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4AD0" w14:textId="77777777" w:rsidR="00F25B70" w:rsidRPr="00595108" w:rsidRDefault="007E3179" w:rsidP="009E7C42">
      <w:pPr>
        <w:pBdr>
          <w:bottom w:val="single" w:sz="24" w:space="1" w:color="FF0000"/>
        </w:pBdr>
        <w:jc w:val="center"/>
        <w:rPr>
          <w:rFonts w:ascii="Cambria" w:hAnsi="Cambria" w:cs="Cambria"/>
          <w:b/>
          <w:bCs/>
          <w:sz w:val="44"/>
          <w:szCs w:val="44"/>
          <w:lang w:val="cs-CZ"/>
        </w:rPr>
      </w:pPr>
      <w:r w:rsidRPr="00595108">
        <w:rPr>
          <w:rFonts w:ascii="Cambria" w:hAnsi="Cambria" w:cs="Cambria"/>
          <w:b/>
          <w:bCs/>
          <w:sz w:val="44"/>
          <w:szCs w:val="44"/>
          <w:lang w:val="cs-CZ"/>
        </w:rPr>
        <w:t>Příkazní s</w:t>
      </w:r>
      <w:r w:rsidR="00857311" w:rsidRPr="00595108">
        <w:rPr>
          <w:rFonts w:ascii="Cambria" w:hAnsi="Cambria" w:cs="Cambria"/>
          <w:b/>
          <w:bCs/>
          <w:sz w:val="44"/>
          <w:szCs w:val="44"/>
          <w:lang w:val="cs-CZ"/>
        </w:rPr>
        <w:t>m</w:t>
      </w:r>
      <w:r w:rsidR="00F25B70" w:rsidRPr="00595108">
        <w:rPr>
          <w:rFonts w:ascii="Cambria" w:hAnsi="Cambria" w:cs="Cambria"/>
          <w:b/>
          <w:bCs/>
          <w:sz w:val="44"/>
          <w:szCs w:val="44"/>
          <w:lang w:val="cs-CZ"/>
        </w:rPr>
        <w:t xml:space="preserve">louva </w:t>
      </w:r>
    </w:p>
    <w:p w14:paraId="75A7E959" w14:textId="77777777" w:rsidR="007E3179" w:rsidRPr="00595108" w:rsidRDefault="00D514DF" w:rsidP="007E3179">
      <w:pPr>
        <w:jc w:val="center"/>
        <w:rPr>
          <w:rFonts w:ascii="Cambria" w:hAnsi="Cambria" w:cs="Cambria"/>
          <w:lang w:val="cs-CZ"/>
        </w:rPr>
      </w:pPr>
      <w:r w:rsidRPr="00595108">
        <w:rPr>
          <w:rFonts w:ascii="Cambria" w:hAnsi="Cambria" w:cs="Cambria"/>
          <w:lang w:val="cs-CZ"/>
        </w:rPr>
        <w:t xml:space="preserve">(dále jen „Smlouva“) </w:t>
      </w:r>
      <w:r w:rsidR="007E3179" w:rsidRPr="00595108">
        <w:rPr>
          <w:rFonts w:ascii="Cambria" w:hAnsi="Cambria" w:cs="Cambria"/>
          <w:lang w:val="cs-CZ"/>
        </w:rPr>
        <w:t xml:space="preserve">uzavřená dle </w:t>
      </w:r>
      <w:proofErr w:type="spellStart"/>
      <w:r w:rsidR="007E3179" w:rsidRPr="00595108">
        <w:rPr>
          <w:rFonts w:ascii="Cambria" w:hAnsi="Cambria" w:cs="Cambria"/>
          <w:lang w:val="cs-CZ"/>
        </w:rPr>
        <w:t>ust</w:t>
      </w:r>
      <w:proofErr w:type="spellEnd"/>
      <w:r w:rsidR="007E3179" w:rsidRPr="00595108">
        <w:rPr>
          <w:rFonts w:ascii="Cambria" w:hAnsi="Cambria" w:cs="Cambria"/>
          <w:lang w:val="cs-CZ"/>
        </w:rPr>
        <w:t>. § 2430 a násl. zákona č. 89/2012 Sb., občanský zákoník, ve znění pozdějších předpisů (dále jen „občanský zákoník“)</w:t>
      </w:r>
    </w:p>
    <w:p w14:paraId="45AFE8BA" w14:textId="77777777" w:rsidR="00F25B70" w:rsidRPr="00595108" w:rsidRDefault="00F25B70" w:rsidP="00792142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Smluvní strany</w:t>
      </w:r>
    </w:p>
    <w:p w14:paraId="088008E8" w14:textId="77777777" w:rsidR="00AE027A" w:rsidRPr="00B046FE" w:rsidRDefault="0019773F" w:rsidP="002022FC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  <w:b/>
          <w:i/>
          <w:lang w:val="cs-CZ"/>
        </w:rPr>
      </w:pPr>
      <w:r w:rsidRPr="00B046FE">
        <w:rPr>
          <w:rFonts w:ascii="Cambria" w:hAnsi="Cambria" w:cs="Cambria"/>
          <w:b/>
          <w:bCs/>
          <w:i/>
          <w:lang w:val="cs-CZ"/>
        </w:rPr>
        <w:t>Město Nymburk</w:t>
      </w:r>
    </w:p>
    <w:p w14:paraId="32E25DE3" w14:textId="4AC6B5D4" w:rsidR="00F25B70" w:rsidRPr="00B046FE" w:rsidRDefault="00F25B70" w:rsidP="002022FC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  <w:lang w:val="cs-CZ"/>
        </w:rPr>
      </w:pPr>
      <w:r w:rsidRPr="00B046FE">
        <w:rPr>
          <w:rFonts w:ascii="Cambria" w:hAnsi="Cambria" w:cs="Cambria"/>
          <w:lang w:val="cs-CZ"/>
        </w:rPr>
        <w:t>Sídlo:</w:t>
      </w:r>
      <w:r w:rsidRPr="00B046FE">
        <w:rPr>
          <w:rFonts w:ascii="Cambria" w:hAnsi="Cambria"/>
          <w:lang w:val="cs-CZ"/>
        </w:rPr>
        <w:tab/>
      </w:r>
      <w:r w:rsidR="0019773F" w:rsidRPr="00B046FE">
        <w:rPr>
          <w:rFonts w:ascii="Cambria" w:hAnsi="Cambria"/>
          <w:lang w:val="cs-CZ"/>
        </w:rPr>
        <w:t>Náměstí Přemyslovců 163</w:t>
      </w:r>
      <w:r w:rsidR="00FF44ED" w:rsidRPr="00B046FE">
        <w:rPr>
          <w:rFonts w:ascii="Cambria" w:hAnsi="Cambria"/>
          <w:lang w:val="cs-CZ"/>
        </w:rPr>
        <w:t>/20</w:t>
      </w:r>
      <w:r w:rsidR="0019773F" w:rsidRPr="00B046FE">
        <w:rPr>
          <w:rFonts w:ascii="Cambria" w:hAnsi="Cambria"/>
          <w:lang w:val="cs-CZ"/>
        </w:rPr>
        <w:t xml:space="preserve">, 288 02 Nymburk </w:t>
      </w:r>
    </w:p>
    <w:p w14:paraId="31388A62" w14:textId="77777777" w:rsidR="00AE027A" w:rsidRPr="00B046FE" w:rsidRDefault="00AE027A" w:rsidP="00500091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B046FE">
        <w:rPr>
          <w:sz w:val="22"/>
          <w:szCs w:val="22"/>
        </w:rPr>
        <w:t xml:space="preserve">Osoba oprávněná jednat </w:t>
      </w:r>
    </w:p>
    <w:p w14:paraId="61219EED" w14:textId="175FDEAC" w:rsidR="00500091" w:rsidRPr="00B046FE" w:rsidRDefault="00AE027A" w:rsidP="00AE027A">
      <w:pPr>
        <w:pStyle w:val="Bezmezer"/>
        <w:tabs>
          <w:tab w:val="left" w:pos="3402"/>
        </w:tabs>
        <w:spacing w:line="240" w:lineRule="auto"/>
        <w:ind w:left="3402" w:hanging="3402"/>
        <w:rPr>
          <w:sz w:val="22"/>
          <w:szCs w:val="22"/>
        </w:rPr>
      </w:pPr>
      <w:r w:rsidRPr="00B046FE">
        <w:rPr>
          <w:sz w:val="22"/>
          <w:szCs w:val="22"/>
        </w:rPr>
        <w:t>ve věcech smluvních</w:t>
      </w:r>
      <w:r w:rsidR="00F25B70" w:rsidRPr="00B046FE">
        <w:rPr>
          <w:sz w:val="22"/>
          <w:szCs w:val="22"/>
        </w:rPr>
        <w:t>:</w:t>
      </w:r>
      <w:r w:rsidR="00F25B70" w:rsidRPr="00B046FE">
        <w:rPr>
          <w:sz w:val="22"/>
          <w:szCs w:val="22"/>
        </w:rPr>
        <w:tab/>
      </w:r>
      <w:r w:rsidR="0019773F" w:rsidRPr="00B046FE">
        <w:rPr>
          <w:bCs/>
          <w:sz w:val="22"/>
          <w:szCs w:val="22"/>
        </w:rPr>
        <w:t>Ing. Tomáš</w:t>
      </w:r>
      <w:r w:rsidR="00AF2AE6" w:rsidRPr="00B046FE">
        <w:rPr>
          <w:bCs/>
          <w:sz w:val="22"/>
          <w:szCs w:val="22"/>
        </w:rPr>
        <w:t xml:space="preserve"> Mach, </w:t>
      </w:r>
      <w:r w:rsidR="00FD57F2">
        <w:rPr>
          <w:bCs/>
          <w:sz w:val="22"/>
          <w:szCs w:val="22"/>
        </w:rPr>
        <w:t xml:space="preserve">Ph.D., </w:t>
      </w:r>
      <w:r w:rsidR="00AF2AE6" w:rsidRPr="00B046FE">
        <w:rPr>
          <w:bCs/>
          <w:sz w:val="22"/>
          <w:szCs w:val="22"/>
        </w:rPr>
        <w:t>starosta</w:t>
      </w:r>
      <w:r w:rsidR="0019773F" w:rsidRPr="00B046FE">
        <w:rPr>
          <w:bCs/>
          <w:sz w:val="22"/>
          <w:szCs w:val="22"/>
        </w:rPr>
        <w:t xml:space="preserve"> města </w:t>
      </w:r>
    </w:p>
    <w:p w14:paraId="61DAD551" w14:textId="77777777" w:rsidR="00F25B70" w:rsidRPr="00B046FE" w:rsidRDefault="00F25B70" w:rsidP="004C33C5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val="sk-SK"/>
        </w:rPr>
      </w:pPr>
      <w:r w:rsidRPr="00B046FE">
        <w:rPr>
          <w:sz w:val="22"/>
          <w:szCs w:val="22"/>
        </w:rPr>
        <w:t>IČ</w:t>
      </w:r>
      <w:r w:rsidR="006E4144" w:rsidRPr="00B046FE">
        <w:rPr>
          <w:sz w:val="22"/>
          <w:szCs w:val="22"/>
        </w:rPr>
        <w:t>O</w:t>
      </w:r>
      <w:r w:rsidRPr="00B046FE">
        <w:rPr>
          <w:sz w:val="22"/>
          <w:szCs w:val="22"/>
        </w:rPr>
        <w:t>:</w:t>
      </w:r>
      <w:r w:rsidRPr="00B046FE">
        <w:rPr>
          <w:sz w:val="22"/>
          <w:szCs w:val="22"/>
        </w:rPr>
        <w:tab/>
      </w:r>
      <w:r w:rsidR="0019773F" w:rsidRPr="00B046FE">
        <w:rPr>
          <w:sz w:val="22"/>
          <w:szCs w:val="22"/>
          <w:lang w:val="sk-SK"/>
        </w:rPr>
        <w:t xml:space="preserve">00239500 </w:t>
      </w:r>
      <w:r w:rsidR="00AE027A" w:rsidRPr="00B046FE">
        <w:rPr>
          <w:sz w:val="22"/>
          <w:szCs w:val="22"/>
          <w:lang w:val="sk-SK"/>
        </w:rPr>
        <w:t xml:space="preserve"> </w:t>
      </w:r>
    </w:p>
    <w:p w14:paraId="233681DC" w14:textId="716E0548" w:rsidR="007561BA" w:rsidRPr="00B046FE" w:rsidRDefault="00F25B70" w:rsidP="00AF3185">
      <w:pPr>
        <w:tabs>
          <w:tab w:val="left" w:pos="2835"/>
        </w:tabs>
        <w:jc w:val="both"/>
        <w:rPr>
          <w:rFonts w:eastAsia="Times New Roman" w:cs="Times New Roman"/>
          <w:color w:val="000000"/>
          <w:lang w:val="cs-CZ" w:eastAsia="cs-CZ"/>
        </w:rPr>
      </w:pPr>
      <w:proofErr w:type="spellStart"/>
      <w:r w:rsidRPr="00B046FE">
        <w:rPr>
          <w:rFonts w:ascii="Cambria" w:hAnsi="Cambria"/>
        </w:rPr>
        <w:t>Bankovní</w:t>
      </w:r>
      <w:proofErr w:type="spellEnd"/>
      <w:r w:rsidRPr="00B046FE">
        <w:rPr>
          <w:rFonts w:ascii="Cambria" w:hAnsi="Cambria"/>
        </w:rPr>
        <w:t xml:space="preserve"> spojení:</w:t>
      </w:r>
      <w:r w:rsidRPr="00B046FE">
        <w:tab/>
      </w:r>
      <w:r w:rsidR="007561BA" w:rsidRPr="00B046FE">
        <w:t xml:space="preserve">  </w:t>
      </w:r>
      <w:r w:rsidR="00AF3185" w:rsidRPr="00B046FE">
        <w:t xml:space="preserve">          </w:t>
      </w:r>
      <w:r w:rsidR="0074083D" w:rsidRPr="00B046FE">
        <w:rPr>
          <w:rFonts w:ascii="Cambria" w:hAnsi="Cambria"/>
        </w:rPr>
        <w:t>27-504359359/800</w:t>
      </w:r>
    </w:p>
    <w:p w14:paraId="3C8F4F69" w14:textId="600F6D7F" w:rsidR="00580E5A" w:rsidRDefault="002B05F7" w:rsidP="0007135B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 w:rsidRPr="00E929E7">
        <w:rPr>
          <w:sz w:val="22"/>
          <w:szCs w:val="22"/>
          <w:lang w:eastAsia="cs-CZ"/>
        </w:rPr>
        <w:t>Kontaktní osoba</w:t>
      </w:r>
      <w:r w:rsidR="00F25B70" w:rsidRPr="00E929E7">
        <w:rPr>
          <w:sz w:val="22"/>
          <w:szCs w:val="22"/>
          <w:lang w:eastAsia="cs-CZ"/>
        </w:rPr>
        <w:t>:</w:t>
      </w:r>
      <w:r w:rsidR="00F25B70" w:rsidRPr="00E929E7">
        <w:rPr>
          <w:sz w:val="22"/>
          <w:szCs w:val="22"/>
          <w:lang w:eastAsia="cs-CZ"/>
        </w:rPr>
        <w:tab/>
      </w:r>
      <w:r w:rsidR="00E929E7" w:rsidRPr="00E929E7">
        <w:rPr>
          <w:sz w:val="22"/>
          <w:szCs w:val="22"/>
          <w:lang w:eastAsia="cs-CZ"/>
        </w:rPr>
        <w:t>Bc. Zuzana Nekovářová</w:t>
      </w:r>
    </w:p>
    <w:p w14:paraId="559165AB" w14:textId="366C7B02" w:rsidR="00E929E7" w:rsidRDefault="00E929E7" w:rsidP="0007135B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  <w:t>vedoucí odboru rozvoje a investic</w:t>
      </w:r>
    </w:p>
    <w:p w14:paraId="7A636384" w14:textId="0C48F888" w:rsidR="00E929E7" w:rsidRDefault="00E929E7" w:rsidP="0007135B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</w:r>
      <w:hyperlink r:id="rId8" w:history="1">
        <w:r w:rsidRPr="00264B4D">
          <w:rPr>
            <w:rStyle w:val="Hypertextovodkaz"/>
            <w:rFonts w:cs="Cambria"/>
            <w:sz w:val="22"/>
            <w:szCs w:val="22"/>
            <w:lang w:eastAsia="cs-CZ"/>
          </w:rPr>
          <w:t>zuzana.nekovarova@meu-nbk.cz</w:t>
        </w:r>
      </w:hyperlink>
    </w:p>
    <w:p w14:paraId="1F858CB1" w14:textId="7F30262F" w:rsidR="00E929E7" w:rsidRDefault="00E929E7" w:rsidP="0007135B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  <w:t>Ing. Karel Machovec</w:t>
      </w:r>
    </w:p>
    <w:p w14:paraId="2FC8D480" w14:textId="42FBD767" w:rsidR="00E929E7" w:rsidRDefault="00E929E7" w:rsidP="0007135B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  <w:t>investiční technik</w:t>
      </w:r>
    </w:p>
    <w:p w14:paraId="16A13E87" w14:textId="5E3E3D3E" w:rsidR="00E929E7" w:rsidRDefault="00E929E7" w:rsidP="0007135B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  <w:t>karel.machovec@meu-nbk.cz</w:t>
      </w:r>
    </w:p>
    <w:p w14:paraId="54A7E97A" w14:textId="48B4DA1E" w:rsidR="00E929E7" w:rsidRDefault="00E929E7" w:rsidP="0007135B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</w:r>
    </w:p>
    <w:p w14:paraId="39BB4A8C" w14:textId="77777777" w:rsidR="00E929E7" w:rsidRPr="00B046FE" w:rsidRDefault="00E929E7" w:rsidP="0007135B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</w:p>
    <w:p w14:paraId="4821DBDB" w14:textId="55FC4689" w:rsidR="0074083D" w:rsidRPr="00595108" w:rsidRDefault="0074083D" w:rsidP="007561BA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eastAsia="cs-CZ"/>
        </w:rPr>
        <w:tab/>
      </w:r>
    </w:p>
    <w:p w14:paraId="647F3E54" w14:textId="77777777" w:rsidR="00F25B70" w:rsidRPr="00595108" w:rsidRDefault="00F25B70" w:rsidP="005A6165">
      <w:pPr>
        <w:pStyle w:val="Bezmezer"/>
        <w:spacing w:before="240"/>
        <w:rPr>
          <w:sz w:val="22"/>
          <w:szCs w:val="22"/>
        </w:rPr>
      </w:pPr>
      <w:r w:rsidRPr="00595108">
        <w:rPr>
          <w:sz w:val="22"/>
          <w:szCs w:val="22"/>
        </w:rPr>
        <w:t xml:space="preserve"> (dále jen „Zadavatel nebo </w:t>
      </w:r>
      <w:r w:rsidR="00CE53E2">
        <w:rPr>
          <w:sz w:val="22"/>
          <w:szCs w:val="22"/>
        </w:rPr>
        <w:t>„</w:t>
      </w:r>
      <w:r w:rsidR="00011EB4" w:rsidRPr="00595108">
        <w:rPr>
          <w:sz w:val="22"/>
          <w:szCs w:val="22"/>
        </w:rPr>
        <w:t>Příkazce</w:t>
      </w:r>
      <w:r w:rsidR="00CE53E2">
        <w:rPr>
          <w:sz w:val="22"/>
          <w:szCs w:val="22"/>
        </w:rPr>
        <w:t>“ nebo „příkazce</w:t>
      </w:r>
      <w:r w:rsidRPr="00595108">
        <w:rPr>
          <w:sz w:val="22"/>
          <w:szCs w:val="22"/>
        </w:rPr>
        <w:t>“)</w:t>
      </w:r>
    </w:p>
    <w:p w14:paraId="0087033F" w14:textId="77777777" w:rsidR="001242C6" w:rsidRPr="00595108" w:rsidRDefault="001242C6" w:rsidP="009E7C42">
      <w:pPr>
        <w:pStyle w:val="Bezmezer"/>
        <w:rPr>
          <w:sz w:val="22"/>
          <w:szCs w:val="22"/>
        </w:rPr>
      </w:pPr>
    </w:p>
    <w:p w14:paraId="56943C7C" w14:textId="77777777" w:rsidR="00F25B70" w:rsidRPr="00595108" w:rsidRDefault="003B39F9" w:rsidP="00804DBA">
      <w:pPr>
        <w:pStyle w:val="Nadpis2"/>
        <w:numPr>
          <w:ilvl w:val="1"/>
          <w:numId w:val="5"/>
        </w:numPr>
        <w:ind w:left="851"/>
        <w:rPr>
          <w:b/>
          <w:bCs/>
          <w:i/>
          <w:iCs/>
          <w:sz w:val="22"/>
          <w:szCs w:val="22"/>
          <w:highlight w:val="yellow"/>
        </w:rPr>
      </w:pPr>
      <w:r w:rsidRPr="00595108">
        <w:rPr>
          <w:b/>
          <w:bCs/>
          <w:i/>
          <w:iCs/>
          <w:sz w:val="22"/>
          <w:szCs w:val="22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E46E6" w:rsidRPr="00595108">
        <w:rPr>
          <w:b/>
          <w:bCs/>
          <w:i/>
          <w:iCs/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595108">
        <w:rPr>
          <w:b/>
          <w:bCs/>
          <w:i/>
          <w:iCs/>
          <w:sz w:val="22"/>
          <w:szCs w:val="22"/>
          <w:highlight w:val="yellow"/>
          <w:shd w:val="clear" w:color="auto" w:fill="FFFF00"/>
        </w:rPr>
      </w:r>
      <w:r w:rsidRPr="00595108">
        <w:rPr>
          <w:b/>
          <w:bCs/>
          <w:i/>
          <w:iCs/>
          <w:sz w:val="22"/>
          <w:szCs w:val="22"/>
          <w:highlight w:val="yellow"/>
          <w:shd w:val="clear" w:color="auto" w:fill="FFFF00"/>
        </w:rPr>
        <w:fldChar w:fldCharType="separate"/>
      </w:r>
      <w:r w:rsidR="005817A4" w:rsidRPr="00595108">
        <w:rPr>
          <w:b/>
          <w:bCs/>
          <w:i/>
          <w:iCs/>
          <w:sz w:val="22"/>
          <w:szCs w:val="22"/>
          <w:highlight w:val="yellow"/>
          <w:shd w:val="clear" w:color="auto" w:fill="FFFF00"/>
        </w:rPr>
        <w:t> </w:t>
      </w:r>
      <w:r w:rsidR="005817A4" w:rsidRPr="00595108">
        <w:rPr>
          <w:b/>
          <w:bCs/>
          <w:i/>
          <w:iCs/>
          <w:sz w:val="22"/>
          <w:szCs w:val="22"/>
          <w:highlight w:val="yellow"/>
          <w:shd w:val="clear" w:color="auto" w:fill="FFFF00"/>
        </w:rPr>
        <w:t> </w:t>
      </w:r>
      <w:r w:rsidR="005817A4" w:rsidRPr="00595108">
        <w:rPr>
          <w:b/>
          <w:bCs/>
          <w:i/>
          <w:iCs/>
          <w:sz w:val="22"/>
          <w:szCs w:val="22"/>
          <w:highlight w:val="yellow"/>
          <w:shd w:val="clear" w:color="auto" w:fill="FFFF00"/>
        </w:rPr>
        <w:t> </w:t>
      </w:r>
      <w:r w:rsidR="005817A4" w:rsidRPr="00595108">
        <w:rPr>
          <w:b/>
          <w:bCs/>
          <w:i/>
          <w:iCs/>
          <w:sz w:val="22"/>
          <w:szCs w:val="22"/>
          <w:highlight w:val="yellow"/>
          <w:shd w:val="clear" w:color="auto" w:fill="FFFF00"/>
        </w:rPr>
        <w:t> </w:t>
      </w:r>
      <w:r w:rsidR="005817A4" w:rsidRPr="00595108">
        <w:rPr>
          <w:b/>
          <w:bCs/>
          <w:i/>
          <w:iCs/>
          <w:sz w:val="22"/>
          <w:szCs w:val="22"/>
          <w:highlight w:val="yellow"/>
          <w:shd w:val="clear" w:color="auto" w:fill="FFFF00"/>
        </w:rPr>
        <w:t> </w:t>
      </w:r>
      <w:r w:rsidRPr="00595108">
        <w:rPr>
          <w:b/>
          <w:bCs/>
          <w:i/>
          <w:iCs/>
          <w:sz w:val="22"/>
          <w:szCs w:val="22"/>
          <w:highlight w:val="yellow"/>
          <w:shd w:val="clear" w:color="auto" w:fill="FFFF00"/>
        </w:rPr>
        <w:fldChar w:fldCharType="end"/>
      </w:r>
      <w:bookmarkEnd w:id="0"/>
    </w:p>
    <w:p w14:paraId="0FE14E86" w14:textId="77777777" w:rsidR="00F25B70" w:rsidRPr="00595108" w:rsidRDefault="00F25B70" w:rsidP="004C33C5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>Sídlo:</w:t>
      </w:r>
      <w:r w:rsidRPr="00595108">
        <w:rPr>
          <w:sz w:val="22"/>
          <w:szCs w:val="22"/>
        </w:rPr>
        <w:tab/>
      </w:r>
      <w:bookmarkStart w:id="1" w:name="Text2"/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595108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3B39F9" w:rsidRPr="00595108">
        <w:rPr>
          <w:sz w:val="22"/>
          <w:szCs w:val="22"/>
          <w:highlight w:val="yellow"/>
          <w:shd w:val="clear" w:color="auto" w:fill="FFFF00"/>
        </w:rPr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end"/>
      </w:r>
      <w:bookmarkEnd w:id="1"/>
    </w:p>
    <w:p w14:paraId="518E11B7" w14:textId="77777777" w:rsidR="00F25B70" w:rsidRPr="00595108" w:rsidRDefault="00F25B70" w:rsidP="004758C6">
      <w:pPr>
        <w:pStyle w:val="Nadpis2"/>
        <w:numPr>
          <w:ilvl w:val="0"/>
          <w:numId w:val="0"/>
        </w:numPr>
        <w:tabs>
          <w:tab w:val="left" w:pos="3402"/>
        </w:tabs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 xml:space="preserve">Statutární </w:t>
      </w:r>
      <w:r w:rsidR="00B66351">
        <w:rPr>
          <w:sz w:val="22"/>
          <w:szCs w:val="22"/>
        </w:rPr>
        <w:t>orgán</w:t>
      </w:r>
      <w:r w:rsidRPr="00595108">
        <w:rPr>
          <w:sz w:val="22"/>
          <w:szCs w:val="22"/>
        </w:rPr>
        <w:t>:</w:t>
      </w:r>
      <w:r w:rsidR="004758C6" w:rsidRPr="00595108">
        <w:rPr>
          <w:sz w:val="22"/>
          <w:szCs w:val="22"/>
        </w:rPr>
        <w:tab/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595108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3B39F9" w:rsidRPr="00595108">
        <w:rPr>
          <w:sz w:val="22"/>
          <w:szCs w:val="22"/>
          <w:highlight w:val="yellow"/>
          <w:shd w:val="clear" w:color="auto" w:fill="FFFF00"/>
        </w:rPr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524A8BAC" w14:textId="77777777" w:rsidR="00AE027A" w:rsidRDefault="00AE027A" w:rsidP="004C33C5">
      <w:pPr>
        <w:pStyle w:val="Bezmezer"/>
        <w:tabs>
          <w:tab w:val="left" w:pos="3402"/>
          <w:tab w:val="left" w:pos="3540"/>
          <w:tab w:val="left" w:pos="40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Zápis v OR</w:t>
      </w:r>
      <w:r>
        <w:rPr>
          <w:sz w:val="22"/>
          <w:szCs w:val="22"/>
        </w:rPr>
        <w:tab/>
      </w:r>
      <w:r w:rsidR="003B39F9" w:rsidRPr="00AE027A">
        <w:rPr>
          <w:sz w:val="22"/>
          <w:szCs w:val="22"/>
          <w:highlight w:val="yellow"/>
          <w:lang w:val="sk-S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E027A">
        <w:rPr>
          <w:sz w:val="22"/>
          <w:szCs w:val="22"/>
          <w:highlight w:val="yellow"/>
          <w:lang w:val="sk-SK"/>
        </w:rPr>
        <w:instrText xml:space="preserve"> FORMTEXT </w:instrText>
      </w:r>
      <w:r w:rsidR="003B39F9" w:rsidRPr="00AE027A">
        <w:rPr>
          <w:sz w:val="22"/>
          <w:szCs w:val="22"/>
          <w:highlight w:val="yellow"/>
          <w:lang w:val="sk-SK"/>
        </w:rPr>
      </w:r>
      <w:r w:rsidR="003B39F9" w:rsidRPr="00AE027A">
        <w:rPr>
          <w:sz w:val="22"/>
          <w:szCs w:val="22"/>
          <w:highlight w:val="yellow"/>
          <w:lang w:val="sk-SK"/>
        </w:rPr>
        <w:fldChar w:fldCharType="separate"/>
      </w:r>
      <w:r w:rsidRPr="00AE027A">
        <w:rPr>
          <w:sz w:val="22"/>
          <w:szCs w:val="22"/>
          <w:highlight w:val="yellow"/>
          <w:lang w:val="sk-SK"/>
        </w:rPr>
        <w:t> </w:t>
      </w:r>
      <w:r w:rsidRPr="00AE027A">
        <w:rPr>
          <w:sz w:val="22"/>
          <w:szCs w:val="22"/>
          <w:highlight w:val="yellow"/>
          <w:lang w:val="sk-SK"/>
        </w:rPr>
        <w:t> </w:t>
      </w:r>
      <w:r w:rsidRPr="00AE027A">
        <w:rPr>
          <w:sz w:val="22"/>
          <w:szCs w:val="22"/>
          <w:highlight w:val="yellow"/>
          <w:lang w:val="sk-SK"/>
        </w:rPr>
        <w:t> </w:t>
      </w:r>
      <w:r w:rsidRPr="00AE027A">
        <w:rPr>
          <w:sz w:val="22"/>
          <w:szCs w:val="22"/>
          <w:highlight w:val="yellow"/>
          <w:lang w:val="sk-SK"/>
        </w:rPr>
        <w:t> </w:t>
      </w:r>
      <w:r w:rsidRPr="00AE027A">
        <w:rPr>
          <w:sz w:val="22"/>
          <w:szCs w:val="22"/>
          <w:highlight w:val="yellow"/>
          <w:lang w:val="sk-SK"/>
        </w:rPr>
        <w:t> </w:t>
      </w:r>
      <w:r w:rsidR="003B39F9" w:rsidRPr="00AE027A">
        <w:rPr>
          <w:sz w:val="22"/>
          <w:szCs w:val="22"/>
          <w:highlight w:val="yellow"/>
        </w:rPr>
        <w:fldChar w:fldCharType="end"/>
      </w:r>
    </w:p>
    <w:p w14:paraId="10DD186F" w14:textId="77777777" w:rsidR="00F25B70" w:rsidRPr="00595108" w:rsidRDefault="00F25B70" w:rsidP="004C33C5">
      <w:pPr>
        <w:pStyle w:val="Bezmezer"/>
        <w:tabs>
          <w:tab w:val="left" w:pos="3402"/>
          <w:tab w:val="left" w:pos="3540"/>
          <w:tab w:val="left" w:pos="4020"/>
        </w:tabs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>e-mail:</w:t>
      </w:r>
      <w:r w:rsidRPr="00595108">
        <w:rPr>
          <w:sz w:val="22"/>
          <w:szCs w:val="22"/>
        </w:rPr>
        <w:tab/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595108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3B39F9" w:rsidRPr="00595108">
        <w:rPr>
          <w:sz w:val="22"/>
          <w:szCs w:val="22"/>
          <w:highlight w:val="yellow"/>
          <w:shd w:val="clear" w:color="auto" w:fill="FFFF00"/>
        </w:rPr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0CFF10BA" w14:textId="77777777" w:rsidR="00F25B70" w:rsidRPr="00595108" w:rsidRDefault="00F25B70" w:rsidP="004C33C5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>telefon:</w:t>
      </w:r>
      <w:r w:rsidRPr="00595108">
        <w:rPr>
          <w:sz w:val="22"/>
          <w:szCs w:val="22"/>
        </w:rPr>
        <w:tab/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595108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3B39F9" w:rsidRPr="00595108">
        <w:rPr>
          <w:sz w:val="22"/>
          <w:szCs w:val="22"/>
          <w:highlight w:val="yellow"/>
          <w:shd w:val="clear" w:color="auto" w:fill="FFFF00"/>
        </w:rPr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30315E1A" w14:textId="77777777" w:rsidR="00F25B70" w:rsidRPr="00595108" w:rsidRDefault="00F25B70" w:rsidP="004C33C5">
      <w:pPr>
        <w:pStyle w:val="Bezmezer"/>
        <w:tabs>
          <w:tab w:val="left" w:pos="3402"/>
        </w:tabs>
        <w:spacing w:line="240" w:lineRule="auto"/>
        <w:rPr>
          <w:sz w:val="22"/>
          <w:szCs w:val="22"/>
          <w:shd w:val="clear" w:color="auto" w:fill="FFFF00"/>
        </w:rPr>
      </w:pPr>
      <w:r w:rsidRPr="00595108">
        <w:rPr>
          <w:sz w:val="22"/>
          <w:szCs w:val="22"/>
        </w:rPr>
        <w:t>IČ</w:t>
      </w:r>
      <w:r w:rsidR="006E4144">
        <w:rPr>
          <w:sz w:val="22"/>
          <w:szCs w:val="22"/>
        </w:rPr>
        <w:t>O</w:t>
      </w:r>
      <w:r w:rsidRPr="00595108">
        <w:rPr>
          <w:sz w:val="22"/>
          <w:szCs w:val="22"/>
        </w:rPr>
        <w:t>:</w:t>
      </w:r>
      <w:r w:rsidRPr="00595108">
        <w:rPr>
          <w:sz w:val="22"/>
          <w:szCs w:val="22"/>
        </w:rPr>
        <w:tab/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595108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3B39F9" w:rsidRPr="00595108">
        <w:rPr>
          <w:sz w:val="22"/>
          <w:szCs w:val="22"/>
          <w:highlight w:val="yellow"/>
          <w:shd w:val="clear" w:color="auto" w:fill="FFFF00"/>
        </w:rPr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70F3DD90" w14:textId="77777777" w:rsidR="00F25B70" w:rsidRPr="00595108" w:rsidRDefault="00F25B70" w:rsidP="004C33C5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>DIČ:</w:t>
      </w:r>
      <w:r w:rsidRPr="00595108">
        <w:rPr>
          <w:sz w:val="22"/>
          <w:szCs w:val="22"/>
        </w:rPr>
        <w:tab/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595108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3B39F9" w:rsidRPr="00595108">
        <w:rPr>
          <w:sz w:val="22"/>
          <w:szCs w:val="22"/>
          <w:highlight w:val="yellow"/>
          <w:shd w:val="clear" w:color="auto" w:fill="FFFF00"/>
        </w:rPr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5687E083" w14:textId="77777777" w:rsidR="00F25B70" w:rsidRPr="00595108" w:rsidRDefault="00F25B70" w:rsidP="004C33C5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>Bankovní spojení</w:t>
      </w:r>
      <w:r w:rsidR="00152662" w:rsidRPr="00595108">
        <w:rPr>
          <w:sz w:val="22"/>
          <w:szCs w:val="22"/>
        </w:rPr>
        <w:t xml:space="preserve">, </w:t>
      </w:r>
      <w:proofErr w:type="spellStart"/>
      <w:r w:rsidR="00152662" w:rsidRPr="00595108">
        <w:rPr>
          <w:sz w:val="22"/>
          <w:szCs w:val="22"/>
        </w:rPr>
        <w:t>č.ú</w:t>
      </w:r>
      <w:proofErr w:type="spellEnd"/>
      <w:r w:rsidR="00152662" w:rsidRPr="00595108">
        <w:rPr>
          <w:sz w:val="22"/>
          <w:szCs w:val="22"/>
        </w:rPr>
        <w:t>.</w:t>
      </w:r>
      <w:r w:rsidRPr="00595108">
        <w:rPr>
          <w:sz w:val="22"/>
          <w:szCs w:val="22"/>
        </w:rPr>
        <w:t>:</w:t>
      </w:r>
      <w:r w:rsidRPr="00595108">
        <w:rPr>
          <w:sz w:val="22"/>
          <w:szCs w:val="22"/>
        </w:rPr>
        <w:tab/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595108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3B39F9" w:rsidRPr="00595108">
        <w:rPr>
          <w:sz w:val="22"/>
          <w:szCs w:val="22"/>
          <w:highlight w:val="yellow"/>
          <w:shd w:val="clear" w:color="auto" w:fill="FFFF00"/>
        </w:rPr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35BCDD87" w14:textId="77777777" w:rsidR="00F25B70" w:rsidRPr="00595108" w:rsidRDefault="00F25B70" w:rsidP="004C33C5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 w:rsidRPr="00595108">
        <w:rPr>
          <w:sz w:val="22"/>
          <w:szCs w:val="22"/>
          <w:lang w:eastAsia="cs-CZ"/>
        </w:rPr>
        <w:lastRenderedPageBreak/>
        <w:t>Osoba oprávněná</w:t>
      </w:r>
      <w:r w:rsidR="00AE027A">
        <w:rPr>
          <w:sz w:val="22"/>
          <w:szCs w:val="22"/>
          <w:lang w:eastAsia="cs-CZ"/>
        </w:rPr>
        <w:t xml:space="preserve"> </w:t>
      </w:r>
      <w:r w:rsidRPr="00595108">
        <w:rPr>
          <w:sz w:val="22"/>
          <w:szCs w:val="22"/>
          <w:lang w:eastAsia="cs-CZ"/>
        </w:rPr>
        <w:t>jednat</w:t>
      </w:r>
    </w:p>
    <w:p w14:paraId="298B5903" w14:textId="77777777" w:rsidR="00F25B70" w:rsidRPr="00595108" w:rsidRDefault="007561BA" w:rsidP="004C33C5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>
        <w:rPr>
          <w:sz w:val="22"/>
          <w:szCs w:val="22"/>
          <w:lang w:eastAsia="cs-CZ"/>
        </w:rPr>
        <w:t>v</w:t>
      </w:r>
      <w:r w:rsidR="00F25B70" w:rsidRPr="00595108">
        <w:rPr>
          <w:sz w:val="22"/>
          <w:szCs w:val="22"/>
          <w:lang w:eastAsia="cs-CZ"/>
        </w:rPr>
        <w:t>e</w:t>
      </w:r>
      <w:r w:rsidR="00AE027A">
        <w:rPr>
          <w:sz w:val="22"/>
          <w:szCs w:val="22"/>
          <w:lang w:eastAsia="cs-CZ"/>
        </w:rPr>
        <w:t xml:space="preserve"> </w:t>
      </w:r>
      <w:r w:rsidR="00F25B70" w:rsidRPr="00595108">
        <w:rPr>
          <w:sz w:val="22"/>
          <w:szCs w:val="22"/>
          <w:lang w:eastAsia="cs-CZ"/>
        </w:rPr>
        <w:t>věcech</w:t>
      </w:r>
      <w:r w:rsidR="00AE027A">
        <w:rPr>
          <w:sz w:val="22"/>
          <w:szCs w:val="22"/>
          <w:lang w:eastAsia="cs-CZ"/>
        </w:rPr>
        <w:t xml:space="preserve"> </w:t>
      </w:r>
      <w:r w:rsidR="00A10BC3" w:rsidRPr="00595108">
        <w:rPr>
          <w:sz w:val="22"/>
          <w:szCs w:val="22"/>
          <w:lang w:eastAsia="cs-CZ"/>
        </w:rPr>
        <w:t>technick</w:t>
      </w:r>
      <w:r w:rsidR="00F25B70" w:rsidRPr="00595108">
        <w:rPr>
          <w:sz w:val="22"/>
          <w:szCs w:val="22"/>
          <w:lang w:eastAsia="cs-CZ"/>
        </w:rPr>
        <w:t>ých:</w:t>
      </w:r>
      <w:r w:rsidR="00F25B70" w:rsidRPr="00595108">
        <w:rPr>
          <w:sz w:val="22"/>
          <w:szCs w:val="22"/>
        </w:rPr>
        <w:tab/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46E6" w:rsidRPr="00595108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3B39F9" w:rsidRPr="00595108">
        <w:rPr>
          <w:sz w:val="22"/>
          <w:szCs w:val="22"/>
          <w:highlight w:val="yellow"/>
          <w:shd w:val="clear" w:color="auto" w:fill="FFFF00"/>
        </w:rPr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separate"/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DE46E6" w:rsidRPr="00595108">
        <w:rPr>
          <w:noProof/>
          <w:sz w:val="22"/>
          <w:szCs w:val="22"/>
          <w:highlight w:val="yellow"/>
          <w:shd w:val="clear" w:color="auto" w:fill="FFFF00"/>
        </w:rPr>
        <w:t> </w:t>
      </w:r>
      <w:r w:rsidR="003B39F9" w:rsidRPr="00595108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61E2A12E" w14:textId="77777777" w:rsidR="00F25B70" w:rsidRDefault="00F25B70" w:rsidP="009E7C42">
      <w:pPr>
        <w:pStyle w:val="Bezmezer"/>
        <w:rPr>
          <w:sz w:val="22"/>
          <w:szCs w:val="22"/>
        </w:rPr>
      </w:pPr>
      <w:r w:rsidRPr="00595108">
        <w:rPr>
          <w:sz w:val="22"/>
          <w:szCs w:val="22"/>
        </w:rPr>
        <w:t>(dle jen „</w:t>
      </w:r>
      <w:r w:rsidR="00E2647D" w:rsidRPr="00595108">
        <w:rPr>
          <w:sz w:val="22"/>
          <w:szCs w:val="22"/>
        </w:rPr>
        <w:t>Dodavatel</w:t>
      </w:r>
      <w:r w:rsidRPr="00595108">
        <w:rPr>
          <w:sz w:val="22"/>
          <w:szCs w:val="22"/>
        </w:rPr>
        <w:t>“ nebo „</w:t>
      </w:r>
      <w:r w:rsidR="00011EB4" w:rsidRPr="00595108">
        <w:rPr>
          <w:sz w:val="22"/>
          <w:szCs w:val="22"/>
        </w:rPr>
        <w:t>Příkazník</w:t>
      </w:r>
      <w:r w:rsidRPr="00595108">
        <w:rPr>
          <w:sz w:val="22"/>
          <w:szCs w:val="22"/>
        </w:rPr>
        <w:t>“</w:t>
      </w:r>
      <w:r w:rsidR="00CE53E2">
        <w:rPr>
          <w:sz w:val="22"/>
          <w:szCs w:val="22"/>
        </w:rPr>
        <w:t xml:space="preserve"> nebo „příkazník“</w:t>
      </w:r>
      <w:r w:rsidRPr="00595108">
        <w:rPr>
          <w:sz w:val="22"/>
          <w:szCs w:val="22"/>
        </w:rPr>
        <w:t>)</w:t>
      </w:r>
    </w:p>
    <w:p w14:paraId="5777D2E1" w14:textId="77777777" w:rsidR="000462E9" w:rsidRPr="00595108" w:rsidRDefault="000462E9" w:rsidP="009E7C42">
      <w:pPr>
        <w:pStyle w:val="Bezmezer"/>
        <w:rPr>
          <w:sz w:val="22"/>
          <w:szCs w:val="22"/>
        </w:rPr>
      </w:pPr>
    </w:p>
    <w:p w14:paraId="4C4B3338" w14:textId="77777777" w:rsidR="00F25B70" w:rsidRPr="00595108" w:rsidRDefault="00F25B70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Preambule</w:t>
      </w:r>
    </w:p>
    <w:p w14:paraId="7BF8DA4F" w14:textId="77777777" w:rsidR="009B4876" w:rsidRPr="00595108" w:rsidRDefault="009B4876" w:rsidP="00804DBA">
      <w:pPr>
        <w:pStyle w:val="Nadpis2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 xml:space="preserve">Touto smlouvou se Příkazník zavazuje, že za níže uvedených podmínek a v níže uvedeném rozsahu pro Příkazce jakožto </w:t>
      </w:r>
      <w:r w:rsidR="00E2647D" w:rsidRPr="00595108">
        <w:rPr>
          <w:sz w:val="22"/>
          <w:szCs w:val="22"/>
        </w:rPr>
        <w:t>investora stavebního díla</w:t>
      </w:r>
      <w:r w:rsidRPr="00595108">
        <w:rPr>
          <w:sz w:val="22"/>
          <w:szCs w:val="22"/>
        </w:rPr>
        <w:t xml:space="preserve"> vykoná za úplatu níže uvedené činnosti a Příkazce se zavazuje zaplatit Příkazníkovi dohodnutou odměnu.</w:t>
      </w:r>
    </w:p>
    <w:p w14:paraId="14DC0947" w14:textId="6779525F" w:rsidR="009B4876" w:rsidRPr="0019773F" w:rsidRDefault="009B4876" w:rsidP="0019773F">
      <w:pPr>
        <w:pStyle w:val="Nadpis2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 xml:space="preserve">Tato smlouva je uzavřena na základě </w:t>
      </w:r>
      <w:r w:rsidR="0083557E">
        <w:rPr>
          <w:sz w:val="22"/>
          <w:szCs w:val="22"/>
        </w:rPr>
        <w:t>výběrového</w:t>
      </w:r>
      <w:r w:rsidRPr="00595108">
        <w:rPr>
          <w:sz w:val="22"/>
          <w:szCs w:val="22"/>
        </w:rPr>
        <w:t xml:space="preserve"> řízení s </w:t>
      </w:r>
      <w:r w:rsidRPr="00AE027A">
        <w:rPr>
          <w:sz w:val="22"/>
          <w:szCs w:val="22"/>
        </w:rPr>
        <w:t>názvem „</w:t>
      </w:r>
      <w:r w:rsidR="005B490F" w:rsidRPr="0019773F">
        <w:rPr>
          <w:b/>
          <w:bCs/>
        </w:rPr>
        <w:t xml:space="preserve">Výběr technického dozoru stavebníka a koordinátora BOZP k projektu </w:t>
      </w:r>
      <w:r w:rsidR="005B490F" w:rsidRPr="00454B7B">
        <w:rPr>
          <w:b/>
        </w:rPr>
        <w:t>Energetické úspory jídelny ZŠ Letců RAF</w:t>
      </w:r>
      <w:r w:rsidRPr="0019773F">
        <w:rPr>
          <w:sz w:val="22"/>
          <w:szCs w:val="22"/>
        </w:rPr>
        <w:t>“. Obsahem závazku js</w:t>
      </w:r>
      <w:r w:rsidR="003B39F9">
        <w:rPr>
          <w:sz w:val="22"/>
          <w:szCs w:val="22"/>
        </w:rPr>
        <w:t>ou tak i práva a povinnosti vyplývající ze zadávacích podmínek tohoto výběrového řízení. Všechna tato práva a povinnosti jsou již zohledněna v odměně Příkazníka. Dodavatel musí vždy dostát svým povinnostem uvedeným v zadávacích podmínkách a této smlouvě.</w:t>
      </w:r>
    </w:p>
    <w:p w14:paraId="585CB6F1" w14:textId="77777777" w:rsidR="00F25B70" w:rsidRPr="00595108" w:rsidRDefault="00F25B70" w:rsidP="009B4876">
      <w:pPr>
        <w:pStyle w:val="Nadpis1"/>
        <w:pBdr>
          <w:bottom w:val="single" w:sz="8" w:space="0" w:color="FF0000"/>
        </w:pBdr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Předmět Smlouvy</w:t>
      </w:r>
    </w:p>
    <w:p w14:paraId="77E326B2" w14:textId="0663FCF4" w:rsidR="007260ED" w:rsidRDefault="007260ED" w:rsidP="00804DBA">
      <w:pPr>
        <w:numPr>
          <w:ilvl w:val="0"/>
          <w:numId w:val="12"/>
        </w:numPr>
        <w:spacing w:before="60" w:after="0" w:line="240" w:lineRule="auto"/>
        <w:jc w:val="both"/>
        <w:rPr>
          <w:rFonts w:ascii="Cambria" w:hAnsi="Cambria"/>
          <w:lang w:val="cs-CZ"/>
        </w:rPr>
      </w:pPr>
      <w:r w:rsidRPr="00595108">
        <w:rPr>
          <w:rFonts w:ascii="Cambria" w:hAnsi="Cambria"/>
          <w:lang w:val="cs-CZ"/>
        </w:rPr>
        <w:t xml:space="preserve">Příkazník vykoná jménem a na účet Příkazce činnosti technického dozoru </w:t>
      </w:r>
      <w:r w:rsidR="0083557E">
        <w:rPr>
          <w:rFonts w:ascii="Cambria" w:hAnsi="Cambria"/>
          <w:lang w:val="cs-CZ"/>
        </w:rPr>
        <w:t>stavebníka (dále jen</w:t>
      </w:r>
      <w:r w:rsidR="007F12C7">
        <w:rPr>
          <w:rFonts w:ascii="Cambria" w:hAnsi="Cambria"/>
          <w:lang w:val="cs-CZ"/>
        </w:rPr>
        <w:t xml:space="preserve"> „TDS“</w:t>
      </w:r>
      <w:r w:rsidRPr="00595108">
        <w:rPr>
          <w:rFonts w:ascii="Cambria" w:hAnsi="Cambria"/>
          <w:lang w:val="cs-CZ"/>
        </w:rPr>
        <w:t>)</w:t>
      </w:r>
      <w:r w:rsidR="008F0CAE">
        <w:rPr>
          <w:rFonts w:ascii="Cambria" w:hAnsi="Cambria"/>
          <w:lang w:val="cs-CZ"/>
        </w:rPr>
        <w:t xml:space="preserve"> a koordinátora BOZP (dále jen „BOZP“)</w:t>
      </w:r>
      <w:r w:rsidRPr="00595108">
        <w:rPr>
          <w:rFonts w:ascii="Cambria" w:hAnsi="Cambria"/>
          <w:lang w:val="cs-CZ"/>
        </w:rPr>
        <w:t xml:space="preserve"> v rámci realizace </w:t>
      </w:r>
      <w:r w:rsidR="0094591A" w:rsidRPr="00595108">
        <w:rPr>
          <w:rFonts w:ascii="Cambria" w:hAnsi="Cambria"/>
          <w:lang w:val="cs-CZ"/>
        </w:rPr>
        <w:t>projektu</w:t>
      </w:r>
      <w:r w:rsidRPr="00595108">
        <w:rPr>
          <w:rFonts w:ascii="Cambria" w:hAnsi="Cambria"/>
          <w:lang w:val="cs-CZ"/>
        </w:rPr>
        <w:t xml:space="preserve"> „</w:t>
      </w:r>
      <w:proofErr w:type="spellStart"/>
      <w:r w:rsidR="0019773F" w:rsidRPr="0019773F">
        <w:rPr>
          <w:rFonts w:ascii="Cambria" w:hAnsi="Cambria" w:cs="Cambria"/>
          <w:b/>
          <w:bCs/>
        </w:rPr>
        <w:t>Výběr</w:t>
      </w:r>
      <w:proofErr w:type="spellEnd"/>
      <w:r w:rsidR="0019773F" w:rsidRPr="0019773F">
        <w:rPr>
          <w:rFonts w:ascii="Cambria" w:hAnsi="Cambria" w:cs="Cambria"/>
          <w:b/>
          <w:bCs/>
        </w:rPr>
        <w:t xml:space="preserve"> technického dozoru stavebníka a koordinátora BOZP k projektu </w:t>
      </w:r>
      <w:r w:rsidR="00454B7B" w:rsidRPr="00454B7B">
        <w:rPr>
          <w:rFonts w:ascii="Cambria" w:hAnsi="Cambria"/>
          <w:b/>
        </w:rPr>
        <w:t xml:space="preserve">Energetické úspory </w:t>
      </w:r>
      <w:proofErr w:type="spellStart"/>
      <w:r w:rsidR="00454B7B" w:rsidRPr="00454B7B">
        <w:rPr>
          <w:rFonts w:ascii="Cambria" w:hAnsi="Cambria"/>
          <w:b/>
        </w:rPr>
        <w:t>jídelny</w:t>
      </w:r>
      <w:proofErr w:type="spellEnd"/>
      <w:r w:rsidR="00454B7B" w:rsidRPr="00454B7B">
        <w:rPr>
          <w:rFonts w:ascii="Cambria" w:hAnsi="Cambria"/>
          <w:b/>
        </w:rPr>
        <w:t xml:space="preserve"> ZŠ </w:t>
      </w:r>
      <w:proofErr w:type="spellStart"/>
      <w:r w:rsidR="00454B7B" w:rsidRPr="00454B7B">
        <w:rPr>
          <w:rFonts w:ascii="Cambria" w:hAnsi="Cambria"/>
          <w:b/>
        </w:rPr>
        <w:t>Letců</w:t>
      </w:r>
      <w:proofErr w:type="spellEnd"/>
      <w:r w:rsidR="00454B7B" w:rsidRPr="00454B7B">
        <w:rPr>
          <w:rFonts w:ascii="Cambria" w:hAnsi="Cambria"/>
          <w:b/>
        </w:rPr>
        <w:t xml:space="preserve"> RAF</w:t>
      </w:r>
      <w:r w:rsidRPr="00595108">
        <w:rPr>
          <w:rFonts w:ascii="Cambria" w:hAnsi="Cambria"/>
          <w:lang w:val="cs-CZ"/>
        </w:rPr>
        <w:t>“</w:t>
      </w:r>
      <w:r w:rsidR="00651F23" w:rsidRPr="00595108">
        <w:rPr>
          <w:rFonts w:ascii="Cambria" w:hAnsi="Cambria"/>
          <w:lang w:val="cs-CZ"/>
        </w:rPr>
        <w:t xml:space="preserve"> (dále jen</w:t>
      </w:r>
      <w:r w:rsidR="00AE027A">
        <w:rPr>
          <w:rFonts w:ascii="Cambria" w:hAnsi="Cambria"/>
          <w:lang w:val="cs-CZ"/>
        </w:rPr>
        <w:t xml:space="preserve"> </w:t>
      </w:r>
      <w:r w:rsidR="00651F23" w:rsidRPr="00595108">
        <w:rPr>
          <w:rFonts w:ascii="Cambria" w:hAnsi="Cambria"/>
          <w:lang w:val="cs-CZ"/>
        </w:rPr>
        <w:t>“projekt“)</w:t>
      </w:r>
      <w:r w:rsidR="007F12C7">
        <w:rPr>
          <w:rFonts w:ascii="Cambria" w:hAnsi="Cambria"/>
          <w:lang w:val="cs-CZ"/>
        </w:rPr>
        <w:t>.</w:t>
      </w:r>
      <w:r w:rsidRPr="00595108">
        <w:rPr>
          <w:rFonts w:ascii="Cambria" w:hAnsi="Cambria"/>
          <w:lang w:val="cs-CZ"/>
        </w:rPr>
        <w:t xml:space="preserve"> </w:t>
      </w:r>
      <w:r w:rsidR="005C550C" w:rsidRPr="00060D60">
        <w:rPr>
          <w:rFonts w:ascii="Cambria" w:hAnsi="Cambria"/>
          <w:lang w:val="cs-CZ"/>
        </w:rPr>
        <w:t xml:space="preserve">Délka realizace díla </w:t>
      </w:r>
      <w:r w:rsidR="00502BFB" w:rsidRPr="00502BFB">
        <w:rPr>
          <w:rFonts w:ascii="Cambria" w:hAnsi="Cambria"/>
          <w:bCs/>
        </w:rPr>
        <w:t xml:space="preserve">Energetické úspory </w:t>
      </w:r>
      <w:proofErr w:type="spellStart"/>
      <w:r w:rsidR="00502BFB" w:rsidRPr="00502BFB">
        <w:rPr>
          <w:rFonts w:ascii="Cambria" w:hAnsi="Cambria"/>
          <w:bCs/>
        </w:rPr>
        <w:t>jídelny</w:t>
      </w:r>
      <w:proofErr w:type="spellEnd"/>
      <w:r w:rsidR="00502BFB" w:rsidRPr="00502BFB">
        <w:rPr>
          <w:rFonts w:ascii="Cambria" w:hAnsi="Cambria"/>
          <w:bCs/>
        </w:rPr>
        <w:t xml:space="preserve"> ZŠ </w:t>
      </w:r>
      <w:proofErr w:type="spellStart"/>
      <w:r w:rsidR="00502BFB" w:rsidRPr="00502BFB">
        <w:rPr>
          <w:rFonts w:ascii="Cambria" w:hAnsi="Cambria"/>
          <w:bCs/>
        </w:rPr>
        <w:t>Letců</w:t>
      </w:r>
      <w:proofErr w:type="spellEnd"/>
      <w:r w:rsidR="00502BFB" w:rsidRPr="00502BFB">
        <w:rPr>
          <w:rFonts w:ascii="Cambria" w:hAnsi="Cambria"/>
          <w:bCs/>
        </w:rPr>
        <w:t xml:space="preserve"> RAF</w:t>
      </w:r>
      <w:r w:rsidR="00AF2AE6" w:rsidRPr="00060D60">
        <w:rPr>
          <w:rFonts w:ascii="Cambria" w:hAnsi="Cambria"/>
          <w:lang w:val="cs-CZ"/>
        </w:rPr>
        <w:t xml:space="preserve"> </w:t>
      </w:r>
      <w:r w:rsidR="005C550C" w:rsidRPr="00060D60">
        <w:rPr>
          <w:rFonts w:ascii="Cambria" w:hAnsi="Cambria"/>
          <w:lang w:val="cs-CZ"/>
        </w:rPr>
        <w:t>z</w:t>
      </w:r>
      <w:r w:rsidR="002405EE" w:rsidRPr="00060D60">
        <w:rPr>
          <w:rFonts w:ascii="Cambria" w:hAnsi="Cambria"/>
          <w:lang w:val="cs-CZ"/>
        </w:rPr>
        <w:t xml:space="preserve">hotovitelem se předpokládá na </w:t>
      </w:r>
      <w:r w:rsidR="00CA14DF" w:rsidRPr="00275C0F">
        <w:rPr>
          <w:rFonts w:ascii="Cambria" w:hAnsi="Cambria"/>
          <w:lang w:val="cs-CZ"/>
        </w:rPr>
        <w:t>4</w:t>
      </w:r>
      <w:r w:rsidR="003B39F9" w:rsidRPr="00275C0F">
        <w:rPr>
          <w:rFonts w:ascii="Cambria" w:hAnsi="Cambria"/>
          <w:lang w:val="cs-CZ"/>
        </w:rPr>
        <w:t xml:space="preserve"> měsíc</w:t>
      </w:r>
      <w:r w:rsidR="00CA14DF" w:rsidRPr="00275C0F">
        <w:rPr>
          <w:rFonts w:ascii="Cambria" w:hAnsi="Cambria"/>
          <w:lang w:val="cs-CZ"/>
        </w:rPr>
        <w:t>e</w:t>
      </w:r>
      <w:r w:rsidR="005C550C" w:rsidRPr="00060D60">
        <w:rPr>
          <w:rFonts w:ascii="Cambria" w:hAnsi="Cambria"/>
          <w:lang w:val="cs-CZ"/>
        </w:rPr>
        <w:t xml:space="preserve">. </w:t>
      </w:r>
      <w:r w:rsidR="00A32931" w:rsidRPr="00A32931">
        <w:rPr>
          <w:rFonts w:ascii="Cambria" w:hAnsi="Cambria"/>
          <w:lang w:val="cs-CZ"/>
        </w:rPr>
        <w:t>Zahájení realizace díla se předpokládá po uzavření smlouvy se zhotovitelem stavebních prací; termín bude upřesněn Příkazcem</w:t>
      </w:r>
      <w:r w:rsidR="00AF3185" w:rsidRPr="00060D60">
        <w:rPr>
          <w:rFonts w:ascii="Cambria" w:hAnsi="Cambria"/>
          <w:lang w:val="cs-CZ"/>
        </w:rPr>
        <w:t xml:space="preserve">. </w:t>
      </w:r>
      <w:r w:rsidR="003C46A1" w:rsidRPr="003C46A1">
        <w:rPr>
          <w:rFonts w:ascii="Cambria" w:hAnsi="Cambria"/>
          <w:lang w:val="cs-CZ"/>
        </w:rPr>
        <w:t>Příkazník odpovídá za řádné poskytování činností</w:t>
      </w:r>
      <w:r w:rsidR="00E2647D" w:rsidRPr="00595108">
        <w:rPr>
          <w:rFonts w:ascii="Cambria" w:hAnsi="Cambria"/>
          <w:lang w:val="cs-CZ"/>
        </w:rPr>
        <w:t xml:space="preserve"> zejména za soulad prostorové polohy stavby s ověřenou dokumentací, za dodržení obecných požadavků na </w:t>
      </w:r>
      <w:r w:rsidR="000B1075" w:rsidRPr="00595108">
        <w:rPr>
          <w:rFonts w:ascii="Cambria" w:hAnsi="Cambria"/>
          <w:lang w:val="cs-CZ"/>
        </w:rPr>
        <w:t>výstavbu,</w:t>
      </w:r>
      <w:r w:rsidR="00E2647D" w:rsidRPr="00595108">
        <w:rPr>
          <w:rFonts w:ascii="Cambria" w:hAnsi="Cambria"/>
          <w:lang w:val="cs-CZ"/>
        </w:rPr>
        <w:t xml:space="preserve"> a i jiných technických předpisů, za dodržení rozhodnutí a jiných opatření vydaných k uskutečnění stavby</w:t>
      </w:r>
      <w:r w:rsidR="000B1075">
        <w:rPr>
          <w:rFonts w:ascii="Cambria" w:hAnsi="Cambria"/>
          <w:lang w:val="cs-CZ"/>
        </w:rPr>
        <w:t xml:space="preserve"> a za dodržení Bezpečnosti a ochranu zdraví při práci</w:t>
      </w:r>
      <w:r w:rsidR="00E2647D" w:rsidRPr="00595108">
        <w:rPr>
          <w:rFonts w:ascii="Cambria" w:hAnsi="Cambria"/>
          <w:lang w:val="cs-CZ"/>
        </w:rPr>
        <w:t xml:space="preserve">. </w:t>
      </w:r>
      <w:r w:rsidR="006B0BD0" w:rsidRPr="006B0BD0">
        <w:rPr>
          <w:rFonts w:ascii="Cambria" w:hAnsi="Cambria"/>
          <w:lang w:val="cs-CZ"/>
        </w:rPr>
        <w:t>Příkazník (prostřednictvím TDS a BOZP) dále sleduje způsob a postup provádění stavby</w:t>
      </w:r>
      <w:r w:rsidR="00E2647D" w:rsidRPr="00595108">
        <w:rPr>
          <w:rFonts w:ascii="Cambria" w:hAnsi="Cambria"/>
          <w:lang w:val="cs-CZ"/>
        </w:rPr>
        <w:t xml:space="preserve">, zejména bezpečnost instalací a provozu technických zařízení na staveništi, vhodnost ukládání a použití stavebních výrobků, materiálů a konstrukcí a vedení stavebního deníku; působí k odstranění závad při provádění stavby, a pokud se </w:t>
      </w:r>
      <w:r w:rsidR="007561BA">
        <w:rPr>
          <w:rFonts w:ascii="Cambria" w:hAnsi="Cambria"/>
          <w:lang w:val="cs-CZ"/>
        </w:rPr>
        <w:t>mu</w:t>
      </w:r>
      <w:r w:rsidR="00E2647D" w:rsidRPr="00595108">
        <w:rPr>
          <w:rFonts w:ascii="Cambria" w:hAnsi="Cambria"/>
          <w:lang w:val="cs-CZ"/>
        </w:rPr>
        <w:t xml:space="preserve"> nepodaří takové závady v rámci vykonávání dozoru odstranit, oznámí je neprodleně stavebnímu úřadu. Dále vykonává činnosti v následujícím rozsahu:</w:t>
      </w:r>
    </w:p>
    <w:p w14:paraId="60507120" w14:textId="77777777" w:rsidR="000B1075" w:rsidRDefault="000B1075" w:rsidP="000B1075">
      <w:pPr>
        <w:spacing w:before="60" w:after="0" w:line="240" w:lineRule="auto"/>
        <w:ind w:left="360"/>
        <w:jc w:val="both"/>
        <w:rPr>
          <w:rFonts w:ascii="Cambria" w:hAnsi="Cambria"/>
          <w:lang w:val="cs-CZ"/>
        </w:rPr>
      </w:pPr>
    </w:p>
    <w:p w14:paraId="0910B936" w14:textId="77777777" w:rsidR="000B1075" w:rsidRPr="00131158" w:rsidRDefault="000B1075" w:rsidP="000B1075">
      <w:pPr>
        <w:spacing w:before="60" w:after="0" w:line="240" w:lineRule="auto"/>
        <w:ind w:firstLine="360"/>
        <w:jc w:val="both"/>
        <w:rPr>
          <w:rFonts w:ascii="Cambria" w:hAnsi="Cambria"/>
          <w:b/>
          <w:bCs/>
          <w:u w:val="single"/>
          <w:lang w:val="cs-CZ"/>
        </w:rPr>
      </w:pPr>
      <w:r w:rsidRPr="00131158">
        <w:rPr>
          <w:rFonts w:ascii="Cambria" w:hAnsi="Cambria"/>
          <w:b/>
          <w:bCs/>
          <w:u w:val="single"/>
          <w:lang w:val="cs-CZ"/>
        </w:rPr>
        <w:t>T</w:t>
      </w:r>
      <w:r w:rsidR="00131158" w:rsidRPr="00131158">
        <w:rPr>
          <w:rFonts w:ascii="Cambria" w:hAnsi="Cambria"/>
          <w:b/>
          <w:bCs/>
          <w:u w:val="single"/>
          <w:lang w:val="cs-CZ"/>
        </w:rPr>
        <w:t>echnický dozor stavebníka</w:t>
      </w:r>
      <w:r w:rsidRPr="00131158">
        <w:rPr>
          <w:rFonts w:ascii="Cambria" w:hAnsi="Cambria"/>
          <w:b/>
          <w:bCs/>
          <w:u w:val="single"/>
          <w:lang w:val="cs-CZ"/>
        </w:rPr>
        <w:t>:</w:t>
      </w:r>
    </w:p>
    <w:p w14:paraId="619E0543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seznámení s podklady, podle kterých se zajišťuje provádění stavby, obzvláště s dokumentací stavby, s obsahem smlouvy o dílo, s podmínkami stavebního povolení a s dalšími rozhodnutími a opatřeními stavebního úřadu, popř. s dalšími doklady a požadavky předanými </w:t>
      </w:r>
      <w:r w:rsidR="00C42E8B" w:rsidRPr="00595108">
        <w:rPr>
          <w:rFonts w:asciiTheme="majorHAnsi" w:hAnsiTheme="majorHAnsi"/>
          <w:lang w:val="cs-CZ"/>
        </w:rPr>
        <w:t>Příkazcem</w:t>
      </w:r>
      <w:r w:rsidRPr="00595108">
        <w:rPr>
          <w:rFonts w:asciiTheme="majorHAnsi" w:hAnsiTheme="majorHAnsi"/>
          <w:lang w:val="cs-CZ"/>
        </w:rPr>
        <w:t>;</w:t>
      </w:r>
    </w:p>
    <w:p w14:paraId="063CC179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zajištění odborných konzultací, účast na jednáních, poradenská a technická pomoc po dobu přípravy a provádění stavebních prací;</w:t>
      </w:r>
    </w:p>
    <w:p w14:paraId="45AF9A0F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předání staveniště zhotovitel</w:t>
      </w:r>
      <w:r w:rsidR="00C42E8B" w:rsidRPr="00595108">
        <w:rPr>
          <w:rFonts w:asciiTheme="majorHAnsi" w:hAnsiTheme="majorHAnsi"/>
          <w:lang w:val="cs-CZ"/>
        </w:rPr>
        <w:t>i</w:t>
      </w:r>
      <w:r w:rsidRPr="00595108">
        <w:rPr>
          <w:rFonts w:asciiTheme="majorHAnsi" w:hAnsiTheme="majorHAnsi"/>
          <w:lang w:val="cs-CZ"/>
        </w:rPr>
        <w:t xml:space="preserve"> stavby, zápis do stavebního deníku (protokol o předání staveniště);</w:t>
      </w:r>
    </w:p>
    <w:p w14:paraId="7CB616C0" w14:textId="27E64631" w:rsidR="00E2647D" w:rsidRPr="00595108" w:rsidRDefault="00C42E8B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lastRenderedPageBreak/>
        <w:t>o</w:t>
      </w:r>
      <w:r w:rsidR="00E2647D" w:rsidRPr="00595108">
        <w:rPr>
          <w:rFonts w:asciiTheme="majorHAnsi" w:hAnsiTheme="majorHAnsi"/>
          <w:lang w:val="cs-CZ"/>
        </w:rPr>
        <w:t xml:space="preserve">rganizování pravidelných kontrolních dnů stavby, jejich vedení a pořizování zápisů z jednání, související administrativní práce (minimálně </w:t>
      </w:r>
      <w:r w:rsidR="00060D60">
        <w:rPr>
          <w:rFonts w:asciiTheme="majorHAnsi" w:hAnsiTheme="majorHAnsi"/>
          <w:lang w:val="cs-CZ"/>
        </w:rPr>
        <w:t>2</w:t>
      </w:r>
      <w:r w:rsidR="00E2647D" w:rsidRPr="00595108">
        <w:rPr>
          <w:rFonts w:asciiTheme="majorHAnsi" w:hAnsiTheme="majorHAnsi"/>
          <w:lang w:val="cs-CZ"/>
        </w:rPr>
        <w:t>x za 1 týden)</w:t>
      </w:r>
      <w:r w:rsidR="003C46A1">
        <w:rPr>
          <w:rFonts w:asciiTheme="majorHAnsi" w:hAnsiTheme="majorHAnsi"/>
          <w:lang w:val="cs-CZ"/>
        </w:rPr>
        <w:t>.</w:t>
      </w:r>
      <w:r w:rsidR="003C46A1" w:rsidRPr="003C46A1">
        <w:rPr>
          <w:rFonts w:ascii="Inter Fallback" w:hAnsi="Inter Fallback"/>
          <w:sz w:val="21"/>
          <w:szCs w:val="21"/>
        </w:rPr>
        <w:t xml:space="preserve"> </w:t>
      </w:r>
      <w:r w:rsidR="003C46A1" w:rsidRPr="003C46A1">
        <w:rPr>
          <w:rFonts w:asciiTheme="majorHAnsi" w:hAnsiTheme="majorHAnsi"/>
        </w:rPr>
        <w:t>Kontrolní</w:t>
      </w:r>
      <w:r w:rsidR="003C46A1" w:rsidRPr="006B0BD0">
        <w:rPr>
          <w:rFonts w:asciiTheme="majorHAnsi" w:hAnsiTheme="majorHAnsi"/>
          <w:lang w:val="cs-CZ"/>
        </w:rPr>
        <w:t xml:space="preserve"> dny jsou součástí pravidelných návštěv staveniště</w:t>
      </w:r>
      <w:r w:rsidR="006B0BD0" w:rsidRPr="006B0BD0">
        <w:rPr>
          <w:rFonts w:asciiTheme="majorHAnsi" w:hAnsiTheme="majorHAnsi"/>
          <w:lang w:val="cs-CZ"/>
        </w:rPr>
        <w:t xml:space="preserve"> </w:t>
      </w:r>
      <w:r w:rsidR="00E2647D" w:rsidRPr="006B0BD0">
        <w:rPr>
          <w:rFonts w:asciiTheme="majorHAnsi" w:hAnsiTheme="majorHAnsi"/>
          <w:lang w:val="cs-CZ"/>
        </w:rPr>
        <w:t>;</w:t>
      </w:r>
    </w:p>
    <w:p w14:paraId="7093B3C4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zajištění předání pevných výškových a směrových bodů pro vytyčení stavby;</w:t>
      </w:r>
    </w:p>
    <w:p w14:paraId="6D645552" w14:textId="1BD3E471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kontrola dodržování technologických postupů zhotovitelem, technických předpisů a technických norem, kontrola kvality a kvantity prováděných stavebních prací dle smlouvy o dílo mezi Příkazcem a zhotovitelem stavby v průběhu celé realizace stavby, </w:t>
      </w:r>
      <w:r w:rsidR="00A32931" w:rsidRPr="00A32931">
        <w:rPr>
          <w:rFonts w:asciiTheme="majorHAnsi" w:hAnsiTheme="majorHAnsi"/>
          <w:lang w:val="cs-CZ"/>
        </w:rPr>
        <w:t>a to pravidelně při návštěvách staveniště a dále dle potřeby</w:t>
      </w:r>
      <w:r w:rsidRPr="00595108">
        <w:rPr>
          <w:rFonts w:asciiTheme="majorHAnsi" w:hAnsiTheme="majorHAnsi"/>
          <w:lang w:val="cs-CZ"/>
        </w:rPr>
        <w:t>;</w:t>
      </w:r>
    </w:p>
    <w:p w14:paraId="3D2A1304" w14:textId="4AB21AE6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v součinnosti s autorským dozorem projektanta sledování v průběhu celé výstavby, zda je realizace díla prováděna podle odsouhlasené a potvrzené projektové dokumentace, v souladu se stavebním povolením a vyjádřením orgánů státní správy, obecně závaznými předpisy v průběhu realizace výstavby (zejména zákonem č. </w:t>
      </w:r>
      <w:r w:rsidR="00F91412">
        <w:rPr>
          <w:rFonts w:asciiTheme="majorHAnsi" w:hAnsiTheme="majorHAnsi"/>
          <w:lang w:val="cs-CZ"/>
        </w:rPr>
        <w:t>283 /2021</w:t>
      </w:r>
      <w:r w:rsidRPr="00595108">
        <w:rPr>
          <w:rFonts w:asciiTheme="majorHAnsi" w:hAnsiTheme="majorHAnsi"/>
          <w:lang w:val="cs-CZ"/>
        </w:rPr>
        <w:t xml:space="preserve"> Sb., stavební zákon, ve znění pozdějších předpisů</w:t>
      </w:r>
      <w:r w:rsidR="007561BA">
        <w:rPr>
          <w:rFonts w:asciiTheme="majorHAnsi" w:hAnsiTheme="majorHAnsi"/>
          <w:lang w:val="cs-CZ"/>
        </w:rPr>
        <w:t>,</w:t>
      </w:r>
      <w:r w:rsidRPr="00595108">
        <w:rPr>
          <w:rFonts w:asciiTheme="majorHAnsi" w:hAnsiTheme="majorHAnsi"/>
          <w:lang w:val="cs-CZ"/>
        </w:rPr>
        <w:t xml:space="preserve"> a všemi souvisejícími a prováděcími předpisy) a požadavků budoucího uživatele;</w:t>
      </w:r>
    </w:p>
    <w:p w14:paraId="12284D68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kontrola těch konstrukcí a částí díla, která budou v dalším postupu zakryty nebo se stanou nepřístupnými</w:t>
      </w:r>
      <w:r w:rsidR="00C42E8B" w:rsidRPr="00595108">
        <w:rPr>
          <w:rFonts w:asciiTheme="majorHAnsi" w:hAnsiTheme="majorHAnsi"/>
          <w:lang w:val="cs-CZ"/>
        </w:rPr>
        <w:t xml:space="preserve">, </w:t>
      </w:r>
      <w:r w:rsidRPr="00595108">
        <w:rPr>
          <w:rFonts w:asciiTheme="majorHAnsi" w:hAnsiTheme="majorHAnsi"/>
          <w:lang w:val="cs-CZ"/>
        </w:rPr>
        <w:t xml:space="preserve">povolování jejich zakrytí a následného pokračování ve výstavbě. </w:t>
      </w:r>
      <w:r w:rsidR="00B66351">
        <w:rPr>
          <w:rFonts w:asciiTheme="majorHAnsi" w:hAnsiTheme="majorHAnsi"/>
          <w:lang w:val="cs-CZ"/>
        </w:rPr>
        <w:t xml:space="preserve">Převzetí </w:t>
      </w:r>
      <w:r w:rsidRPr="00595108">
        <w:rPr>
          <w:rFonts w:asciiTheme="majorHAnsi" w:hAnsiTheme="majorHAnsi"/>
          <w:lang w:val="cs-CZ"/>
        </w:rPr>
        <w:t>kvalitativního provedení těch částí stavby, které budou dalším postupem stavby zakryty, nebo se stanou nepřístupnými</w:t>
      </w:r>
      <w:r w:rsidR="007561BA">
        <w:rPr>
          <w:rFonts w:asciiTheme="majorHAnsi" w:hAnsiTheme="majorHAnsi"/>
          <w:lang w:val="cs-CZ"/>
        </w:rPr>
        <w:t>,</w:t>
      </w:r>
      <w:r w:rsidR="00C42E8B" w:rsidRPr="00595108">
        <w:rPr>
          <w:rFonts w:asciiTheme="majorHAnsi" w:hAnsiTheme="majorHAnsi"/>
          <w:lang w:val="cs-CZ"/>
        </w:rPr>
        <w:t xml:space="preserve"> </w:t>
      </w:r>
      <w:r w:rsidR="00B66351">
        <w:rPr>
          <w:rFonts w:asciiTheme="majorHAnsi" w:hAnsiTheme="majorHAnsi"/>
          <w:lang w:val="cs-CZ"/>
        </w:rPr>
        <w:t>a to písemným</w:t>
      </w:r>
      <w:r w:rsidR="00B66351" w:rsidRPr="00595108">
        <w:rPr>
          <w:rFonts w:asciiTheme="majorHAnsi" w:hAnsiTheme="majorHAnsi"/>
          <w:lang w:val="cs-CZ"/>
        </w:rPr>
        <w:t xml:space="preserve"> zápisem do stavebního deníku </w:t>
      </w:r>
      <w:r w:rsidR="00B66351">
        <w:rPr>
          <w:rFonts w:asciiTheme="majorHAnsi" w:hAnsiTheme="majorHAnsi"/>
          <w:lang w:val="cs-CZ"/>
        </w:rPr>
        <w:t>včetně</w:t>
      </w:r>
      <w:r w:rsidR="00C42E8B" w:rsidRPr="00595108">
        <w:rPr>
          <w:rFonts w:asciiTheme="majorHAnsi" w:hAnsiTheme="majorHAnsi"/>
          <w:lang w:val="cs-CZ"/>
        </w:rPr>
        <w:t xml:space="preserve"> jejich fotodokumentace a archivace této fotodokumentace</w:t>
      </w:r>
      <w:r w:rsidRPr="00595108">
        <w:rPr>
          <w:rFonts w:asciiTheme="majorHAnsi" w:hAnsiTheme="majorHAnsi"/>
          <w:lang w:val="cs-CZ"/>
        </w:rPr>
        <w:t>;</w:t>
      </w:r>
    </w:p>
    <w:p w14:paraId="2F2E572A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evidence a doplňování realizační projektové dokumentace, sledování a evidence </w:t>
      </w:r>
      <w:r w:rsidR="00C42E8B" w:rsidRPr="00595108">
        <w:rPr>
          <w:rFonts w:asciiTheme="majorHAnsi" w:hAnsiTheme="majorHAnsi"/>
          <w:lang w:val="cs-CZ"/>
        </w:rPr>
        <w:t>Příkazcem</w:t>
      </w:r>
      <w:r w:rsidRPr="00595108">
        <w:rPr>
          <w:rFonts w:asciiTheme="majorHAnsi" w:hAnsiTheme="majorHAnsi"/>
          <w:lang w:val="cs-CZ"/>
        </w:rPr>
        <w:t xml:space="preserve"> odsouhlasených změn a víceprací a jejich finančního ocenění, kontrola jejich realizace</w:t>
      </w:r>
      <w:r w:rsidR="00C42E8B" w:rsidRPr="00595108">
        <w:rPr>
          <w:rFonts w:asciiTheme="majorHAnsi" w:hAnsiTheme="majorHAnsi"/>
          <w:lang w:val="cs-CZ"/>
        </w:rPr>
        <w:t xml:space="preserve"> a způsobilosti vůči zákonu </w:t>
      </w:r>
      <w:r w:rsidR="00550E8B">
        <w:rPr>
          <w:rFonts w:asciiTheme="majorHAnsi" w:hAnsiTheme="majorHAnsi"/>
          <w:lang w:val="cs-CZ"/>
        </w:rPr>
        <w:t xml:space="preserve">č. </w:t>
      </w:r>
      <w:r w:rsidR="00C42E8B" w:rsidRPr="00595108">
        <w:rPr>
          <w:rFonts w:asciiTheme="majorHAnsi" w:hAnsiTheme="majorHAnsi"/>
          <w:lang w:val="cs-CZ"/>
        </w:rPr>
        <w:t>134/2016 Sb., o zadávání veřejných zakázek, a vůči dotačním podmínkám</w:t>
      </w:r>
      <w:r w:rsidRPr="00595108">
        <w:rPr>
          <w:rFonts w:asciiTheme="majorHAnsi" w:hAnsiTheme="majorHAnsi"/>
          <w:lang w:val="cs-CZ"/>
        </w:rPr>
        <w:t>;</w:t>
      </w:r>
    </w:p>
    <w:p w14:paraId="1FD2AB92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spolupráce s projektantem při zajišťování souladu realizovaného díla s projektovou dokumentací;</w:t>
      </w:r>
    </w:p>
    <w:p w14:paraId="700CB430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spolupráce s projektantem a se zhotovitelem při provádění nebo navrhování opatření na odstranění případných vad projektové dokumentace;</w:t>
      </w:r>
    </w:p>
    <w:p w14:paraId="32697F76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účast při provádění předepsaných zkoušek, které provádí zhotovitel, provádění kontroly jejich výsledků a dokladů, které prokazují kvalitu prováděných prací a dodávek (atesty, protokoly, certifikáty, prohlášení o shodě výrobků apod.);</w:t>
      </w:r>
    </w:p>
    <w:p w14:paraId="144BAC9C" w14:textId="77777777" w:rsidR="00E2647D" w:rsidRPr="00595108" w:rsidRDefault="00C42E8B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p</w:t>
      </w:r>
      <w:r w:rsidR="00E2647D" w:rsidRPr="00595108">
        <w:rPr>
          <w:rFonts w:asciiTheme="majorHAnsi" w:hAnsiTheme="majorHAnsi"/>
          <w:lang w:val="cs-CZ"/>
        </w:rPr>
        <w:t>růběžná kontrola a sledování jakosti všech částí stavby a prováděných prací vč. kontrol</w:t>
      </w:r>
      <w:r w:rsidRPr="00595108">
        <w:rPr>
          <w:rFonts w:asciiTheme="majorHAnsi" w:hAnsiTheme="majorHAnsi"/>
          <w:lang w:val="cs-CZ"/>
        </w:rPr>
        <w:t>y</w:t>
      </w:r>
      <w:r w:rsidR="00E2647D" w:rsidRPr="00595108">
        <w:rPr>
          <w:rFonts w:asciiTheme="majorHAnsi" w:hAnsiTheme="majorHAnsi"/>
          <w:lang w:val="cs-CZ"/>
        </w:rPr>
        <w:t xml:space="preserve"> atestů materiálů, které mají být zabudovány ve stavbě;</w:t>
      </w:r>
    </w:p>
    <w:p w14:paraId="36298EE0" w14:textId="77777777" w:rsidR="00E2647D" w:rsidRPr="00595108" w:rsidRDefault="00C42E8B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k</w:t>
      </w:r>
      <w:r w:rsidR="00E2647D" w:rsidRPr="00595108">
        <w:rPr>
          <w:rFonts w:asciiTheme="majorHAnsi" w:hAnsiTheme="majorHAnsi"/>
          <w:lang w:val="cs-CZ"/>
        </w:rPr>
        <w:t>ontrola provádění opatření na ochranu zeleně na plochách přilehlých ke stavbě;</w:t>
      </w:r>
    </w:p>
    <w:p w14:paraId="735AF5AC" w14:textId="77777777" w:rsidR="00E2647D" w:rsidRPr="00595108" w:rsidRDefault="00C42E8B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k</w:t>
      </w:r>
      <w:r w:rsidR="00E2647D" w:rsidRPr="00595108">
        <w:rPr>
          <w:rFonts w:asciiTheme="majorHAnsi" w:hAnsiTheme="majorHAnsi"/>
          <w:lang w:val="cs-CZ"/>
        </w:rPr>
        <w:t>ontrola, zda zhotovitel provádí řádné převzetí a uskladnění materiálů na staveništi, sledování atestů materiálů dodávaných na stavbu před jejich zabudováním;</w:t>
      </w:r>
    </w:p>
    <w:p w14:paraId="038FC093" w14:textId="77777777" w:rsidR="00E2647D" w:rsidRPr="00595108" w:rsidRDefault="001F3D0F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podání návrhu Příkazci na </w:t>
      </w:r>
      <w:r w:rsidR="00C42E8B" w:rsidRPr="00595108">
        <w:rPr>
          <w:rFonts w:asciiTheme="majorHAnsi" w:hAnsiTheme="majorHAnsi"/>
          <w:lang w:val="cs-CZ"/>
        </w:rPr>
        <w:t>z</w:t>
      </w:r>
      <w:r w:rsidR="00E2647D" w:rsidRPr="00595108">
        <w:rPr>
          <w:rFonts w:asciiTheme="majorHAnsi" w:hAnsiTheme="majorHAnsi"/>
          <w:lang w:val="cs-CZ"/>
        </w:rPr>
        <w:t>astavení prací v případě, že zhotovitel provádí dílo tak, že by mohlo dojít ke škodě;</w:t>
      </w:r>
    </w:p>
    <w:p w14:paraId="3CDB68E5" w14:textId="77777777" w:rsidR="00E2647D" w:rsidRPr="00595108" w:rsidRDefault="00C42E8B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z</w:t>
      </w:r>
      <w:r w:rsidR="00E2647D" w:rsidRPr="00595108">
        <w:rPr>
          <w:rFonts w:asciiTheme="majorHAnsi" w:hAnsiTheme="majorHAnsi"/>
          <w:lang w:val="cs-CZ"/>
        </w:rPr>
        <w:t>abezpečení expertních posouzení a stanovisek nezávislých expertů a s</w:t>
      </w:r>
      <w:r w:rsidR="00E2647D" w:rsidRPr="003C4F4F">
        <w:rPr>
          <w:rFonts w:asciiTheme="majorHAnsi" w:hAnsiTheme="majorHAnsi"/>
          <w:lang w:val="cs-CZ"/>
        </w:rPr>
        <w:t>oudních</w:t>
      </w:r>
      <w:r w:rsidR="00E2647D" w:rsidRPr="00595108">
        <w:rPr>
          <w:rFonts w:asciiTheme="majorHAnsi" w:hAnsiTheme="majorHAnsi"/>
          <w:lang w:val="cs-CZ"/>
        </w:rPr>
        <w:t xml:space="preserve"> znalců na vybrané dodávky, u nichž došlo ke sporu o kvalitě nebo u nichž si to </w:t>
      </w:r>
      <w:r w:rsidRPr="00595108">
        <w:rPr>
          <w:rFonts w:asciiTheme="majorHAnsi" w:hAnsiTheme="majorHAnsi"/>
          <w:lang w:val="cs-CZ"/>
        </w:rPr>
        <w:t>Příkazce</w:t>
      </w:r>
      <w:r w:rsidR="00E2647D" w:rsidRPr="00595108">
        <w:rPr>
          <w:rFonts w:asciiTheme="majorHAnsi" w:hAnsiTheme="majorHAnsi"/>
          <w:lang w:val="cs-CZ"/>
        </w:rPr>
        <w:t xml:space="preserve"> vyžádá;</w:t>
      </w:r>
    </w:p>
    <w:p w14:paraId="58BBDEC6" w14:textId="05D16275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kontrola vedení stavebního deníku se provádí pravidelně (minimálně </w:t>
      </w:r>
      <w:r w:rsidR="005B490F">
        <w:rPr>
          <w:rFonts w:asciiTheme="majorHAnsi" w:hAnsiTheme="majorHAnsi"/>
          <w:lang w:val="cs-CZ"/>
        </w:rPr>
        <w:t>dvakrát</w:t>
      </w:r>
      <w:r w:rsidRPr="00595108">
        <w:rPr>
          <w:rFonts w:asciiTheme="majorHAnsi" w:hAnsiTheme="majorHAnsi"/>
          <w:lang w:val="cs-CZ"/>
        </w:rPr>
        <w:t xml:space="preserve"> týdně</w:t>
      </w:r>
      <w:r w:rsidR="005F1246">
        <w:rPr>
          <w:rFonts w:asciiTheme="majorHAnsi" w:hAnsiTheme="majorHAnsi"/>
          <w:lang w:val="cs-CZ"/>
        </w:rPr>
        <w:t xml:space="preserve"> s ohledem na dobu, v níž jsou prováděny činnosti dle této smlouvy</w:t>
      </w:r>
      <w:r w:rsidRPr="00595108">
        <w:rPr>
          <w:rFonts w:asciiTheme="majorHAnsi" w:hAnsiTheme="majorHAnsi"/>
          <w:lang w:val="cs-CZ"/>
        </w:rPr>
        <w:t>), TD</w:t>
      </w:r>
      <w:r w:rsidR="007F12C7">
        <w:rPr>
          <w:rFonts w:asciiTheme="majorHAnsi" w:hAnsiTheme="majorHAnsi"/>
          <w:lang w:val="cs-CZ"/>
        </w:rPr>
        <w:t>S</w:t>
      </w:r>
      <w:r w:rsidR="008F0CAE">
        <w:rPr>
          <w:rFonts w:asciiTheme="majorHAnsi" w:hAnsiTheme="majorHAnsi"/>
          <w:lang w:val="cs-CZ"/>
        </w:rPr>
        <w:t xml:space="preserve">  </w:t>
      </w:r>
      <w:r w:rsidRPr="00595108">
        <w:rPr>
          <w:rFonts w:asciiTheme="majorHAnsi" w:hAnsiTheme="majorHAnsi"/>
          <w:lang w:val="cs-CZ"/>
        </w:rPr>
        <w:t>potvrdí ve stavebním deníku svým podpisem zápisy zhotovitele, ke kterým připojí svoje vyjádření, popř. provede zápis ke kontrolované části stavby či konstrukce a připojí souhlas (nesouhlas) s pokračováním prací zhotovitelem do stavebního deníku a vytrhne jednu kopii stavebního deníku, kterou zakládá (u TD</w:t>
      </w:r>
      <w:r w:rsidR="007F12C7">
        <w:rPr>
          <w:rFonts w:asciiTheme="majorHAnsi" w:hAnsiTheme="majorHAnsi"/>
          <w:lang w:val="cs-CZ"/>
        </w:rPr>
        <w:t>S</w:t>
      </w:r>
      <w:r w:rsidR="008F0CAE">
        <w:rPr>
          <w:rFonts w:asciiTheme="majorHAnsi" w:hAnsiTheme="majorHAnsi"/>
          <w:lang w:val="cs-CZ"/>
        </w:rPr>
        <w:t xml:space="preserve"> </w:t>
      </w:r>
      <w:r w:rsidRPr="00595108">
        <w:rPr>
          <w:rFonts w:asciiTheme="majorHAnsi" w:hAnsiTheme="majorHAnsi"/>
          <w:lang w:val="cs-CZ"/>
        </w:rPr>
        <w:t>je kopie stavebního deníku – jeho průpis uložen do dokončení a předání stavby);</w:t>
      </w:r>
    </w:p>
    <w:p w14:paraId="3A5E3955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k podstatným zápisům zhotovitele ve stavebním deníku, které mají nebo mohou mít vliv na cenu díla, rozsah prací a termínu provádění, se TD</w:t>
      </w:r>
      <w:r w:rsidR="007F12C7">
        <w:rPr>
          <w:rFonts w:asciiTheme="majorHAnsi" w:hAnsiTheme="majorHAnsi"/>
          <w:lang w:val="cs-CZ"/>
        </w:rPr>
        <w:t>S</w:t>
      </w:r>
      <w:r w:rsidR="008F0CAE">
        <w:rPr>
          <w:rFonts w:asciiTheme="majorHAnsi" w:hAnsiTheme="majorHAnsi"/>
          <w:lang w:val="cs-CZ"/>
        </w:rPr>
        <w:t xml:space="preserve"> </w:t>
      </w:r>
      <w:r w:rsidRPr="00595108">
        <w:rPr>
          <w:rFonts w:asciiTheme="majorHAnsi" w:hAnsiTheme="majorHAnsi"/>
          <w:lang w:val="cs-CZ"/>
        </w:rPr>
        <w:t xml:space="preserve">vyjadřuje až po předchozím projednání s </w:t>
      </w:r>
      <w:r w:rsidR="00C42E8B" w:rsidRPr="00595108">
        <w:rPr>
          <w:rFonts w:asciiTheme="majorHAnsi" w:hAnsiTheme="majorHAnsi"/>
          <w:lang w:val="cs-CZ"/>
        </w:rPr>
        <w:t>Příkazcem</w:t>
      </w:r>
      <w:r w:rsidRPr="00595108">
        <w:rPr>
          <w:rFonts w:asciiTheme="majorHAnsi" w:hAnsiTheme="majorHAnsi"/>
          <w:lang w:val="cs-CZ"/>
        </w:rPr>
        <w:t>;</w:t>
      </w:r>
    </w:p>
    <w:p w14:paraId="4BCA3ED4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lastRenderedPageBreak/>
        <w:t>kontrola postupu prací a dodržování termínů podle časového plánu postupu výstavby a ujednání ve smlouvě o dílo, návrhy na řešení vzniklých časových prodlev, příprava podkladů pro uplatnění majetkových sankcí;</w:t>
      </w:r>
    </w:p>
    <w:p w14:paraId="28D939C3" w14:textId="77777777" w:rsidR="00E2647D" w:rsidRPr="00595108" w:rsidRDefault="00C42E8B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p</w:t>
      </w:r>
      <w:r w:rsidR="00E2647D" w:rsidRPr="00595108">
        <w:rPr>
          <w:rFonts w:asciiTheme="majorHAnsi" w:hAnsiTheme="majorHAnsi"/>
          <w:lang w:val="cs-CZ"/>
        </w:rPr>
        <w:t>řejímání dílčích dokončených prací a jejich odsouhlasení po stránce číselné a věcné v souladu s výkazem výměr;</w:t>
      </w:r>
    </w:p>
    <w:p w14:paraId="3089B326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pořiz</w:t>
      </w:r>
      <w:r w:rsidR="005F1246">
        <w:rPr>
          <w:rFonts w:asciiTheme="majorHAnsi" w:hAnsiTheme="majorHAnsi"/>
          <w:lang w:val="cs-CZ"/>
        </w:rPr>
        <w:t>ování</w:t>
      </w:r>
      <w:r w:rsidRPr="00595108">
        <w:rPr>
          <w:rFonts w:asciiTheme="majorHAnsi" w:hAnsiTheme="majorHAnsi"/>
          <w:lang w:val="cs-CZ"/>
        </w:rPr>
        <w:t xml:space="preserve"> pravideln</w:t>
      </w:r>
      <w:r w:rsidR="005F1246">
        <w:rPr>
          <w:rFonts w:asciiTheme="majorHAnsi" w:hAnsiTheme="majorHAnsi"/>
          <w:lang w:val="cs-CZ"/>
        </w:rPr>
        <w:t>é</w:t>
      </w:r>
      <w:r w:rsidRPr="00595108">
        <w:rPr>
          <w:rFonts w:asciiTheme="majorHAnsi" w:hAnsiTheme="majorHAnsi"/>
          <w:lang w:val="cs-CZ"/>
        </w:rPr>
        <w:t xml:space="preserve"> fotodokumentac</w:t>
      </w:r>
      <w:r w:rsidR="005F1246">
        <w:rPr>
          <w:rFonts w:asciiTheme="majorHAnsi" w:hAnsiTheme="majorHAnsi"/>
          <w:lang w:val="cs-CZ"/>
        </w:rPr>
        <w:t>e</w:t>
      </w:r>
      <w:r w:rsidRPr="00595108">
        <w:rPr>
          <w:rFonts w:asciiTheme="majorHAnsi" w:hAnsiTheme="majorHAnsi"/>
          <w:lang w:val="cs-CZ"/>
        </w:rPr>
        <w:t xml:space="preserve"> postupu provádění prací</w:t>
      </w:r>
      <w:r w:rsidR="007C6CBE" w:rsidRPr="00595108">
        <w:rPr>
          <w:rFonts w:asciiTheme="majorHAnsi" w:hAnsiTheme="majorHAnsi"/>
          <w:lang w:val="cs-CZ"/>
        </w:rPr>
        <w:t xml:space="preserve"> a </w:t>
      </w:r>
      <w:r w:rsidR="005F1246">
        <w:rPr>
          <w:rFonts w:asciiTheme="majorHAnsi" w:hAnsiTheme="majorHAnsi"/>
          <w:lang w:val="cs-CZ"/>
        </w:rPr>
        <w:t xml:space="preserve">archivace této </w:t>
      </w:r>
      <w:r w:rsidR="007C6CBE" w:rsidRPr="00595108">
        <w:rPr>
          <w:rFonts w:asciiTheme="majorHAnsi" w:hAnsiTheme="majorHAnsi"/>
          <w:lang w:val="cs-CZ"/>
        </w:rPr>
        <w:t>fotodokumentac</w:t>
      </w:r>
      <w:r w:rsidR="005F1246">
        <w:rPr>
          <w:rFonts w:asciiTheme="majorHAnsi" w:hAnsiTheme="majorHAnsi"/>
          <w:lang w:val="cs-CZ"/>
        </w:rPr>
        <w:t>e</w:t>
      </w:r>
      <w:r w:rsidR="007C6CBE" w:rsidRPr="00595108">
        <w:rPr>
          <w:rFonts w:asciiTheme="majorHAnsi" w:hAnsiTheme="majorHAnsi"/>
          <w:lang w:val="cs-CZ"/>
        </w:rPr>
        <w:t xml:space="preserve"> pro Příkazce</w:t>
      </w:r>
      <w:r w:rsidRPr="00595108">
        <w:rPr>
          <w:rFonts w:asciiTheme="majorHAnsi" w:hAnsiTheme="majorHAnsi"/>
          <w:lang w:val="cs-CZ"/>
        </w:rPr>
        <w:t>;</w:t>
      </w:r>
    </w:p>
    <w:p w14:paraId="2DAA9352" w14:textId="77777777" w:rsidR="00E2647D" w:rsidRPr="00595108" w:rsidRDefault="00E2647D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účast na kontrolních prohlídkách stavby prováděných stavebním úřadem, (včetně závěrečné kontrolní prohlídky stavby);</w:t>
      </w:r>
    </w:p>
    <w:p w14:paraId="03E27474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s</w:t>
      </w:r>
      <w:r w:rsidR="00E2647D" w:rsidRPr="00595108">
        <w:rPr>
          <w:rFonts w:asciiTheme="majorHAnsi" w:hAnsiTheme="majorHAnsi"/>
          <w:lang w:val="cs-CZ"/>
        </w:rPr>
        <w:t>ledování stavu ceny díla vzhledem k uzavřeným smlouvám a odsouhlaseným vícenákladům a méně</w:t>
      </w:r>
      <w:r w:rsidR="00CE5499">
        <w:rPr>
          <w:rFonts w:asciiTheme="majorHAnsi" w:hAnsiTheme="majorHAnsi"/>
          <w:lang w:val="cs-CZ"/>
        </w:rPr>
        <w:t xml:space="preserve"> </w:t>
      </w:r>
      <w:r w:rsidR="00E2647D" w:rsidRPr="00595108">
        <w:rPr>
          <w:rFonts w:asciiTheme="majorHAnsi" w:hAnsiTheme="majorHAnsi"/>
          <w:lang w:val="cs-CZ"/>
        </w:rPr>
        <w:t>nákladům;</w:t>
      </w:r>
    </w:p>
    <w:p w14:paraId="219A3A71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k</w:t>
      </w:r>
      <w:r w:rsidR="00E2647D" w:rsidRPr="00595108">
        <w:rPr>
          <w:rFonts w:asciiTheme="majorHAnsi" w:hAnsiTheme="majorHAnsi"/>
          <w:lang w:val="cs-CZ"/>
        </w:rPr>
        <w:t>ontrola čerpání nákladů vzhledem k odsouhlasenému harmonogramu postupu prací s vazbou na skutečně prováděné práce na stavbě;</w:t>
      </w:r>
    </w:p>
    <w:p w14:paraId="34C0D2A6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k</w:t>
      </w:r>
      <w:r w:rsidR="00E2647D" w:rsidRPr="00595108">
        <w:rPr>
          <w:rFonts w:asciiTheme="majorHAnsi" w:hAnsiTheme="majorHAnsi"/>
          <w:lang w:val="cs-CZ"/>
        </w:rPr>
        <w:t xml:space="preserve">ontrola cenových kalkulací na odsouhlasené vícepráce a méněpráce vzhledem k ujednáním smlouvy o dílo a vypracování stanoviska pro </w:t>
      </w:r>
      <w:r w:rsidR="006A0541">
        <w:rPr>
          <w:rFonts w:asciiTheme="majorHAnsi" w:hAnsiTheme="majorHAnsi"/>
          <w:lang w:val="cs-CZ"/>
        </w:rPr>
        <w:t>příkazce</w:t>
      </w:r>
      <w:r w:rsidR="006A0541" w:rsidRPr="00595108">
        <w:rPr>
          <w:rFonts w:asciiTheme="majorHAnsi" w:hAnsiTheme="majorHAnsi"/>
          <w:lang w:val="cs-CZ"/>
        </w:rPr>
        <w:t xml:space="preserve"> </w:t>
      </w:r>
      <w:r w:rsidR="00E2647D" w:rsidRPr="00595108">
        <w:rPr>
          <w:rFonts w:asciiTheme="majorHAnsi" w:hAnsiTheme="majorHAnsi"/>
          <w:lang w:val="cs-CZ"/>
        </w:rPr>
        <w:t>k těmto kalkulacím;</w:t>
      </w:r>
    </w:p>
    <w:p w14:paraId="645DFCB9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k</w:t>
      </w:r>
      <w:r w:rsidR="00E2647D" w:rsidRPr="00595108">
        <w:rPr>
          <w:rFonts w:asciiTheme="majorHAnsi" w:hAnsiTheme="majorHAnsi"/>
          <w:lang w:val="cs-CZ"/>
        </w:rPr>
        <w:t>ontrola úplnosti, věcné a cenové správnosti faktur (oceňovacích podkladů) zhotovitele, jejich soulad s podmínkami uvedenými ve smlouvě</w:t>
      </w:r>
      <w:r w:rsidRPr="00595108">
        <w:rPr>
          <w:rFonts w:asciiTheme="majorHAnsi" w:hAnsiTheme="majorHAnsi"/>
          <w:lang w:val="cs-CZ"/>
        </w:rPr>
        <w:t xml:space="preserve"> s Příkazcem</w:t>
      </w:r>
      <w:r w:rsidR="00E2647D" w:rsidRPr="00595108">
        <w:rPr>
          <w:rFonts w:asciiTheme="majorHAnsi" w:hAnsiTheme="majorHAnsi"/>
          <w:lang w:val="cs-CZ"/>
        </w:rPr>
        <w:t>, potvrzení zjišťovacích protokolů a soupisů provedených prací (v případě jakéhokoliv nesouladu vrácení zhotoviteli k opravení a přepracování);</w:t>
      </w:r>
    </w:p>
    <w:p w14:paraId="04B53DEC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p</w:t>
      </w:r>
      <w:r w:rsidR="00E2647D" w:rsidRPr="00595108">
        <w:rPr>
          <w:rFonts w:asciiTheme="majorHAnsi" w:hAnsiTheme="majorHAnsi"/>
          <w:lang w:val="cs-CZ"/>
        </w:rPr>
        <w:t>ředání odsouhlasených faktur (platebních dokladů) k likvidaci příkazci;</w:t>
      </w:r>
    </w:p>
    <w:p w14:paraId="38152BC0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e</w:t>
      </w:r>
      <w:r w:rsidR="00E2647D" w:rsidRPr="00595108">
        <w:rPr>
          <w:rFonts w:asciiTheme="majorHAnsi" w:hAnsiTheme="majorHAnsi"/>
          <w:lang w:val="cs-CZ"/>
        </w:rPr>
        <w:t>vidence faktur</w:t>
      </w:r>
      <w:r w:rsidRPr="00595108">
        <w:rPr>
          <w:rFonts w:asciiTheme="majorHAnsi" w:hAnsiTheme="majorHAnsi"/>
          <w:lang w:val="cs-CZ"/>
        </w:rPr>
        <w:t>,</w:t>
      </w:r>
      <w:r w:rsidR="00E2647D" w:rsidRPr="00595108">
        <w:rPr>
          <w:rFonts w:asciiTheme="majorHAnsi" w:hAnsiTheme="majorHAnsi"/>
          <w:lang w:val="cs-CZ"/>
        </w:rPr>
        <w:t xml:space="preserve"> kontrola stavu prostavěnosti</w:t>
      </w:r>
      <w:r w:rsidRPr="00595108">
        <w:rPr>
          <w:rFonts w:asciiTheme="majorHAnsi" w:hAnsiTheme="majorHAnsi"/>
          <w:lang w:val="cs-CZ"/>
        </w:rPr>
        <w:t xml:space="preserve"> a pravidelné měsíční informování o těchto skutečnostech Příkazce</w:t>
      </w:r>
      <w:r w:rsidR="00E2647D" w:rsidRPr="00595108">
        <w:rPr>
          <w:rFonts w:asciiTheme="majorHAnsi" w:hAnsiTheme="majorHAnsi"/>
          <w:lang w:val="cs-CZ"/>
        </w:rPr>
        <w:t>;</w:t>
      </w:r>
    </w:p>
    <w:p w14:paraId="1F3C3440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p</w:t>
      </w:r>
      <w:r w:rsidR="00E2647D" w:rsidRPr="00595108">
        <w:rPr>
          <w:rFonts w:asciiTheme="majorHAnsi" w:hAnsiTheme="majorHAnsi"/>
          <w:lang w:val="cs-CZ"/>
        </w:rPr>
        <w:t xml:space="preserve">ředání a převzetí dokončených dodávek za účasti </w:t>
      </w:r>
      <w:r w:rsidRPr="00595108">
        <w:rPr>
          <w:rFonts w:asciiTheme="majorHAnsi" w:hAnsiTheme="majorHAnsi"/>
          <w:lang w:val="cs-CZ"/>
        </w:rPr>
        <w:t>P</w:t>
      </w:r>
      <w:r w:rsidR="00E2647D" w:rsidRPr="00595108">
        <w:rPr>
          <w:rFonts w:asciiTheme="majorHAnsi" w:hAnsiTheme="majorHAnsi"/>
          <w:lang w:val="cs-CZ"/>
        </w:rPr>
        <w:t>říkazce;</w:t>
      </w:r>
    </w:p>
    <w:p w14:paraId="63AD4A5F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k</w:t>
      </w:r>
      <w:r w:rsidR="00E2647D" w:rsidRPr="00595108">
        <w:rPr>
          <w:rFonts w:asciiTheme="majorHAnsi" w:hAnsiTheme="majorHAnsi"/>
          <w:lang w:val="cs-CZ"/>
        </w:rPr>
        <w:t>ontrola dokladů předkládaných k předání a převzetí díla a ke kolaudaci, včetně PD skutečného provedení;</w:t>
      </w:r>
    </w:p>
    <w:p w14:paraId="0A0B1786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v</w:t>
      </w:r>
      <w:r w:rsidR="00E2647D" w:rsidRPr="00595108">
        <w:rPr>
          <w:rFonts w:asciiTheme="majorHAnsi" w:hAnsiTheme="majorHAnsi"/>
          <w:lang w:val="cs-CZ"/>
        </w:rPr>
        <w:t>yhotovení soupisu vad a nedodělků, sledování a protokolární potvrzování jejich odstranění;</w:t>
      </w:r>
    </w:p>
    <w:p w14:paraId="66923091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v</w:t>
      </w:r>
      <w:r w:rsidR="00E2647D" w:rsidRPr="00595108">
        <w:rPr>
          <w:rFonts w:asciiTheme="majorHAnsi" w:hAnsiTheme="majorHAnsi"/>
          <w:lang w:val="cs-CZ"/>
        </w:rPr>
        <w:t xml:space="preserve"> případě zjištěných kolaudačních vad kontrola zabezpečení jejich odstranění ze strany zhotovitele;</w:t>
      </w:r>
    </w:p>
    <w:p w14:paraId="115E100F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k</w:t>
      </w:r>
      <w:r w:rsidR="00E2647D" w:rsidRPr="00595108">
        <w:rPr>
          <w:rFonts w:asciiTheme="majorHAnsi" w:hAnsiTheme="majorHAnsi"/>
          <w:lang w:val="cs-CZ"/>
        </w:rPr>
        <w:t>ontrola vyklizení staveniště a uvedení přilehlých ploch do původního stavu ve smluvně dohodnutém termínu;</w:t>
      </w:r>
    </w:p>
    <w:p w14:paraId="609AB9B5" w14:textId="77777777" w:rsidR="00E2647D" w:rsidRPr="00595108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p</w:t>
      </w:r>
      <w:r w:rsidR="00E2647D" w:rsidRPr="00595108">
        <w:rPr>
          <w:rFonts w:asciiTheme="majorHAnsi" w:hAnsiTheme="majorHAnsi"/>
          <w:lang w:val="cs-CZ"/>
        </w:rPr>
        <w:t xml:space="preserve">ředání </w:t>
      </w:r>
      <w:r w:rsidR="00585528">
        <w:rPr>
          <w:rFonts w:asciiTheme="majorHAnsi" w:hAnsiTheme="majorHAnsi"/>
          <w:lang w:val="cs-CZ"/>
        </w:rPr>
        <w:t xml:space="preserve">veškerých dokladů a </w:t>
      </w:r>
      <w:r w:rsidR="00585528" w:rsidRPr="00595108">
        <w:rPr>
          <w:rFonts w:asciiTheme="majorHAnsi" w:hAnsiTheme="majorHAnsi"/>
          <w:lang w:val="cs-CZ"/>
        </w:rPr>
        <w:t xml:space="preserve">dokumentace o stavbě pořízených v průběhu provádění díla </w:t>
      </w:r>
      <w:r w:rsidR="00E2647D" w:rsidRPr="00595108">
        <w:rPr>
          <w:rFonts w:asciiTheme="majorHAnsi" w:hAnsiTheme="majorHAnsi"/>
          <w:lang w:val="cs-CZ"/>
        </w:rPr>
        <w:t>příkazci k</w:t>
      </w:r>
      <w:r w:rsidR="00FD0F96">
        <w:rPr>
          <w:rFonts w:asciiTheme="majorHAnsi" w:hAnsiTheme="majorHAnsi"/>
          <w:lang w:val="cs-CZ"/>
        </w:rPr>
        <w:t> </w:t>
      </w:r>
      <w:r w:rsidR="00E2647D" w:rsidRPr="00595108">
        <w:rPr>
          <w:rFonts w:asciiTheme="majorHAnsi" w:hAnsiTheme="majorHAnsi"/>
          <w:lang w:val="cs-CZ"/>
        </w:rPr>
        <w:t>archivaci</w:t>
      </w:r>
      <w:r w:rsidR="00FD0F96">
        <w:rPr>
          <w:rFonts w:asciiTheme="majorHAnsi" w:hAnsiTheme="majorHAnsi"/>
          <w:lang w:val="cs-CZ"/>
        </w:rPr>
        <w:t>;</w:t>
      </w:r>
      <w:r w:rsidR="00E2647D" w:rsidRPr="00595108">
        <w:rPr>
          <w:rFonts w:asciiTheme="majorHAnsi" w:hAnsiTheme="majorHAnsi"/>
          <w:lang w:val="cs-CZ"/>
        </w:rPr>
        <w:t xml:space="preserve"> </w:t>
      </w:r>
    </w:p>
    <w:p w14:paraId="2AD33FAE" w14:textId="77777777" w:rsidR="008F0CAE" w:rsidRDefault="007C6CBE" w:rsidP="000B10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příprava a odeslání oznámení </w:t>
      </w:r>
      <w:r w:rsidR="00FB5526">
        <w:rPr>
          <w:rFonts w:asciiTheme="majorHAnsi" w:hAnsiTheme="majorHAnsi"/>
          <w:lang w:val="cs-CZ"/>
        </w:rPr>
        <w:t xml:space="preserve">o </w:t>
      </w:r>
      <w:r w:rsidRPr="00595108">
        <w:rPr>
          <w:rFonts w:asciiTheme="majorHAnsi" w:hAnsiTheme="majorHAnsi"/>
          <w:lang w:val="cs-CZ"/>
        </w:rPr>
        <w:t>záručních vad</w:t>
      </w:r>
      <w:r w:rsidR="00FB5526">
        <w:rPr>
          <w:rFonts w:asciiTheme="majorHAnsi" w:hAnsiTheme="majorHAnsi"/>
          <w:lang w:val="cs-CZ"/>
        </w:rPr>
        <w:t>ách stavby</w:t>
      </w:r>
      <w:r w:rsidRPr="00595108">
        <w:rPr>
          <w:rFonts w:asciiTheme="majorHAnsi" w:hAnsiTheme="majorHAnsi"/>
          <w:lang w:val="cs-CZ"/>
        </w:rPr>
        <w:t xml:space="preserve"> zhotoviteli</w:t>
      </w:r>
      <w:r w:rsidR="00FB5526">
        <w:rPr>
          <w:rFonts w:asciiTheme="majorHAnsi" w:hAnsiTheme="majorHAnsi"/>
          <w:lang w:val="cs-CZ"/>
        </w:rPr>
        <w:t xml:space="preserve"> v zastoupení Příkazce</w:t>
      </w:r>
      <w:r w:rsidR="008F0CAE">
        <w:rPr>
          <w:rFonts w:asciiTheme="majorHAnsi" w:hAnsiTheme="majorHAnsi"/>
          <w:lang w:val="cs-CZ"/>
        </w:rPr>
        <w:t>;</w:t>
      </w:r>
    </w:p>
    <w:p w14:paraId="053EB169" w14:textId="77777777" w:rsidR="000B1075" w:rsidRPr="00131158" w:rsidRDefault="00131158" w:rsidP="000B1075">
      <w:p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u w:val="single"/>
          <w:lang w:val="cs-CZ"/>
        </w:rPr>
      </w:pPr>
      <w:r w:rsidRPr="00131158">
        <w:rPr>
          <w:rFonts w:asciiTheme="majorHAnsi" w:hAnsiTheme="majorHAnsi"/>
          <w:b/>
          <w:bCs/>
          <w:u w:val="single"/>
          <w:lang w:val="cs-CZ"/>
        </w:rPr>
        <w:t xml:space="preserve">Koordinátor </w:t>
      </w:r>
      <w:r w:rsidR="000B1075" w:rsidRPr="00131158">
        <w:rPr>
          <w:rFonts w:asciiTheme="majorHAnsi" w:hAnsiTheme="majorHAnsi"/>
          <w:b/>
          <w:bCs/>
          <w:u w:val="single"/>
          <w:lang w:val="cs-CZ"/>
        </w:rPr>
        <w:t>BOZP</w:t>
      </w:r>
    </w:p>
    <w:p w14:paraId="5128A94A" w14:textId="77777777" w:rsidR="00131158" w:rsidRDefault="00131158" w:rsidP="000B1075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="Arial"/>
          <w:lang w:val="cs-CZ"/>
        </w:rPr>
      </w:pPr>
      <w:r>
        <w:rPr>
          <w:rFonts w:asciiTheme="majorHAnsi" w:hAnsiTheme="majorHAnsi" w:cs="Arial"/>
          <w:lang w:val="cs-CZ"/>
        </w:rPr>
        <w:t xml:space="preserve">činnost koordinátora </w:t>
      </w:r>
      <w:proofErr w:type="gramStart"/>
      <w:r>
        <w:rPr>
          <w:rFonts w:asciiTheme="majorHAnsi" w:hAnsiTheme="majorHAnsi" w:cs="Arial"/>
          <w:lang w:val="cs-CZ"/>
        </w:rPr>
        <w:t>BOZP  na</w:t>
      </w:r>
      <w:proofErr w:type="gramEnd"/>
      <w:r>
        <w:rPr>
          <w:rFonts w:asciiTheme="majorHAnsi" w:hAnsiTheme="majorHAnsi" w:cs="Arial"/>
          <w:lang w:val="cs-CZ"/>
        </w:rPr>
        <w:t xml:space="preserve"> </w:t>
      </w:r>
      <w:proofErr w:type="gramStart"/>
      <w:r>
        <w:rPr>
          <w:rFonts w:asciiTheme="majorHAnsi" w:hAnsiTheme="majorHAnsi" w:cs="Arial"/>
          <w:lang w:val="cs-CZ"/>
        </w:rPr>
        <w:t>staveništi -1x</w:t>
      </w:r>
      <w:proofErr w:type="gramEnd"/>
      <w:r>
        <w:rPr>
          <w:rFonts w:asciiTheme="majorHAnsi" w:hAnsiTheme="majorHAnsi" w:cs="Arial"/>
          <w:lang w:val="cs-CZ"/>
        </w:rPr>
        <w:t xml:space="preserve"> týdně</w:t>
      </w:r>
    </w:p>
    <w:p w14:paraId="1FF352CD" w14:textId="77777777" w:rsidR="000B1075" w:rsidRPr="000B1075" w:rsidRDefault="000B1075" w:rsidP="000B1075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="Arial"/>
          <w:lang w:val="cs-CZ"/>
        </w:rPr>
      </w:pPr>
      <w:r w:rsidRPr="000B1075">
        <w:rPr>
          <w:rFonts w:asciiTheme="majorHAnsi" w:hAnsiTheme="majorHAnsi" w:cs="Arial"/>
          <w:lang w:val="cs-CZ"/>
        </w:rPr>
        <w:t>vypracování zápisu o kontrole a jeho doručení dotčeným stranám (objednatel – zhotovitel)</w:t>
      </w:r>
    </w:p>
    <w:p w14:paraId="54BC50EC" w14:textId="77777777" w:rsidR="000B1075" w:rsidRPr="000B1075" w:rsidRDefault="000B1075" w:rsidP="000B1075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="Arial"/>
          <w:lang w:val="cs-CZ"/>
        </w:rPr>
      </w:pPr>
      <w:r w:rsidRPr="000B1075">
        <w:rPr>
          <w:rFonts w:asciiTheme="majorHAnsi" w:hAnsiTheme="majorHAnsi" w:cs="Arial"/>
          <w:lang w:val="cs-CZ"/>
        </w:rPr>
        <w:t>kontrola řešení zjištěných závad</w:t>
      </w:r>
    </w:p>
    <w:p w14:paraId="57794E64" w14:textId="77777777" w:rsidR="000B1075" w:rsidRPr="000B1075" w:rsidRDefault="000B1075" w:rsidP="000B1075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="Arial"/>
          <w:lang w:val="cs-CZ"/>
        </w:rPr>
      </w:pPr>
      <w:r w:rsidRPr="000B1075">
        <w:rPr>
          <w:rFonts w:asciiTheme="majorHAnsi" w:hAnsiTheme="majorHAnsi" w:cs="Arial"/>
          <w:lang w:val="cs-CZ"/>
        </w:rPr>
        <w:t>poradenská a konzultační činnost při řešení otázek BOZP a PO na staveništi</w:t>
      </w:r>
    </w:p>
    <w:p w14:paraId="63C1384E" w14:textId="77777777" w:rsidR="000B1075" w:rsidRPr="000B1075" w:rsidRDefault="000B1075" w:rsidP="000B1075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="Arial"/>
          <w:lang w:val="cs-CZ"/>
        </w:rPr>
      </w:pPr>
      <w:r w:rsidRPr="000B1075">
        <w:rPr>
          <w:rFonts w:asciiTheme="majorHAnsi" w:hAnsiTheme="majorHAnsi" w:cs="Arial"/>
          <w:lang w:val="cs-CZ"/>
        </w:rPr>
        <w:t>vypracování plánu BOZP</w:t>
      </w:r>
    </w:p>
    <w:p w14:paraId="59BFFBEC" w14:textId="430A8C5E" w:rsidR="000B1075" w:rsidRDefault="000B1075" w:rsidP="00580E5A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="Arial"/>
          <w:lang w:val="cs-CZ"/>
        </w:rPr>
      </w:pPr>
      <w:r w:rsidRPr="000B1075">
        <w:rPr>
          <w:rFonts w:asciiTheme="majorHAnsi" w:hAnsiTheme="majorHAnsi" w:cs="Arial"/>
          <w:lang w:val="cs-CZ"/>
        </w:rPr>
        <w:t xml:space="preserve">součinnost při tvorbě oznámení na OIP o zahájení prací    </w:t>
      </w:r>
    </w:p>
    <w:p w14:paraId="535EB9FE" w14:textId="77777777" w:rsidR="00580E5A" w:rsidRPr="00580E5A" w:rsidRDefault="00580E5A" w:rsidP="00580E5A">
      <w:pPr>
        <w:pStyle w:val="Odstavecseseznamem"/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Theme="majorHAnsi" w:hAnsiTheme="majorHAnsi" w:cs="Arial"/>
          <w:lang w:val="cs-CZ"/>
        </w:rPr>
      </w:pPr>
    </w:p>
    <w:p w14:paraId="3530714A" w14:textId="77777777" w:rsidR="008F2E8D" w:rsidRPr="00595108" w:rsidRDefault="008F2E8D" w:rsidP="00804DBA">
      <w:pPr>
        <w:numPr>
          <w:ilvl w:val="0"/>
          <w:numId w:val="12"/>
        </w:numPr>
        <w:spacing w:before="60" w:after="0" w:line="240" w:lineRule="auto"/>
        <w:jc w:val="both"/>
        <w:rPr>
          <w:rFonts w:ascii="Cambria" w:hAnsi="Cambria" w:cs="Cambria"/>
          <w:lang w:val="cs-CZ"/>
        </w:rPr>
      </w:pPr>
      <w:r w:rsidRPr="00595108">
        <w:rPr>
          <w:rFonts w:ascii="Cambria" w:hAnsi="Cambria" w:cs="Cambria"/>
          <w:lang w:val="cs-CZ"/>
        </w:rPr>
        <w:t>Podkladem pro stanovení rozsahu shora požadovaných výkonů a činností jsou zejména následující dokumenty:</w:t>
      </w:r>
    </w:p>
    <w:p w14:paraId="1E76F495" w14:textId="77777777" w:rsidR="0074259C" w:rsidRPr="00595108" w:rsidRDefault="00FE1140" w:rsidP="00804DBA">
      <w:pPr>
        <w:numPr>
          <w:ilvl w:val="1"/>
          <w:numId w:val="9"/>
        </w:numPr>
        <w:tabs>
          <w:tab w:val="clear" w:pos="1440"/>
          <w:tab w:val="num" w:pos="-142"/>
        </w:tabs>
        <w:spacing w:before="60" w:after="0" w:line="240" w:lineRule="auto"/>
        <w:jc w:val="both"/>
        <w:rPr>
          <w:rFonts w:ascii="Cambria" w:hAnsi="Cambria" w:cs="Cambria"/>
          <w:lang w:val="cs-CZ"/>
        </w:rPr>
      </w:pPr>
      <w:r>
        <w:rPr>
          <w:rFonts w:asciiTheme="majorHAnsi" w:hAnsiTheme="majorHAnsi"/>
          <w:lang w:val="cs-CZ"/>
        </w:rPr>
        <w:lastRenderedPageBreak/>
        <w:t>Veškeré</w:t>
      </w:r>
      <w:r w:rsidR="00F00732" w:rsidRPr="00595108">
        <w:rPr>
          <w:rFonts w:asciiTheme="majorHAnsi" w:hAnsiTheme="majorHAnsi"/>
          <w:lang w:val="cs-CZ"/>
        </w:rPr>
        <w:t xml:space="preserve"> zákonné, podzákonné a technické normy, které jako odborník k výkonu předmětu plnění zná nebo by měl znát.</w:t>
      </w:r>
    </w:p>
    <w:p w14:paraId="5491C3A8" w14:textId="4C442D85" w:rsidR="008F2E8D" w:rsidRPr="00595108" w:rsidRDefault="008F2E8D" w:rsidP="00804DBA">
      <w:pPr>
        <w:numPr>
          <w:ilvl w:val="1"/>
          <w:numId w:val="9"/>
        </w:numPr>
        <w:tabs>
          <w:tab w:val="clear" w:pos="1440"/>
          <w:tab w:val="num" w:pos="-142"/>
        </w:tabs>
        <w:spacing w:before="60" w:after="0" w:line="240" w:lineRule="auto"/>
        <w:jc w:val="both"/>
        <w:rPr>
          <w:rFonts w:ascii="Cambria" w:hAnsi="Cambria" w:cs="Cambria"/>
          <w:lang w:val="cs-CZ"/>
        </w:rPr>
      </w:pPr>
      <w:r w:rsidRPr="00595108">
        <w:rPr>
          <w:rFonts w:ascii="Cambria" w:hAnsi="Cambria" w:cs="Cambria"/>
          <w:lang w:val="cs-CZ"/>
        </w:rPr>
        <w:t xml:space="preserve">podmínky </w:t>
      </w:r>
      <w:r w:rsidR="00FE1140">
        <w:rPr>
          <w:rFonts w:ascii="Cambria" w:hAnsi="Cambria" w:cs="Cambria"/>
          <w:lang w:val="cs-CZ"/>
        </w:rPr>
        <w:t>výběrového</w:t>
      </w:r>
      <w:r w:rsidRPr="00595108">
        <w:rPr>
          <w:rFonts w:ascii="Cambria" w:hAnsi="Cambria" w:cs="Cambria"/>
          <w:lang w:val="cs-CZ"/>
        </w:rPr>
        <w:t xml:space="preserve"> řízení na výběr technick</w:t>
      </w:r>
      <w:r w:rsidR="00382795" w:rsidRPr="00595108">
        <w:rPr>
          <w:rFonts w:ascii="Cambria" w:hAnsi="Cambria" w:cs="Cambria"/>
          <w:lang w:val="cs-CZ"/>
        </w:rPr>
        <w:t xml:space="preserve">ého dozoru </w:t>
      </w:r>
      <w:r w:rsidR="007F12C7" w:rsidRPr="007F12C7">
        <w:rPr>
          <w:rFonts w:ascii="Cambria" w:hAnsi="Cambria" w:cs="Cambria"/>
          <w:lang w:val="cs-CZ"/>
        </w:rPr>
        <w:t>stavebníka</w:t>
      </w:r>
      <w:r w:rsidR="008F0CAE">
        <w:rPr>
          <w:rFonts w:ascii="Cambria" w:hAnsi="Cambria" w:cs="Cambria"/>
          <w:lang w:val="cs-CZ"/>
        </w:rPr>
        <w:t xml:space="preserve"> a koordinátora BOZP</w:t>
      </w:r>
      <w:r w:rsidR="00382795" w:rsidRPr="00595108">
        <w:rPr>
          <w:rFonts w:ascii="Cambria" w:hAnsi="Cambria" w:cs="Cambria"/>
          <w:lang w:val="cs-CZ"/>
        </w:rPr>
        <w:t xml:space="preserve"> </w:t>
      </w:r>
      <w:r w:rsidR="007C6CBE" w:rsidRPr="00595108">
        <w:rPr>
          <w:rFonts w:ascii="Cambria" w:hAnsi="Cambria" w:cs="Cambria"/>
          <w:lang w:val="cs-CZ"/>
        </w:rPr>
        <w:t>k </w:t>
      </w:r>
      <w:r w:rsidR="00382795" w:rsidRPr="00595108">
        <w:rPr>
          <w:rFonts w:ascii="Cambria" w:hAnsi="Cambria" w:cs="Cambria"/>
          <w:lang w:val="cs-CZ"/>
        </w:rPr>
        <w:t>projektu</w:t>
      </w:r>
      <w:r w:rsidR="007C6CBE" w:rsidRPr="00595108">
        <w:rPr>
          <w:rFonts w:ascii="Cambria" w:hAnsi="Cambria" w:cs="Cambria"/>
          <w:lang w:val="cs-CZ"/>
        </w:rPr>
        <w:t xml:space="preserve"> „</w:t>
      </w:r>
      <w:r w:rsidR="00BA764D" w:rsidRPr="00BA764D">
        <w:rPr>
          <w:rFonts w:ascii="Cambria" w:hAnsi="Cambria" w:cs="Cambria"/>
          <w:b/>
          <w:bCs/>
          <w:lang w:val="cs-CZ"/>
        </w:rPr>
        <w:t xml:space="preserve">Výběr technického dozoru stavebníka a koordinátora BOZP k projektu </w:t>
      </w:r>
      <w:r w:rsidR="00515929" w:rsidRPr="00515929">
        <w:rPr>
          <w:rFonts w:ascii="Cambria" w:hAnsi="Cambria"/>
          <w:b/>
        </w:rPr>
        <w:t xml:space="preserve">Energetické úspory </w:t>
      </w:r>
      <w:proofErr w:type="spellStart"/>
      <w:r w:rsidR="00515929" w:rsidRPr="00515929">
        <w:rPr>
          <w:rFonts w:ascii="Cambria" w:hAnsi="Cambria"/>
          <w:b/>
        </w:rPr>
        <w:t>jídelny</w:t>
      </w:r>
      <w:proofErr w:type="spellEnd"/>
      <w:r w:rsidR="00515929" w:rsidRPr="00515929">
        <w:rPr>
          <w:rFonts w:ascii="Cambria" w:hAnsi="Cambria"/>
          <w:b/>
        </w:rPr>
        <w:t xml:space="preserve"> ZŠ </w:t>
      </w:r>
      <w:proofErr w:type="spellStart"/>
      <w:r w:rsidR="00515929" w:rsidRPr="00515929">
        <w:rPr>
          <w:rFonts w:ascii="Cambria" w:hAnsi="Cambria"/>
          <w:b/>
        </w:rPr>
        <w:t>Letců</w:t>
      </w:r>
      <w:proofErr w:type="spellEnd"/>
      <w:r w:rsidR="00515929" w:rsidRPr="00515929">
        <w:rPr>
          <w:rFonts w:ascii="Cambria" w:hAnsi="Cambria"/>
          <w:b/>
        </w:rPr>
        <w:t xml:space="preserve"> RAF</w:t>
      </w:r>
      <w:r w:rsidR="007C6CBE" w:rsidRPr="00515929">
        <w:rPr>
          <w:rFonts w:ascii="Cambria" w:hAnsi="Cambria" w:cs="Cambria"/>
          <w:lang w:val="cs-CZ"/>
        </w:rPr>
        <w:t>“</w:t>
      </w:r>
      <w:r w:rsidR="007C6CBE" w:rsidRPr="00595108">
        <w:rPr>
          <w:rFonts w:ascii="Cambria" w:hAnsi="Cambria" w:cs="Cambria"/>
          <w:lang w:val="cs-CZ"/>
        </w:rPr>
        <w:t xml:space="preserve"> </w:t>
      </w:r>
    </w:p>
    <w:p w14:paraId="770BE177" w14:textId="77777777" w:rsidR="00561612" w:rsidRPr="00595108" w:rsidRDefault="00561612" w:rsidP="008F2E8D">
      <w:pPr>
        <w:spacing w:before="60" w:after="0" w:line="240" w:lineRule="auto"/>
        <w:jc w:val="both"/>
        <w:rPr>
          <w:rFonts w:ascii="Cambria" w:hAnsi="Cambria" w:cs="Cambria"/>
          <w:lang w:val="cs-CZ"/>
        </w:rPr>
      </w:pPr>
    </w:p>
    <w:p w14:paraId="1DD57F7A" w14:textId="77777777" w:rsidR="00E62C6C" w:rsidRPr="00595108" w:rsidRDefault="00E62C6C" w:rsidP="00E62C6C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Povinnosti příkazníka</w:t>
      </w:r>
    </w:p>
    <w:p w14:paraId="22883EDE" w14:textId="77777777" w:rsidR="00E62C6C" w:rsidRPr="00595108" w:rsidRDefault="00E62C6C" w:rsidP="00E62C6C">
      <w:pPr>
        <w:numPr>
          <w:ilvl w:val="0"/>
          <w:numId w:val="11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>Příkazník je při výkonu činností v obsahu a rozsahu dle článku III</w:t>
      </w:r>
      <w:r w:rsidR="00F00732" w:rsidRPr="00595108">
        <w:rPr>
          <w:rFonts w:ascii="Cambria" w:hAnsi="Cambria" w:cs="Verdana"/>
          <w:lang w:val="cs-CZ"/>
        </w:rPr>
        <w:t>.</w:t>
      </w:r>
      <w:r w:rsidRPr="00595108">
        <w:rPr>
          <w:rFonts w:ascii="Cambria" w:hAnsi="Cambria" w:cs="Verdana"/>
          <w:lang w:val="cs-CZ"/>
        </w:rPr>
        <w:t xml:space="preserve"> této smlouvy povinen:</w:t>
      </w:r>
    </w:p>
    <w:p w14:paraId="5FE0926E" w14:textId="77777777" w:rsidR="0074259C" w:rsidRPr="00595108" w:rsidRDefault="0074259C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postupovat při zařizování záležitosti s odbornou péčí podle pokynů </w:t>
      </w:r>
      <w:r w:rsidRPr="00595108">
        <w:rPr>
          <w:rFonts w:asciiTheme="majorHAnsi" w:hAnsiTheme="majorHAnsi" w:cs="Verdana"/>
          <w:lang w:val="cs-CZ"/>
        </w:rPr>
        <w:t>Příkazce</w:t>
      </w:r>
      <w:r w:rsidRPr="00595108">
        <w:rPr>
          <w:rFonts w:asciiTheme="majorHAnsi" w:hAnsiTheme="majorHAnsi"/>
          <w:lang w:val="cs-CZ"/>
        </w:rPr>
        <w:t xml:space="preserve"> a v souladu s jeho zájmy, které zná nebo musí znát a s nimiž byl seznámen;</w:t>
      </w:r>
    </w:p>
    <w:p w14:paraId="455E6040" w14:textId="77777777" w:rsidR="0074259C" w:rsidRPr="00595108" w:rsidRDefault="0074259C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oznamovat </w:t>
      </w:r>
      <w:r w:rsidRPr="00595108">
        <w:rPr>
          <w:rFonts w:asciiTheme="majorHAnsi" w:hAnsiTheme="majorHAnsi" w:cs="Verdana"/>
          <w:lang w:val="cs-CZ"/>
        </w:rPr>
        <w:t>Příkazci</w:t>
      </w:r>
      <w:r w:rsidRPr="00595108">
        <w:rPr>
          <w:rFonts w:asciiTheme="majorHAnsi" w:hAnsiTheme="majorHAnsi"/>
          <w:lang w:val="cs-CZ"/>
        </w:rPr>
        <w:t xml:space="preserve"> bezodkladně všechny okolnosti, kter</w:t>
      </w:r>
      <w:r w:rsidR="004D5FDE" w:rsidRPr="00595108">
        <w:rPr>
          <w:rFonts w:asciiTheme="majorHAnsi" w:hAnsiTheme="majorHAnsi"/>
          <w:lang w:val="cs-CZ"/>
        </w:rPr>
        <w:t>é zjistil</w:t>
      </w:r>
      <w:r w:rsidRPr="00595108">
        <w:rPr>
          <w:rFonts w:asciiTheme="majorHAnsi" w:hAnsiTheme="majorHAnsi"/>
          <w:lang w:val="cs-CZ"/>
        </w:rPr>
        <w:t xml:space="preserve"> při zařizování záležitostí a jež mohou mít vliv na pokyny </w:t>
      </w:r>
      <w:r w:rsidR="004D5FDE" w:rsidRPr="00595108">
        <w:rPr>
          <w:rFonts w:asciiTheme="majorHAnsi" w:hAnsiTheme="majorHAnsi"/>
          <w:lang w:val="cs-CZ"/>
        </w:rPr>
        <w:t>Příkazce</w:t>
      </w:r>
      <w:r w:rsidRPr="00595108">
        <w:rPr>
          <w:rFonts w:asciiTheme="majorHAnsi" w:hAnsiTheme="majorHAnsi"/>
          <w:lang w:val="cs-CZ"/>
        </w:rPr>
        <w:t>;</w:t>
      </w:r>
    </w:p>
    <w:p w14:paraId="509F4C5E" w14:textId="77777777" w:rsidR="0074259C" w:rsidRPr="00595108" w:rsidRDefault="004D5FDE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upozornit Příkazce</w:t>
      </w:r>
      <w:r w:rsidR="0074259C" w:rsidRPr="00595108">
        <w:rPr>
          <w:rFonts w:asciiTheme="majorHAnsi" w:hAnsiTheme="majorHAnsi"/>
          <w:lang w:val="cs-CZ"/>
        </w:rPr>
        <w:t xml:space="preserve"> na nevhodnost jeho pokynů;</w:t>
      </w:r>
    </w:p>
    <w:p w14:paraId="0A41992E" w14:textId="77777777" w:rsidR="0074259C" w:rsidRPr="00595108" w:rsidRDefault="0074259C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zaři</w:t>
      </w:r>
      <w:r w:rsidR="004D5FDE" w:rsidRPr="00595108">
        <w:rPr>
          <w:rFonts w:asciiTheme="majorHAnsi" w:hAnsiTheme="majorHAnsi"/>
          <w:lang w:val="cs-CZ"/>
        </w:rPr>
        <w:t>zovat záležitost osobně, resp. s</w:t>
      </w:r>
      <w:r w:rsidRPr="00595108">
        <w:rPr>
          <w:rFonts w:asciiTheme="majorHAnsi" w:hAnsiTheme="majorHAnsi"/>
          <w:lang w:val="cs-CZ"/>
        </w:rPr>
        <w:t>vými spolupracovníky, vybavenými plnou mocí k provádění výk</w:t>
      </w:r>
      <w:r w:rsidR="004D5FDE" w:rsidRPr="00595108">
        <w:rPr>
          <w:rFonts w:asciiTheme="majorHAnsi" w:hAnsiTheme="majorHAnsi"/>
          <w:lang w:val="cs-CZ"/>
        </w:rPr>
        <w:t xml:space="preserve">onu </w:t>
      </w:r>
      <w:r w:rsidR="00EF34EE" w:rsidRPr="00595108">
        <w:rPr>
          <w:rFonts w:asciiTheme="majorHAnsi" w:hAnsiTheme="majorHAnsi"/>
          <w:lang w:val="cs-CZ"/>
        </w:rPr>
        <w:t>TD</w:t>
      </w:r>
      <w:r w:rsidR="007F12C7">
        <w:rPr>
          <w:rFonts w:asciiTheme="majorHAnsi" w:hAnsiTheme="majorHAnsi"/>
          <w:lang w:val="cs-CZ"/>
        </w:rPr>
        <w:t>S</w:t>
      </w:r>
      <w:r w:rsidR="008F0CAE">
        <w:rPr>
          <w:rFonts w:asciiTheme="majorHAnsi" w:hAnsiTheme="majorHAnsi"/>
          <w:lang w:val="cs-CZ"/>
        </w:rPr>
        <w:t xml:space="preserve"> a BOZP</w:t>
      </w:r>
      <w:r w:rsidR="004D5FDE" w:rsidRPr="00595108">
        <w:rPr>
          <w:rFonts w:asciiTheme="majorHAnsi" w:hAnsiTheme="majorHAnsi"/>
          <w:lang w:val="cs-CZ"/>
        </w:rPr>
        <w:t xml:space="preserve"> na realizaci díla</w:t>
      </w:r>
      <w:r w:rsidRPr="00595108">
        <w:rPr>
          <w:rFonts w:asciiTheme="majorHAnsi" w:hAnsiTheme="majorHAnsi"/>
          <w:lang w:val="cs-CZ"/>
        </w:rPr>
        <w:t>;</w:t>
      </w:r>
    </w:p>
    <w:p w14:paraId="119E23D3" w14:textId="77777777" w:rsidR="0074259C" w:rsidRPr="00595108" w:rsidRDefault="0074259C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zařizovat záležitost v souladu s předanými podklady</w:t>
      </w:r>
      <w:r w:rsidR="004D5FDE" w:rsidRPr="00595108">
        <w:rPr>
          <w:rFonts w:asciiTheme="majorHAnsi" w:hAnsiTheme="majorHAnsi"/>
          <w:lang w:val="cs-CZ"/>
        </w:rPr>
        <w:t xml:space="preserve"> a s písemnými pokyny Příkazce</w:t>
      </w:r>
      <w:r w:rsidRPr="00595108">
        <w:rPr>
          <w:rFonts w:asciiTheme="majorHAnsi" w:hAnsiTheme="majorHAnsi"/>
          <w:lang w:val="cs-CZ"/>
        </w:rPr>
        <w:t>;</w:t>
      </w:r>
    </w:p>
    <w:p w14:paraId="7AD10C46" w14:textId="46E12854" w:rsidR="0074259C" w:rsidRPr="00595108" w:rsidRDefault="0074259C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předkládat pravi</w:t>
      </w:r>
      <w:r w:rsidR="004D5FDE" w:rsidRPr="00595108">
        <w:rPr>
          <w:rFonts w:asciiTheme="majorHAnsi" w:hAnsiTheme="majorHAnsi"/>
          <w:lang w:val="cs-CZ"/>
        </w:rPr>
        <w:t>delně podle požadavků Příkazce</w:t>
      </w:r>
      <w:r w:rsidRPr="00595108">
        <w:rPr>
          <w:rFonts w:asciiTheme="majorHAnsi" w:hAnsiTheme="majorHAnsi"/>
          <w:lang w:val="cs-CZ"/>
        </w:rPr>
        <w:t xml:space="preserve"> zpravidla 1</w:t>
      </w:r>
      <w:r w:rsidR="00904858">
        <w:rPr>
          <w:rFonts w:asciiTheme="majorHAnsi" w:hAnsiTheme="majorHAnsi"/>
          <w:lang w:val="cs-CZ"/>
        </w:rPr>
        <w:t>-2</w:t>
      </w:r>
      <w:r w:rsidRPr="00595108">
        <w:rPr>
          <w:rFonts w:asciiTheme="majorHAnsi" w:hAnsiTheme="majorHAnsi"/>
          <w:lang w:val="cs-CZ"/>
        </w:rPr>
        <w:t xml:space="preserve"> x týdně ve formě zápisů z kontrolních dnů písemné informace o postupu a o kontrole provádění prací, o všech zjištěných podstatných skutečnostech neprodleně inf</w:t>
      </w:r>
      <w:r w:rsidR="004D5FDE" w:rsidRPr="00595108">
        <w:rPr>
          <w:rFonts w:asciiTheme="majorHAnsi" w:hAnsiTheme="majorHAnsi"/>
          <w:lang w:val="cs-CZ"/>
        </w:rPr>
        <w:t>ormovat Příkazce</w:t>
      </w:r>
      <w:r w:rsidRPr="00595108">
        <w:rPr>
          <w:rFonts w:asciiTheme="majorHAnsi" w:hAnsiTheme="majorHAnsi"/>
          <w:lang w:val="cs-CZ"/>
        </w:rPr>
        <w:t>;</w:t>
      </w:r>
    </w:p>
    <w:p w14:paraId="40D0C33B" w14:textId="77777777" w:rsidR="0074259C" w:rsidRPr="00595108" w:rsidRDefault="0074259C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vykonávat </w:t>
      </w:r>
      <w:r w:rsidR="00EF34EE" w:rsidRPr="00595108">
        <w:rPr>
          <w:rFonts w:asciiTheme="majorHAnsi" w:hAnsiTheme="majorHAnsi"/>
          <w:lang w:val="cs-CZ"/>
        </w:rPr>
        <w:t>TD</w:t>
      </w:r>
      <w:r w:rsidR="007F12C7">
        <w:rPr>
          <w:rFonts w:asciiTheme="majorHAnsi" w:hAnsiTheme="majorHAnsi"/>
          <w:lang w:val="cs-CZ"/>
        </w:rPr>
        <w:t>S</w:t>
      </w:r>
      <w:r w:rsidR="008F0CAE">
        <w:rPr>
          <w:rFonts w:asciiTheme="majorHAnsi" w:hAnsiTheme="majorHAnsi"/>
          <w:lang w:val="cs-CZ"/>
        </w:rPr>
        <w:t xml:space="preserve"> a BOZP</w:t>
      </w:r>
      <w:r w:rsidR="004D5FDE" w:rsidRPr="00595108">
        <w:rPr>
          <w:rFonts w:asciiTheme="majorHAnsi" w:hAnsiTheme="majorHAnsi"/>
          <w:lang w:val="cs-CZ"/>
        </w:rPr>
        <w:t xml:space="preserve"> v souladu s touto</w:t>
      </w:r>
      <w:r w:rsidRPr="00595108">
        <w:rPr>
          <w:rFonts w:asciiTheme="majorHAnsi" w:hAnsiTheme="majorHAnsi"/>
          <w:lang w:val="cs-CZ"/>
        </w:rPr>
        <w:t xml:space="preserve"> smlouvou;</w:t>
      </w:r>
    </w:p>
    <w:p w14:paraId="23DE7432" w14:textId="77777777" w:rsidR="0074259C" w:rsidRPr="00595108" w:rsidRDefault="0074259C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zdržet se veškerého jednání, které by mohlo přímo nebo </w:t>
      </w:r>
      <w:r w:rsidR="004D5FDE" w:rsidRPr="00595108">
        <w:rPr>
          <w:rFonts w:asciiTheme="majorHAnsi" w:hAnsiTheme="majorHAnsi"/>
          <w:lang w:val="cs-CZ"/>
        </w:rPr>
        <w:t>nepřímo ohrozit zájmy Příkazce</w:t>
      </w:r>
      <w:r w:rsidRPr="00595108">
        <w:rPr>
          <w:rFonts w:asciiTheme="majorHAnsi" w:hAnsiTheme="majorHAnsi"/>
          <w:lang w:val="cs-CZ"/>
        </w:rPr>
        <w:t>;</w:t>
      </w:r>
    </w:p>
    <w:p w14:paraId="281C59C3" w14:textId="77777777" w:rsidR="0074259C" w:rsidRPr="00595108" w:rsidRDefault="00D72957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dodržovat</w:t>
      </w:r>
      <w:r w:rsidR="0074259C" w:rsidRPr="00595108">
        <w:rPr>
          <w:rFonts w:asciiTheme="majorHAnsi" w:hAnsiTheme="majorHAnsi"/>
          <w:lang w:val="cs-CZ"/>
        </w:rPr>
        <w:t xml:space="preserve"> povinnost mlčenlivosti o skutečnostech tvořících předmět státního, služebního, lékařského, obchodního, popř. jiného tajemství, poku</w:t>
      </w:r>
      <w:r>
        <w:rPr>
          <w:rFonts w:asciiTheme="majorHAnsi" w:hAnsiTheme="majorHAnsi"/>
          <w:lang w:val="cs-CZ"/>
        </w:rPr>
        <w:t>d</w:t>
      </w:r>
      <w:r w:rsidR="0074259C" w:rsidRPr="00595108">
        <w:rPr>
          <w:rFonts w:asciiTheme="majorHAnsi" w:hAnsiTheme="majorHAnsi"/>
          <w:lang w:val="cs-CZ"/>
        </w:rPr>
        <w:t xml:space="preserve"> s nimi při výkonu své činnosti a rozsahu pověření přišel do styku;</w:t>
      </w:r>
    </w:p>
    <w:p w14:paraId="62AC5F23" w14:textId="77777777" w:rsidR="0074259C" w:rsidRPr="00595108" w:rsidRDefault="0074259C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postupovat při výkonu své činnosti v souladu s Profesním a etickým řádem ČKAIT;</w:t>
      </w:r>
    </w:p>
    <w:p w14:paraId="09CA9EA1" w14:textId="77777777" w:rsidR="00EF34EE" w:rsidRPr="00595108" w:rsidRDefault="00EF34EE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 xml:space="preserve">neprodleně </w:t>
      </w:r>
      <w:r w:rsidR="00D72957" w:rsidRPr="00595108">
        <w:rPr>
          <w:rFonts w:asciiTheme="majorHAnsi" w:hAnsiTheme="majorHAnsi"/>
          <w:lang w:val="cs-CZ"/>
        </w:rPr>
        <w:t xml:space="preserve">s Příkazcem </w:t>
      </w:r>
      <w:r w:rsidRPr="00595108">
        <w:rPr>
          <w:rFonts w:asciiTheme="majorHAnsi" w:hAnsiTheme="majorHAnsi"/>
          <w:lang w:val="cs-CZ"/>
        </w:rPr>
        <w:t>projednat případy, kdy se jeho povinnosti jako autorizované osoby dostanou do rozporu s</w:t>
      </w:r>
      <w:r w:rsidR="003A041D">
        <w:rPr>
          <w:rFonts w:asciiTheme="majorHAnsi" w:hAnsiTheme="majorHAnsi"/>
          <w:lang w:val="cs-CZ"/>
        </w:rPr>
        <w:t>e</w:t>
      </w:r>
      <w:r w:rsidRPr="00595108">
        <w:rPr>
          <w:rFonts w:asciiTheme="majorHAnsi" w:hAnsiTheme="majorHAnsi"/>
          <w:lang w:val="cs-CZ"/>
        </w:rPr>
        <w:t xml:space="preserve"> zájmy Příkazce;</w:t>
      </w:r>
    </w:p>
    <w:p w14:paraId="3D3442F5" w14:textId="77777777" w:rsidR="00EF34EE" w:rsidRPr="00595108" w:rsidRDefault="00EF34EE" w:rsidP="00EF34EE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lang w:val="cs-CZ"/>
        </w:rPr>
      </w:pPr>
      <w:r w:rsidRPr="00595108">
        <w:rPr>
          <w:rFonts w:asciiTheme="majorHAnsi" w:hAnsiTheme="majorHAnsi"/>
          <w:lang w:val="cs-CZ"/>
        </w:rPr>
        <w:t>vést evidenci o všech úkonech vyplývajících z této smlouvy a tuto evidenci archivovat ve dvojím vyhotovení a následně nejpozději dva měsíce po kolaudaci díla tuto archivovanou evidenci předat Příkazc</w:t>
      </w:r>
      <w:r w:rsidR="003A041D">
        <w:rPr>
          <w:rFonts w:asciiTheme="majorHAnsi" w:hAnsiTheme="majorHAnsi"/>
          <w:lang w:val="cs-CZ"/>
        </w:rPr>
        <w:t>i</w:t>
      </w:r>
      <w:r w:rsidRPr="00595108">
        <w:rPr>
          <w:rFonts w:asciiTheme="majorHAnsi" w:hAnsiTheme="majorHAnsi"/>
          <w:lang w:val="cs-CZ"/>
        </w:rPr>
        <w:t>.</w:t>
      </w:r>
    </w:p>
    <w:p w14:paraId="18F97AE3" w14:textId="77777777" w:rsidR="00E62C6C" w:rsidRPr="00595108" w:rsidRDefault="00E62C6C" w:rsidP="00E62C6C">
      <w:pPr>
        <w:numPr>
          <w:ilvl w:val="0"/>
          <w:numId w:val="11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>Zjistí-li Příkazník, že pokyny Příkazce jsou nevhodné či neúčelné, je povinen na toto Příkazce upozornit. Bude-li v tomto případě Příkazce na výkonu činnosti dle svých pokynů trvat, má Příkazník povinnost:</w:t>
      </w:r>
    </w:p>
    <w:p w14:paraId="35EC0DB0" w14:textId="77777777" w:rsidR="00E62C6C" w:rsidRPr="00595108" w:rsidRDefault="00E62C6C" w:rsidP="00E62C6C">
      <w:pPr>
        <w:numPr>
          <w:ilvl w:val="1"/>
          <w:numId w:val="11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>ve výkonu činností pokračovat dle původních pokynů Příkazce, přičemž s ohledem na druh nevhodnosti pokynů Příkazce se v odpovídajícím poměru zprošťuje odpovědnosti za úspěch vykonaných činností a za vady v jím poskytované službě Příkazníkovi,</w:t>
      </w:r>
    </w:p>
    <w:p w14:paraId="3BD5EDC2" w14:textId="77777777" w:rsidR="00E62C6C" w:rsidRPr="00595108" w:rsidRDefault="00E62C6C" w:rsidP="00E62C6C">
      <w:pPr>
        <w:numPr>
          <w:ilvl w:val="1"/>
          <w:numId w:val="11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>v případě pokračování ve výkonu činností požadovat na Příkazci, aby své setrvání na původních pokynech potvrdil Příkazce i písemně.</w:t>
      </w:r>
    </w:p>
    <w:p w14:paraId="190EF6A2" w14:textId="77777777" w:rsidR="00E62C6C" w:rsidRPr="00595108" w:rsidRDefault="00E62C6C" w:rsidP="00E62C6C">
      <w:pPr>
        <w:numPr>
          <w:ilvl w:val="0"/>
          <w:numId w:val="11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>Příkazník je povinen předat po vykonání činností bez zbytečného odkladu Příkazci věci, které za něho převzal při výkonu činností.</w:t>
      </w:r>
    </w:p>
    <w:p w14:paraId="6E185F71" w14:textId="77777777" w:rsidR="00E62C6C" w:rsidRPr="00595108" w:rsidRDefault="00961745" w:rsidP="00E62C6C">
      <w:pPr>
        <w:numPr>
          <w:ilvl w:val="0"/>
          <w:numId w:val="11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lastRenderedPageBreak/>
        <w:t xml:space="preserve">Příkazník je </w:t>
      </w:r>
      <w:r w:rsidR="003A041D">
        <w:rPr>
          <w:rFonts w:ascii="Cambria" w:hAnsi="Cambria" w:cs="Verdana"/>
          <w:lang w:val="cs-CZ"/>
        </w:rPr>
        <w:t>oprávněn</w:t>
      </w:r>
      <w:r w:rsidRPr="00595108">
        <w:rPr>
          <w:rFonts w:ascii="Cambria" w:hAnsi="Cambria" w:cs="Verdana"/>
          <w:lang w:val="cs-CZ"/>
        </w:rPr>
        <w:t xml:space="preserve"> k řešení j</w:t>
      </w:r>
      <w:r w:rsidR="00E62C6C" w:rsidRPr="00595108">
        <w:rPr>
          <w:rFonts w:ascii="Cambria" w:hAnsi="Cambria" w:cs="Verdana"/>
          <w:lang w:val="cs-CZ"/>
        </w:rPr>
        <w:t>ak</w:t>
      </w:r>
      <w:r w:rsidRPr="00595108">
        <w:rPr>
          <w:rFonts w:ascii="Cambria" w:hAnsi="Cambria" w:cs="Verdana"/>
          <w:lang w:val="cs-CZ"/>
        </w:rPr>
        <w:t>ýchkoliv</w:t>
      </w:r>
      <w:r w:rsidR="00E62C6C" w:rsidRPr="00595108">
        <w:rPr>
          <w:rFonts w:ascii="Cambria" w:hAnsi="Cambria" w:cs="Verdana"/>
          <w:lang w:val="cs-CZ"/>
        </w:rPr>
        <w:t xml:space="preserve"> problém</w:t>
      </w:r>
      <w:r w:rsidRPr="00595108">
        <w:rPr>
          <w:rFonts w:ascii="Cambria" w:hAnsi="Cambria" w:cs="Verdana"/>
          <w:lang w:val="cs-CZ"/>
        </w:rPr>
        <w:t>ů</w:t>
      </w:r>
      <w:r w:rsidR="005C591B" w:rsidRPr="00595108">
        <w:rPr>
          <w:rFonts w:ascii="Cambria" w:hAnsi="Cambria" w:cs="Verdana"/>
          <w:lang w:val="cs-CZ"/>
        </w:rPr>
        <w:t>, které se netýkají změny ceny díla</w:t>
      </w:r>
      <w:r w:rsidR="00CD1A4B">
        <w:rPr>
          <w:rFonts w:ascii="Cambria" w:hAnsi="Cambria" w:cs="Verdana"/>
          <w:lang w:val="cs-CZ"/>
        </w:rPr>
        <w:t xml:space="preserve"> a lhůt plnění</w:t>
      </w:r>
      <w:r w:rsidR="00E62C6C" w:rsidRPr="00595108">
        <w:rPr>
          <w:rFonts w:ascii="Cambria" w:hAnsi="Cambria" w:cs="Verdana"/>
          <w:lang w:val="cs-CZ"/>
        </w:rPr>
        <w:t xml:space="preserve">, </w:t>
      </w:r>
      <w:r w:rsidR="005C591B" w:rsidRPr="00595108">
        <w:rPr>
          <w:rFonts w:ascii="Cambria" w:hAnsi="Cambria" w:cs="Verdana"/>
          <w:lang w:val="cs-CZ"/>
        </w:rPr>
        <w:t xml:space="preserve">případně </w:t>
      </w:r>
      <w:r w:rsidR="00E62C6C" w:rsidRPr="00595108">
        <w:rPr>
          <w:rFonts w:ascii="Cambria" w:hAnsi="Cambria" w:cs="Verdana"/>
          <w:lang w:val="cs-CZ"/>
        </w:rPr>
        <w:t>změny územního rozhodnutí, změny stavebního povolení, ani změny uživatelských požadavků určených v odsouhlasené a předané dokumentaci Příkazc</w:t>
      </w:r>
      <w:r w:rsidR="00CD1A4B">
        <w:rPr>
          <w:rFonts w:ascii="Cambria" w:hAnsi="Cambria" w:cs="Verdana"/>
          <w:lang w:val="cs-CZ"/>
        </w:rPr>
        <w:t>i</w:t>
      </w:r>
      <w:r w:rsidR="00E62C6C" w:rsidRPr="00595108">
        <w:rPr>
          <w:rFonts w:ascii="Cambria" w:hAnsi="Cambria" w:cs="Verdana"/>
          <w:lang w:val="cs-CZ"/>
        </w:rPr>
        <w:t>, je však povinen učinit o tom zápis do stavebního deníku a na nejbližším kontrolním dnu o tom informovat Příkazce.</w:t>
      </w:r>
      <w:r w:rsidR="00D22C7B">
        <w:rPr>
          <w:rFonts w:ascii="Cambria" w:hAnsi="Cambria" w:cs="Verdana"/>
          <w:lang w:val="cs-CZ"/>
        </w:rPr>
        <w:t xml:space="preserve"> Tento zápis do stavebního deníku nenahrazuje povinnost uzavřít </w:t>
      </w:r>
      <w:r w:rsidR="00723625">
        <w:rPr>
          <w:rFonts w:ascii="Cambria" w:hAnsi="Cambria" w:cs="Verdana"/>
          <w:lang w:val="cs-CZ"/>
        </w:rPr>
        <w:t>dodatek ke smlouvě o dílo mezi P</w:t>
      </w:r>
      <w:r w:rsidR="00D22C7B">
        <w:rPr>
          <w:rFonts w:ascii="Cambria" w:hAnsi="Cambria" w:cs="Verdana"/>
          <w:lang w:val="cs-CZ"/>
        </w:rPr>
        <w:t>říkazcem a zhotovitelem.</w:t>
      </w:r>
    </w:p>
    <w:p w14:paraId="381273E7" w14:textId="77777777" w:rsidR="00E62C6C" w:rsidRPr="00595108" w:rsidRDefault="00E62C6C" w:rsidP="00E62C6C">
      <w:pPr>
        <w:numPr>
          <w:ilvl w:val="0"/>
          <w:numId w:val="11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 xml:space="preserve">Závažné problémy, jejichž řešení by znamenalo zvýšení ceny </w:t>
      </w:r>
      <w:r w:rsidR="004D5FDE" w:rsidRPr="00595108">
        <w:rPr>
          <w:rFonts w:ascii="Cambria" w:hAnsi="Cambria" w:cs="Verdana"/>
          <w:lang w:val="cs-CZ"/>
        </w:rPr>
        <w:t>díla</w:t>
      </w:r>
      <w:r w:rsidRPr="00595108">
        <w:rPr>
          <w:rFonts w:ascii="Cambria" w:hAnsi="Cambria" w:cs="Verdana"/>
          <w:lang w:val="cs-CZ"/>
        </w:rPr>
        <w:t xml:space="preserve">, </w:t>
      </w:r>
      <w:r w:rsidR="005C591B" w:rsidRPr="00595108">
        <w:rPr>
          <w:rFonts w:ascii="Cambria" w:hAnsi="Cambria" w:cs="Verdana"/>
          <w:lang w:val="cs-CZ"/>
        </w:rPr>
        <w:t xml:space="preserve">případně </w:t>
      </w:r>
      <w:r w:rsidRPr="00595108">
        <w:rPr>
          <w:rFonts w:ascii="Cambria" w:hAnsi="Cambria" w:cs="Verdana"/>
          <w:lang w:val="cs-CZ"/>
        </w:rPr>
        <w:t xml:space="preserve">změnu stavebního povolení, </w:t>
      </w:r>
      <w:r w:rsidR="004824C8">
        <w:rPr>
          <w:rFonts w:ascii="Cambria" w:hAnsi="Cambria" w:cs="Verdana"/>
          <w:lang w:val="cs-CZ"/>
        </w:rPr>
        <w:t xml:space="preserve">lhůt </w:t>
      </w:r>
      <w:r w:rsidRPr="00595108">
        <w:rPr>
          <w:rFonts w:ascii="Cambria" w:hAnsi="Cambria" w:cs="Verdana"/>
          <w:lang w:val="cs-CZ"/>
        </w:rPr>
        <w:t>nebo změnu uživatelských požadavků Příkazce, je Příkazník povinen předem projednat s Příkazcem.</w:t>
      </w:r>
    </w:p>
    <w:p w14:paraId="36F53684" w14:textId="0A40F3C7" w:rsidR="00360C16" w:rsidRPr="005B490F" w:rsidRDefault="005B490F" w:rsidP="00E62C6C">
      <w:pPr>
        <w:numPr>
          <w:ilvl w:val="0"/>
          <w:numId w:val="11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B490F">
        <w:rPr>
          <w:rFonts w:ascii="Cambria" w:hAnsi="Cambria"/>
          <w:lang w:val="cs-CZ"/>
        </w:rPr>
        <w:t>Příkazník se zavazuje provádět výkon TDS minimálně 2× týdně fyzickou návštěvou staveniště, a dále mimořádně dle pokynu Příkazce (např. při zakrývaných konstrukcích, přejímkách, kontrolních prohlídkách, při řešení vad, haváriích apod.).</w:t>
      </w:r>
    </w:p>
    <w:p w14:paraId="7839385F" w14:textId="77777777" w:rsidR="001429F8" w:rsidRDefault="001429F8" w:rsidP="001429F8">
      <w:pPr>
        <w:numPr>
          <w:ilvl w:val="0"/>
          <w:numId w:val="11"/>
        </w:numPr>
        <w:spacing w:before="60" w:after="0" w:line="240" w:lineRule="auto"/>
        <w:jc w:val="both"/>
        <w:rPr>
          <w:rFonts w:ascii="Cambria" w:hAnsi="Cambria"/>
          <w:lang w:val="cs-CZ"/>
        </w:rPr>
      </w:pPr>
      <w:r w:rsidRPr="001429F8">
        <w:rPr>
          <w:rFonts w:ascii="Cambria" w:hAnsi="Cambria"/>
          <w:lang w:val="cs-CZ"/>
        </w:rPr>
        <w:t>Příkazce se zavazuje, že předmět smlouvy bude prováděn osobami, kterými prokazoval kvalifikaci. Tyto osoby níže uvádí v této smlouvě a tyto osoby budou osobami odpovědnými za kontrolu činností dle své autorizace. Změna těchto osob je možná pouze za podmínky nahrazení osobami splňujícími kvalifikační předpoklady pro svou konkrétní pozici</w:t>
      </w:r>
      <w:r w:rsidR="00A00A7A">
        <w:rPr>
          <w:rFonts w:ascii="Cambria" w:hAnsi="Cambria"/>
          <w:lang w:val="cs-CZ"/>
        </w:rPr>
        <w:t>,</w:t>
      </w:r>
      <w:r>
        <w:rPr>
          <w:rFonts w:ascii="Cambria" w:hAnsi="Cambria"/>
          <w:lang w:val="cs-CZ"/>
        </w:rPr>
        <w:t xml:space="preserve"> a to formou písemného dodatku po </w:t>
      </w:r>
      <w:r w:rsidR="009A1809">
        <w:rPr>
          <w:rFonts w:ascii="Cambria" w:hAnsi="Cambria"/>
          <w:lang w:val="cs-CZ"/>
        </w:rPr>
        <w:t xml:space="preserve">předchozím písemném </w:t>
      </w:r>
      <w:r>
        <w:rPr>
          <w:rFonts w:ascii="Cambria" w:hAnsi="Cambria"/>
          <w:lang w:val="cs-CZ"/>
        </w:rPr>
        <w:t>schválení ze strany Příkazce</w:t>
      </w:r>
      <w:r w:rsidRPr="001429F8">
        <w:rPr>
          <w:rFonts w:ascii="Cambria" w:hAnsi="Cambria"/>
          <w:lang w:val="cs-CZ"/>
        </w:rPr>
        <w:t>.</w:t>
      </w:r>
    </w:p>
    <w:p w14:paraId="46348D39" w14:textId="77777777" w:rsidR="001429F8" w:rsidRDefault="001429F8" w:rsidP="001429F8">
      <w:pPr>
        <w:numPr>
          <w:ilvl w:val="0"/>
          <w:numId w:val="11"/>
        </w:numPr>
        <w:spacing w:before="60" w:after="0" w:line="240" w:lineRule="auto"/>
        <w:jc w:val="both"/>
        <w:rPr>
          <w:rFonts w:asciiTheme="majorHAnsi" w:hAnsiTheme="majorHAnsi"/>
          <w:lang w:val="cs-CZ"/>
        </w:rPr>
      </w:pPr>
      <w:r w:rsidRPr="001429F8">
        <w:rPr>
          <w:rFonts w:asciiTheme="majorHAnsi" w:hAnsiTheme="majorHAnsi"/>
          <w:lang w:val="cs-CZ"/>
        </w:rPr>
        <w:t xml:space="preserve">Osoby provádějící technický dozor </w:t>
      </w:r>
      <w:r w:rsidR="00675195">
        <w:rPr>
          <w:rFonts w:asciiTheme="majorHAnsi" w:hAnsiTheme="majorHAnsi"/>
          <w:lang w:val="cs-CZ"/>
        </w:rPr>
        <w:t>stavebníka</w:t>
      </w:r>
      <w:r w:rsidR="008F0CAE">
        <w:rPr>
          <w:rFonts w:asciiTheme="majorHAnsi" w:hAnsiTheme="majorHAnsi"/>
          <w:lang w:val="cs-CZ"/>
        </w:rPr>
        <w:t xml:space="preserve"> a koordinátora BOZP</w:t>
      </w:r>
      <w:r w:rsidRPr="001429F8">
        <w:rPr>
          <w:rFonts w:asciiTheme="majorHAnsi" w:hAnsiTheme="majorHAnsi"/>
          <w:lang w:val="cs-CZ"/>
        </w:rPr>
        <w:t>:</w:t>
      </w:r>
    </w:p>
    <w:p w14:paraId="691A8F28" w14:textId="77777777" w:rsidR="00FE1140" w:rsidRPr="001429F8" w:rsidRDefault="00FE1140" w:rsidP="00FE1140">
      <w:pPr>
        <w:spacing w:before="60" w:after="0" w:line="240" w:lineRule="auto"/>
        <w:ind w:left="360"/>
        <w:jc w:val="both"/>
        <w:rPr>
          <w:rFonts w:asciiTheme="majorHAnsi" w:hAnsiTheme="majorHAnsi"/>
          <w:lang w:val="cs-CZ"/>
        </w:rPr>
      </w:pPr>
    </w:p>
    <w:tbl>
      <w:tblPr>
        <w:tblStyle w:val="Mkatabulky"/>
        <w:tblW w:w="8646" w:type="dxa"/>
        <w:tblInd w:w="534" w:type="dxa"/>
        <w:tblLook w:val="04A0" w:firstRow="1" w:lastRow="0" w:firstColumn="1" w:lastColumn="0" w:noHBand="0" w:noVBand="1"/>
      </w:tblPr>
      <w:tblGrid>
        <w:gridCol w:w="2126"/>
        <w:gridCol w:w="6520"/>
      </w:tblGrid>
      <w:tr w:rsidR="00FE1140" w:rsidRPr="00561612" w14:paraId="1FEF8868" w14:textId="77777777" w:rsidTr="00FE1140">
        <w:trPr>
          <w:trHeight w:val="624"/>
        </w:trPr>
        <w:tc>
          <w:tcPr>
            <w:tcW w:w="2126" w:type="dxa"/>
            <w:vAlign w:val="center"/>
          </w:tcPr>
          <w:p w14:paraId="3AF2EE5D" w14:textId="77777777" w:rsidR="00FE1140" w:rsidRPr="00561612" w:rsidRDefault="00FE1140" w:rsidP="005117B2">
            <w:pPr>
              <w:pStyle w:val="Nadpis3"/>
              <w:numPr>
                <w:ilvl w:val="0"/>
                <w:numId w:val="0"/>
              </w:numPr>
              <w:spacing w:after="0"/>
              <w:jc w:val="left"/>
              <w:rPr>
                <w:b/>
                <w:sz w:val="22"/>
              </w:rPr>
            </w:pPr>
            <w:r w:rsidRPr="00561612">
              <w:rPr>
                <w:b/>
                <w:sz w:val="22"/>
              </w:rPr>
              <w:t>Název pozice</w:t>
            </w:r>
          </w:p>
        </w:tc>
        <w:tc>
          <w:tcPr>
            <w:tcW w:w="6520" w:type="dxa"/>
            <w:vAlign w:val="center"/>
          </w:tcPr>
          <w:p w14:paraId="14AF30CB" w14:textId="77777777" w:rsidR="00FE1140" w:rsidRPr="00561612" w:rsidRDefault="00FE1140" w:rsidP="00FE1140">
            <w:pPr>
              <w:pStyle w:val="Nadpis3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</w:rPr>
            </w:pPr>
            <w:r w:rsidRPr="00561612">
              <w:rPr>
                <w:b/>
                <w:sz w:val="22"/>
              </w:rPr>
              <w:t>Jméno</w:t>
            </w:r>
            <w:r w:rsidR="00675195">
              <w:rPr>
                <w:b/>
                <w:sz w:val="22"/>
              </w:rPr>
              <w:t xml:space="preserve"> a příjmení</w:t>
            </w:r>
            <w:r w:rsidRPr="00561612">
              <w:rPr>
                <w:b/>
                <w:sz w:val="22"/>
              </w:rPr>
              <w:t xml:space="preserve"> technika</w:t>
            </w:r>
          </w:p>
        </w:tc>
      </w:tr>
      <w:tr w:rsidR="00FE1140" w:rsidRPr="00561612" w14:paraId="299A0D43" w14:textId="77777777" w:rsidTr="00FE1140">
        <w:trPr>
          <w:trHeight w:val="903"/>
        </w:trPr>
        <w:tc>
          <w:tcPr>
            <w:tcW w:w="2126" w:type="dxa"/>
            <w:vAlign w:val="center"/>
          </w:tcPr>
          <w:p w14:paraId="4350BB26" w14:textId="0B4222AB" w:rsidR="00FE1140" w:rsidRPr="00561612" w:rsidRDefault="00FE1140" w:rsidP="00FE1140">
            <w:pPr>
              <w:pStyle w:val="Nadpis3"/>
              <w:numPr>
                <w:ilvl w:val="0"/>
                <w:numId w:val="0"/>
              </w:numPr>
              <w:spacing w:after="0"/>
              <w:jc w:val="left"/>
              <w:rPr>
                <w:b/>
                <w:sz w:val="22"/>
              </w:rPr>
            </w:pPr>
            <w:r w:rsidRPr="00561612">
              <w:rPr>
                <w:b/>
                <w:sz w:val="22"/>
              </w:rPr>
              <w:t>Technik č.</w:t>
            </w:r>
            <w:r>
              <w:rPr>
                <w:b/>
                <w:sz w:val="22"/>
              </w:rPr>
              <w:t xml:space="preserve"> </w:t>
            </w:r>
            <w:r w:rsidRPr="00561612">
              <w:rPr>
                <w:b/>
                <w:sz w:val="22"/>
              </w:rPr>
              <w:t xml:space="preserve">1 </w:t>
            </w:r>
            <w:r w:rsidR="00580E5A">
              <w:rPr>
                <w:b/>
                <w:sz w:val="22"/>
              </w:rPr>
              <w:t>TDS</w:t>
            </w:r>
          </w:p>
        </w:tc>
        <w:tc>
          <w:tcPr>
            <w:tcW w:w="6520" w:type="dxa"/>
            <w:shd w:val="clear" w:color="auto" w:fill="FFFF00"/>
            <w:vAlign w:val="center"/>
          </w:tcPr>
          <w:p w14:paraId="0B287195" w14:textId="77777777" w:rsidR="00FE1140" w:rsidRPr="00561612" w:rsidRDefault="00FE1140" w:rsidP="005117B2">
            <w:pPr>
              <w:pStyle w:val="Nadpis3"/>
              <w:numPr>
                <w:ilvl w:val="0"/>
                <w:numId w:val="0"/>
              </w:numPr>
              <w:spacing w:after="0"/>
              <w:jc w:val="left"/>
              <w:rPr>
                <w:sz w:val="22"/>
              </w:rPr>
            </w:pPr>
          </w:p>
        </w:tc>
      </w:tr>
      <w:tr w:rsidR="00FE1140" w:rsidRPr="00561612" w14:paraId="02D306C3" w14:textId="77777777" w:rsidTr="00FE1140">
        <w:trPr>
          <w:trHeight w:val="830"/>
        </w:trPr>
        <w:tc>
          <w:tcPr>
            <w:tcW w:w="2126" w:type="dxa"/>
            <w:vAlign w:val="center"/>
          </w:tcPr>
          <w:p w14:paraId="15FB9CA8" w14:textId="2E78A304" w:rsidR="00FE1140" w:rsidRPr="00561612" w:rsidRDefault="00FE1140" w:rsidP="00FE1140">
            <w:pPr>
              <w:pStyle w:val="Nadpis3"/>
              <w:numPr>
                <w:ilvl w:val="0"/>
                <w:numId w:val="0"/>
              </w:numPr>
              <w:spacing w:after="0"/>
              <w:jc w:val="left"/>
              <w:rPr>
                <w:b/>
                <w:sz w:val="22"/>
              </w:rPr>
            </w:pPr>
            <w:r w:rsidRPr="00561612">
              <w:rPr>
                <w:b/>
                <w:sz w:val="22"/>
              </w:rPr>
              <w:t>Technik č.</w:t>
            </w:r>
            <w:r>
              <w:rPr>
                <w:b/>
                <w:sz w:val="22"/>
              </w:rPr>
              <w:t xml:space="preserve"> </w:t>
            </w:r>
            <w:r w:rsidRPr="00561612">
              <w:rPr>
                <w:b/>
                <w:sz w:val="22"/>
              </w:rPr>
              <w:t xml:space="preserve">2 </w:t>
            </w:r>
            <w:r w:rsidR="00580E5A">
              <w:rPr>
                <w:b/>
                <w:sz w:val="22"/>
              </w:rPr>
              <w:t>BOZP</w:t>
            </w:r>
          </w:p>
        </w:tc>
        <w:tc>
          <w:tcPr>
            <w:tcW w:w="6520" w:type="dxa"/>
            <w:shd w:val="clear" w:color="auto" w:fill="FFFF00"/>
            <w:vAlign w:val="center"/>
          </w:tcPr>
          <w:p w14:paraId="70B5A049" w14:textId="77777777" w:rsidR="00FE1140" w:rsidRPr="00561612" w:rsidRDefault="00FE1140" w:rsidP="005117B2">
            <w:pPr>
              <w:pStyle w:val="Nadpis3"/>
              <w:numPr>
                <w:ilvl w:val="0"/>
                <w:numId w:val="0"/>
              </w:numPr>
              <w:spacing w:after="0"/>
              <w:jc w:val="left"/>
              <w:rPr>
                <w:sz w:val="22"/>
              </w:rPr>
            </w:pPr>
          </w:p>
        </w:tc>
      </w:tr>
    </w:tbl>
    <w:p w14:paraId="74B70C3A" w14:textId="77777777" w:rsidR="001429F8" w:rsidRPr="00595108" w:rsidRDefault="001429F8" w:rsidP="001429F8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14:paraId="2D5CFF6A" w14:textId="77777777" w:rsidR="00E62C6C" w:rsidRPr="00595108" w:rsidRDefault="00E62C6C" w:rsidP="00E62C6C">
      <w:pPr>
        <w:numPr>
          <w:ilvl w:val="0"/>
          <w:numId w:val="11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 xml:space="preserve">Příkazník </w:t>
      </w:r>
      <w:r w:rsidR="000B1075">
        <w:rPr>
          <w:rFonts w:ascii="Cambria" w:hAnsi="Cambria" w:cs="Verdana"/>
          <w:lang w:val="cs-CZ"/>
        </w:rPr>
        <w:t xml:space="preserve">je </w:t>
      </w:r>
      <w:r w:rsidRPr="00595108">
        <w:rPr>
          <w:rFonts w:ascii="Cambria" w:hAnsi="Cambria" w:cs="Verdana"/>
          <w:lang w:val="cs-CZ"/>
        </w:rPr>
        <w:t>dle § 2 písm. e) zákona č. 320/2001 Sb., o finanční kontrole ve veřejné správě, osobou povinnou spolupůsobit při výkonu finanční kontroly a zavazuje se poskytnout informace a dokumenty vztahující se k předmětu plnění této smlouvy orgánům vykonávajícím kontrolu v souvislosti s poskytováním dotace.</w:t>
      </w:r>
    </w:p>
    <w:p w14:paraId="63BF571A" w14:textId="77777777" w:rsidR="002971EE" w:rsidRDefault="00E62C6C" w:rsidP="005C591B">
      <w:pPr>
        <w:numPr>
          <w:ilvl w:val="0"/>
          <w:numId w:val="11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>Výkon TD</w:t>
      </w:r>
      <w:r w:rsidR="007F12C7">
        <w:rPr>
          <w:rFonts w:ascii="Cambria" w:hAnsi="Cambria" w:cs="Verdana"/>
          <w:lang w:val="cs-CZ"/>
        </w:rPr>
        <w:t>S</w:t>
      </w:r>
      <w:r w:rsidR="008F0CAE">
        <w:rPr>
          <w:rFonts w:ascii="Cambria" w:hAnsi="Cambria" w:cs="Verdana"/>
          <w:lang w:val="cs-CZ"/>
        </w:rPr>
        <w:t xml:space="preserve"> i BOZP</w:t>
      </w:r>
      <w:r w:rsidRPr="00595108">
        <w:rPr>
          <w:rFonts w:ascii="Cambria" w:hAnsi="Cambria" w:cs="Verdana"/>
          <w:lang w:val="cs-CZ"/>
        </w:rPr>
        <w:t xml:space="preserve"> musí být prováděn dle platné legislativy a norem v době </w:t>
      </w:r>
      <w:proofErr w:type="gramStart"/>
      <w:r w:rsidRPr="00595108">
        <w:rPr>
          <w:rFonts w:ascii="Cambria" w:hAnsi="Cambria" w:cs="Verdana"/>
          <w:lang w:val="cs-CZ"/>
        </w:rPr>
        <w:t>zadání - mimo</w:t>
      </w:r>
      <w:proofErr w:type="gramEnd"/>
      <w:r w:rsidRPr="00595108">
        <w:rPr>
          <w:rFonts w:ascii="Cambria" w:hAnsi="Cambria" w:cs="Verdana"/>
          <w:lang w:val="cs-CZ"/>
        </w:rPr>
        <w:t xml:space="preserve"> jiné i v souladu s doporučeným obsahem a rozsahem dle přílohy UNIKA.</w:t>
      </w:r>
    </w:p>
    <w:p w14:paraId="3E7D793B" w14:textId="77777777" w:rsidR="00B83081" w:rsidRPr="002405EE" w:rsidRDefault="00B83081" w:rsidP="002405EE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  <w:lang w:val="cs-CZ"/>
        </w:rPr>
      </w:pPr>
      <w:r w:rsidRPr="002405EE">
        <w:rPr>
          <w:rFonts w:asciiTheme="majorHAnsi" w:hAnsiTheme="majorHAnsi"/>
          <w:sz w:val="22"/>
          <w:szCs w:val="22"/>
          <w:lang w:val="cs-CZ"/>
        </w:rPr>
        <w:t>Příkazník je povinen uchovávat veškerou dokumentaci související s realizací projektu včetně účetních dokladů minimálně do konce roku 20</w:t>
      </w:r>
      <w:r w:rsidR="005117B2">
        <w:rPr>
          <w:rFonts w:asciiTheme="majorHAnsi" w:hAnsiTheme="majorHAnsi"/>
          <w:sz w:val="22"/>
          <w:szCs w:val="22"/>
          <w:lang w:val="cs-CZ"/>
        </w:rPr>
        <w:t>36</w:t>
      </w:r>
      <w:r w:rsidRPr="002405EE">
        <w:rPr>
          <w:rFonts w:asciiTheme="majorHAnsi" w:hAnsiTheme="majorHAnsi"/>
          <w:sz w:val="22"/>
          <w:szCs w:val="22"/>
          <w:lang w:val="cs-CZ"/>
        </w:rPr>
        <w:t xml:space="preserve">. Pokud je v českých právních předpisech stanovena lhůta delší, musí ji </w:t>
      </w:r>
      <w:r w:rsidR="00AB0AAC">
        <w:rPr>
          <w:rFonts w:asciiTheme="majorHAnsi" w:hAnsiTheme="majorHAnsi"/>
          <w:sz w:val="22"/>
          <w:szCs w:val="22"/>
          <w:lang w:val="cs-CZ"/>
        </w:rPr>
        <w:t>příkazník</w:t>
      </w:r>
      <w:r w:rsidRPr="002405EE">
        <w:rPr>
          <w:rFonts w:asciiTheme="majorHAnsi" w:hAnsiTheme="majorHAnsi"/>
          <w:sz w:val="22"/>
          <w:szCs w:val="22"/>
          <w:lang w:val="cs-CZ"/>
        </w:rPr>
        <w:t xml:space="preserve"> použít. </w:t>
      </w:r>
    </w:p>
    <w:p w14:paraId="6EA09EC7" w14:textId="77777777" w:rsidR="00B83081" w:rsidRDefault="00B83081" w:rsidP="002405EE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  <w:lang w:val="cs-CZ"/>
        </w:rPr>
      </w:pPr>
      <w:r w:rsidRPr="002405EE">
        <w:rPr>
          <w:rFonts w:asciiTheme="majorHAnsi" w:hAnsiTheme="majorHAnsi"/>
          <w:sz w:val="22"/>
          <w:szCs w:val="22"/>
          <w:lang w:val="cs-CZ"/>
        </w:rPr>
        <w:t>Příkazník je povinen minimálně do konce roku 20</w:t>
      </w:r>
      <w:r w:rsidR="005117B2">
        <w:rPr>
          <w:rFonts w:asciiTheme="majorHAnsi" w:hAnsiTheme="majorHAnsi"/>
          <w:sz w:val="22"/>
          <w:szCs w:val="22"/>
          <w:lang w:val="cs-CZ"/>
        </w:rPr>
        <w:t>36</w:t>
      </w:r>
      <w:r w:rsidRPr="002405EE">
        <w:rPr>
          <w:rFonts w:asciiTheme="majorHAnsi" w:hAnsiTheme="majorHAnsi"/>
          <w:sz w:val="22"/>
          <w:szCs w:val="22"/>
          <w:lang w:val="cs-CZ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176C78CF" w14:textId="77777777" w:rsidR="00580E5A" w:rsidRDefault="00580E5A" w:rsidP="00580E5A">
      <w:pPr>
        <w:pStyle w:val="Default"/>
        <w:jc w:val="both"/>
        <w:rPr>
          <w:rFonts w:asciiTheme="majorHAnsi" w:hAnsiTheme="majorHAnsi"/>
          <w:sz w:val="22"/>
          <w:szCs w:val="22"/>
          <w:lang w:val="cs-CZ"/>
        </w:rPr>
      </w:pPr>
    </w:p>
    <w:p w14:paraId="7B370AB1" w14:textId="77777777" w:rsidR="00580E5A" w:rsidRDefault="00580E5A" w:rsidP="00580E5A">
      <w:pPr>
        <w:pStyle w:val="Default"/>
        <w:jc w:val="both"/>
        <w:rPr>
          <w:rFonts w:asciiTheme="majorHAnsi" w:hAnsiTheme="majorHAnsi"/>
          <w:sz w:val="22"/>
          <w:szCs w:val="22"/>
          <w:lang w:val="cs-CZ"/>
        </w:rPr>
      </w:pPr>
    </w:p>
    <w:p w14:paraId="22F82A09" w14:textId="77777777" w:rsidR="0030065F" w:rsidRPr="00595108" w:rsidRDefault="0030065F" w:rsidP="0030065F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Plná moc</w:t>
      </w:r>
    </w:p>
    <w:p w14:paraId="25716AEC" w14:textId="77777777" w:rsidR="0030065F" w:rsidRPr="00595108" w:rsidRDefault="0030065F" w:rsidP="0030065F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lastRenderedPageBreak/>
        <w:t>Příkazce v souladu s § 2439 občanského zákoníku uděluje Příkazníkovi plnou moc ke všem právním jednáním, které je Příkazník povinen provést podle této smlouvy, a Příkazník tuto plnou moc přijímá.</w:t>
      </w:r>
    </w:p>
    <w:p w14:paraId="0B1F9670" w14:textId="77777777" w:rsidR="0030065F" w:rsidRPr="00595108" w:rsidRDefault="0030065F" w:rsidP="0030065F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Plná moc je nezbytná k plnění povinností Příkazníka vyplývajících z této Smlouvy. Její odvolání nemá vliv na další práva a povinnosti dle této smlouvy.</w:t>
      </w:r>
    </w:p>
    <w:p w14:paraId="55DAEABA" w14:textId="77777777" w:rsidR="0030065F" w:rsidRPr="00595108" w:rsidRDefault="0030065F" w:rsidP="0030065F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Odvolá-li Příkazce plnou moc, je Příkazník oprávněn odstoupit od smlouvy.</w:t>
      </w:r>
    </w:p>
    <w:p w14:paraId="4A6BC992" w14:textId="77777777" w:rsidR="0030065F" w:rsidRPr="00595108" w:rsidRDefault="0030065F" w:rsidP="0030065F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Povinnosti Příkazce</w:t>
      </w:r>
    </w:p>
    <w:p w14:paraId="2420C460" w14:textId="77777777" w:rsidR="0030065F" w:rsidRPr="00595108" w:rsidRDefault="0030065F" w:rsidP="0030065F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Příkazce je povinen předat Příkazníkovi věci a informace, jež jsou nutné k výkonu činností.</w:t>
      </w:r>
    </w:p>
    <w:p w14:paraId="181A64A7" w14:textId="77777777" w:rsidR="0030065F" w:rsidRPr="00595108" w:rsidRDefault="0030065F" w:rsidP="0030065F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Příkazce je povinen upozornit Příkazníka zejména na veškerá nebezpečí související s výkonem činností, na běh lhůt apod.</w:t>
      </w:r>
    </w:p>
    <w:p w14:paraId="479422F9" w14:textId="1F0A8495" w:rsidR="0030065F" w:rsidRPr="00595108" w:rsidRDefault="0030065F" w:rsidP="0030065F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Příkazce je povinen poskytovat Příkazníkovi nezbytnou součinnost, potřebnou pro řádný výkon činností, která jsou předmětem této smlouvy.</w:t>
      </w:r>
    </w:p>
    <w:p w14:paraId="190E8F2A" w14:textId="77777777" w:rsidR="00FC231E" w:rsidRDefault="00FC231E" w:rsidP="0030065F">
      <w:pPr>
        <w:pStyle w:val="Nadpis2"/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>Příkazce se zavazuje, že se zúčastní jednání, které svolá Příkazník v případě, bude-li ze strany Příkazce třeba odsouhlasit další postup prací ve smyslu této smlouvy. Toto přichází v úvahu zejména, dojde-li k situaci, která by mohla mít za následek některou ze skutečností, zmíněných v čl. IV odst. 4 a 5 této smlouvy. Příkazník je v takovém případě povinen oznámit Příkazci místo a termín jednání nejméně 2 pracovní dny předem, nedohodnou-li se smluvní strany jinak.</w:t>
      </w:r>
    </w:p>
    <w:p w14:paraId="5E96F687" w14:textId="77777777" w:rsidR="00F25B70" w:rsidRPr="00595108" w:rsidRDefault="00285018" w:rsidP="00DF04F0">
      <w:pPr>
        <w:pStyle w:val="Nadpis1"/>
        <w:pBdr>
          <w:bottom w:val="single" w:sz="8" w:space="3" w:color="FF0000"/>
        </w:pBdr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Úplata příkazníka a způsob její úhrady</w:t>
      </w:r>
    </w:p>
    <w:p w14:paraId="607C82B1" w14:textId="77777777" w:rsidR="00BB4E7F" w:rsidRPr="00595108" w:rsidRDefault="00285018" w:rsidP="00804DBA">
      <w:pPr>
        <w:pStyle w:val="Nadpis2"/>
        <w:numPr>
          <w:ilvl w:val="1"/>
          <w:numId w:val="6"/>
        </w:numPr>
        <w:spacing w:line="240" w:lineRule="auto"/>
        <w:ind w:left="0"/>
        <w:rPr>
          <w:sz w:val="22"/>
          <w:szCs w:val="22"/>
        </w:rPr>
      </w:pPr>
      <w:r w:rsidRPr="00595108">
        <w:rPr>
          <w:rFonts w:cs="Verdana"/>
          <w:sz w:val="22"/>
          <w:szCs w:val="22"/>
        </w:rPr>
        <w:t>Za vykonání činností dle této smlouvy se Příkazce zavazuje zaplatit Příkazníkovi úplatu, oboustranně dohodnutou na základě nabídkové ceny Příkazníka, která činí za výkony a činnosti technického dozoru stavebníka</w:t>
      </w:r>
      <w:r w:rsidR="008F0CAE">
        <w:rPr>
          <w:rFonts w:cs="Verdana"/>
          <w:sz w:val="22"/>
          <w:szCs w:val="22"/>
        </w:rPr>
        <w:t xml:space="preserve"> i koordinátora BOZP</w:t>
      </w:r>
      <w:r w:rsidRPr="00595108">
        <w:rPr>
          <w:rFonts w:cs="Verdana"/>
          <w:sz w:val="22"/>
          <w:szCs w:val="22"/>
        </w:rPr>
        <w:t xml:space="preserve"> v rámci realizace </w:t>
      </w:r>
      <w:r w:rsidR="0094591A" w:rsidRPr="00595108">
        <w:rPr>
          <w:rFonts w:cs="Verdana"/>
          <w:sz w:val="22"/>
          <w:szCs w:val="22"/>
        </w:rPr>
        <w:t xml:space="preserve">projektu a po dokončení </w:t>
      </w:r>
      <w:r w:rsidR="00460211" w:rsidRPr="00595108">
        <w:rPr>
          <w:rFonts w:cs="Verdana"/>
          <w:sz w:val="22"/>
          <w:szCs w:val="22"/>
        </w:rPr>
        <w:t>díla</w:t>
      </w:r>
      <w:r w:rsidR="00BB4E7F" w:rsidRPr="00595108">
        <w:rPr>
          <w:sz w:val="22"/>
          <w:szCs w:val="22"/>
        </w:rPr>
        <w:t>:</w:t>
      </w:r>
    </w:p>
    <w:p w14:paraId="32473FB4" w14:textId="7D35FB57" w:rsidR="00580E5A" w:rsidRPr="00595108" w:rsidRDefault="00580E5A" w:rsidP="00580E5A">
      <w:pPr>
        <w:pStyle w:val="Odstavecseseznamem"/>
        <w:spacing w:line="240" w:lineRule="auto"/>
        <w:ind w:left="720"/>
        <w:jc w:val="both"/>
        <w:rPr>
          <w:rFonts w:ascii="Cambria" w:hAnsi="Cambria" w:cs="Cambria"/>
          <w:b/>
          <w:bCs/>
          <w:lang w:val="cs-CZ"/>
        </w:rPr>
      </w:pPr>
      <w:r w:rsidRPr="00595108">
        <w:rPr>
          <w:rFonts w:ascii="Cambria" w:hAnsi="Cambria" w:cs="Cambria"/>
          <w:b/>
          <w:bCs/>
          <w:lang w:val="cs-CZ"/>
        </w:rPr>
        <w:t xml:space="preserve">Cena </w:t>
      </w:r>
      <w:r>
        <w:rPr>
          <w:rFonts w:ascii="Cambria" w:hAnsi="Cambria" w:cs="Cambria"/>
          <w:b/>
          <w:bCs/>
          <w:lang w:val="cs-CZ"/>
        </w:rPr>
        <w:t>celkem bez DPH</w:t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108">
        <w:rPr>
          <w:rFonts w:ascii="Cambria" w:hAnsi="Cambria" w:cs="Cambria"/>
          <w:b/>
          <w:bCs/>
          <w:highlight w:val="yellow"/>
          <w:lang w:val="cs-CZ"/>
        </w:rPr>
        <w:instrText xml:space="preserve"> FORMTEXT </w:instrText>
      </w:r>
      <w:r w:rsidRPr="00595108">
        <w:rPr>
          <w:rFonts w:ascii="Cambria" w:hAnsi="Cambria" w:cs="Cambria"/>
          <w:b/>
          <w:bCs/>
          <w:highlight w:val="yellow"/>
          <w:lang w:val="cs-CZ"/>
        </w:rPr>
      </w:r>
      <w:r w:rsidRPr="00595108">
        <w:rPr>
          <w:rFonts w:ascii="Cambria" w:hAnsi="Cambria" w:cs="Cambria"/>
          <w:b/>
          <w:bCs/>
          <w:highlight w:val="yellow"/>
          <w:lang w:val="cs-CZ"/>
        </w:rPr>
        <w:fldChar w:fldCharType="separate"/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fldChar w:fldCharType="end"/>
      </w:r>
      <w:r w:rsidRPr="00595108">
        <w:rPr>
          <w:rFonts w:ascii="Cambria" w:hAnsi="Cambria" w:cs="Cambria"/>
          <w:b/>
          <w:bCs/>
          <w:lang w:val="cs-CZ"/>
        </w:rPr>
        <w:t>,- Kč</w:t>
      </w:r>
    </w:p>
    <w:p w14:paraId="7263B062" w14:textId="77777777" w:rsidR="00580E5A" w:rsidRPr="00595108" w:rsidRDefault="00580E5A" w:rsidP="00580E5A">
      <w:pPr>
        <w:pStyle w:val="Odstavecseseznamem"/>
        <w:spacing w:line="240" w:lineRule="auto"/>
        <w:ind w:left="720"/>
        <w:jc w:val="both"/>
        <w:rPr>
          <w:rFonts w:ascii="Cambria" w:hAnsi="Cambria" w:cs="Cambria"/>
          <w:b/>
          <w:bCs/>
          <w:lang w:val="cs-CZ"/>
        </w:rPr>
      </w:pPr>
      <w:r w:rsidRPr="00595108">
        <w:rPr>
          <w:rFonts w:ascii="Cambria" w:hAnsi="Cambria" w:cs="Cambria"/>
          <w:b/>
          <w:bCs/>
          <w:lang w:val="cs-CZ"/>
        </w:rPr>
        <w:t>Výše DPH</w:t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108">
        <w:rPr>
          <w:rFonts w:ascii="Cambria" w:hAnsi="Cambria" w:cs="Cambria"/>
          <w:b/>
          <w:bCs/>
          <w:highlight w:val="yellow"/>
          <w:lang w:val="cs-CZ"/>
        </w:rPr>
        <w:instrText xml:space="preserve"> FORMTEXT </w:instrText>
      </w:r>
      <w:r w:rsidRPr="00595108">
        <w:rPr>
          <w:rFonts w:ascii="Cambria" w:hAnsi="Cambria" w:cs="Cambria"/>
          <w:b/>
          <w:bCs/>
          <w:highlight w:val="yellow"/>
          <w:lang w:val="cs-CZ"/>
        </w:rPr>
      </w:r>
      <w:r w:rsidRPr="00595108">
        <w:rPr>
          <w:rFonts w:ascii="Cambria" w:hAnsi="Cambria" w:cs="Cambria"/>
          <w:b/>
          <w:bCs/>
          <w:highlight w:val="yellow"/>
          <w:lang w:val="cs-CZ"/>
        </w:rPr>
        <w:fldChar w:fldCharType="separate"/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fldChar w:fldCharType="end"/>
      </w:r>
      <w:r w:rsidRPr="00595108">
        <w:rPr>
          <w:rFonts w:ascii="Cambria" w:hAnsi="Cambria" w:cs="Cambria"/>
          <w:b/>
          <w:bCs/>
          <w:lang w:val="cs-CZ"/>
        </w:rPr>
        <w:t>,- Kč</w:t>
      </w:r>
    </w:p>
    <w:p w14:paraId="6BF88A23" w14:textId="04B9F041" w:rsidR="00902D6C" w:rsidRPr="00580E5A" w:rsidRDefault="00580E5A" w:rsidP="00580E5A">
      <w:pPr>
        <w:pStyle w:val="Odstavecseseznamem"/>
        <w:spacing w:line="240" w:lineRule="auto"/>
        <w:ind w:left="720"/>
        <w:jc w:val="both"/>
        <w:rPr>
          <w:rFonts w:ascii="Cambria" w:hAnsi="Cambria" w:cs="Cambria"/>
          <w:b/>
          <w:bCs/>
          <w:lang w:val="cs-CZ"/>
        </w:rPr>
      </w:pPr>
      <w:r w:rsidRPr="00595108">
        <w:rPr>
          <w:rFonts w:ascii="Cambria" w:hAnsi="Cambria" w:cs="Cambria"/>
          <w:b/>
          <w:bCs/>
          <w:lang w:val="cs-CZ"/>
        </w:rPr>
        <w:t xml:space="preserve">Cena </w:t>
      </w:r>
      <w:r>
        <w:rPr>
          <w:rFonts w:ascii="Cambria" w:hAnsi="Cambria" w:cs="Cambria"/>
          <w:b/>
          <w:bCs/>
          <w:lang w:val="cs-CZ"/>
        </w:rPr>
        <w:t xml:space="preserve">celkem </w:t>
      </w:r>
      <w:r w:rsidRPr="00595108">
        <w:rPr>
          <w:rFonts w:ascii="Cambria" w:hAnsi="Cambria" w:cs="Cambria"/>
          <w:b/>
          <w:bCs/>
          <w:lang w:val="cs-CZ"/>
        </w:rPr>
        <w:t xml:space="preserve">včetně DPH </w:t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lang w:val="cs-CZ"/>
        </w:rPr>
        <w:tab/>
      </w:r>
      <w:r w:rsidRPr="00595108">
        <w:rPr>
          <w:rFonts w:ascii="Cambria" w:hAnsi="Cambria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108">
        <w:rPr>
          <w:rFonts w:ascii="Cambria" w:hAnsi="Cambria" w:cs="Cambria"/>
          <w:b/>
          <w:bCs/>
          <w:highlight w:val="yellow"/>
          <w:lang w:val="cs-CZ"/>
        </w:rPr>
        <w:instrText xml:space="preserve"> FORMTEXT </w:instrText>
      </w:r>
      <w:r w:rsidRPr="00595108">
        <w:rPr>
          <w:rFonts w:ascii="Cambria" w:hAnsi="Cambria" w:cs="Cambria"/>
          <w:b/>
          <w:bCs/>
          <w:highlight w:val="yellow"/>
          <w:lang w:val="cs-CZ"/>
        </w:rPr>
      </w:r>
      <w:r w:rsidRPr="00595108">
        <w:rPr>
          <w:rFonts w:ascii="Cambria" w:hAnsi="Cambria" w:cs="Cambria"/>
          <w:b/>
          <w:bCs/>
          <w:highlight w:val="yellow"/>
          <w:lang w:val="cs-CZ"/>
        </w:rPr>
        <w:fldChar w:fldCharType="separate"/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t> </w:t>
      </w:r>
      <w:r w:rsidRPr="00595108">
        <w:rPr>
          <w:rFonts w:ascii="Cambria" w:hAnsi="Cambria" w:cs="Cambria"/>
          <w:b/>
          <w:bCs/>
          <w:highlight w:val="yellow"/>
          <w:lang w:val="cs-CZ"/>
        </w:rPr>
        <w:fldChar w:fldCharType="end"/>
      </w:r>
      <w:r w:rsidRPr="00595108">
        <w:rPr>
          <w:rFonts w:ascii="Cambria" w:hAnsi="Cambria" w:cs="Cambria"/>
          <w:b/>
          <w:bCs/>
          <w:lang w:val="cs-CZ"/>
        </w:rPr>
        <w:t>,- Kč</w:t>
      </w:r>
    </w:p>
    <w:p w14:paraId="38D84D70" w14:textId="77777777" w:rsidR="00BB4E7F" w:rsidRDefault="00BB4E7F" w:rsidP="00BB4E7F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 xml:space="preserve">(dále též „Cena za provedení </w:t>
      </w:r>
      <w:r w:rsidR="00460211" w:rsidRPr="00595108">
        <w:rPr>
          <w:sz w:val="22"/>
          <w:szCs w:val="22"/>
        </w:rPr>
        <w:t>TD</w:t>
      </w:r>
      <w:r w:rsidR="007F12C7">
        <w:rPr>
          <w:sz w:val="22"/>
          <w:szCs w:val="22"/>
        </w:rPr>
        <w:t>S</w:t>
      </w:r>
      <w:r w:rsidR="008F0CAE">
        <w:rPr>
          <w:sz w:val="22"/>
          <w:szCs w:val="22"/>
        </w:rPr>
        <w:t xml:space="preserve"> a BOZP</w:t>
      </w:r>
      <w:r w:rsidRPr="00595108">
        <w:rPr>
          <w:sz w:val="22"/>
          <w:szCs w:val="22"/>
        </w:rPr>
        <w:t>“ nebo „Ce</w:t>
      </w:r>
      <w:r w:rsidR="00460211" w:rsidRPr="00595108">
        <w:rPr>
          <w:sz w:val="22"/>
          <w:szCs w:val="22"/>
        </w:rPr>
        <w:t>lková cena</w:t>
      </w:r>
      <w:r w:rsidRPr="00595108">
        <w:rPr>
          <w:sz w:val="22"/>
          <w:szCs w:val="22"/>
        </w:rPr>
        <w:t xml:space="preserve">“) </w:t>
      </w:r>
    </w:p>
    <w:p w14:paraId="1B566976" w14:textId="210D5CD6" w:rsidR="00D83076" w:rsidRPr="00D83076" w:rsidRDefault="00D83076" w:rsidP="00D83076">
      <w:pPr>
        <w:rPr>
          <w:rFonts w:asciiTheme="majorHAnsi" w:hAnsiTheme="majorHAnsi"/>
          <w:lang w:val="cs-CZ"/>
        </w:rPr>
      </w:pPr>
      <w:r w:rsidRPr="00D83076">
        <w:rPr>
          <w:rFonts w:asciiTheme="majorHAnsi" w:hAnsiTheme="majorHAnsi"/>
          <w:lang w:val="cs-CZ"/>
        </w:rPr>
        <w:t>Z toho cena:</w:t>
      </w:r>
    </w:p>
    <w:p w14:paraId="18109434" w14:textId="5226C183" w:rsidR="00D83076" w:rsidRPr="00D83076" w:rsidRDefault="00D83076" w:rsidP="00D83076">
      <w:pPr>
        <w:ind w:left="993"/>
        <w:rPr>
          <w:rFonts w:asciiTheme="majorHAnsi" w:hAnsiTheme="majorHAnsi"/>
          <w:lang w:val="cs-CZ"/>
        </w:rPr>
      </w:pPr>
      <w:r w:rsidRPr="00D83076">
        <w:rPr>
          <w:rFonts w:asciiTheme="majorHAnsi" w:hAnsiTheme="majorHAnsi"/>
          <w:lang w:val="cs-CZ"/>
        </w:rPr>
        <w:t xml:space="preserve">Za výkon TDS </w:t>
      </w:r>
    </w:p>
    <w:p w14:paraId="47904248" w14:textId="45001D6A" w:rsidR="00D83076" w:rsidRPr="00D83076" w:rsidRDefault="00D83076" w:rsidP="00D83076">
      <w:pPr>
        <w:pStyle w:val="Odstavecseseznamem"/>
        <w:spacing w:line="240" w:lineRule="auto"/>
        <w:ind w:left="993"/>
        <w:jc w:val="both"/>
        <w:rPr>
          <w:rFonts w:asciiTheme="majorHAnsi" w:hAnsiTheme="majorHAnsi" w:cs="Cambria"/>
          <w:b/>
          <w:bCs/>
          <w:lang w:val="cs-CZ"/>
        </w:rPr>
      </w:pPr>
      <w:r w:rsidRPr="00D83076">
        <w:rPr>
          <w:rFonts w:asciiTheme="majorHAnsi" w:hAnsiTheme="majorHAnsi" w:cs="Cambria"/>
          <w:b/>
          <w:bCs/>
          <w:lang w:val="cs-CZ"/>
        </w:rPr>
        <w:t>Cena bez DPH</w:t>
      </w:r>
      <w:r>
        <w:rPr>
          <w:rFonts w:asciiTheme="majorHAnsi" w:hAnsiTheme="majorHAnsi" w:cs="Cambria"/>
          <w:b/>
          <w:bCs/>
          <w:lang w:val="cs-CZ"/>
        </w:rPr>
        <w:tab/>
      </w:r>
      <w:r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instrText xml:space="preserve"> FORMTEXT </w:instrTex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separate"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end"/>
      </w:r>
      <w:r w:rsidRPr="00D83076">
        <w:rPr>
          <w:rFonts w:asciiTheme="majorHAnsi" w:hAnsiTheme="majorHAnsi" w:cs="Cambria"/>
          <w:b/>
          <w:bCs/>
          <w:lang w:val="cs-CZ"/>
        </w:rPr>
        <w:t>,- Kč</w:t>
      </w:r>
    </w:p>
    <w:p w14:paraId="044BA9FD" w14:textId="77777777" w:rsidR="00D83076" w:rsidRPr="00D83076" w:rsidRDefault="00D83076" w:rsidP="00D83076">
      <w:pPr>
        <w:pStyle w:val="Odstavecseseznamem"/>
        <w:spacing w:line="240" w:lineRule="auto"/>
        <w:ind w:left="993"/>
        <w:jc w:val="both"/>
        <w:rPr>
          <w:rFonts w:asciiTheme="majorHAnsi" w:hAnsiTheme="majorHAnsi" w:cs="Cambria"/>
          <w:b/>
          <w:bCs/>
          <w:lang w:val="cs-CZ"/>
        </w:rPr>
      </w:pPr>
      <w:r w:rsidRPr="00D83076">
        <w:rPr>
          <w:rFonts w:asciiTheme="majorHAnsi" w:hAnsiTheme="majorHAnsi" w:cs="Cambria"/>
          <w:b/>
          <w:bCs/>
          <w:lang w:val="cs-CZ"/>
        </w:rPr>
        <w:t>Výše DPH</w:t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instrText xml:space="preserve"> FORMTEXT </w:instrTex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separate"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end"/>
      </w:r>
      <w:r w:rsidRPr="00D83076">
        <w:rPr>
          <w:rFonts w:asciiTheme="majorHAnsi" w:hAnsiTheme="majorHAnsi" w:cs="Cambria"/>
          <w:b/>
          <w:bCs/>
          <w:lang w:val="cs-CZ"/>
        </w:rPr>
        <w:t>,- Kč</w:t>
      </w:r>
    </w:p>
    <w:p w14:paraId="65C4FC9D" w14:textId="1A488A98" w:rsidR="00D83076" w:rsidRDefault="00D83076" w:rsidP="00D83076">
      <w:pPr>
        <w:pStyle w:val="Odstavecseseznamem"/>
        <w:spacing w:line="240" w:lineRule="auto"/>
        <w:ind w:left="993"/>
        <w:jc w:val="both"/>
        <w:rPr>
          <w:rFonts w:asciiTheme="majorHAnsi" w:hAnsiTheme="majorHAnsi" w:cs="Cambria"/>
          <w:b/>
          <w:bCs/>
          <w:lang w:val="cs-CZ"/>
        </w:rPr>
      </w:pPr>
      <w:r w:rsidRPr="00D83076">
        <w:rPr>
          <w:rFonts w:asciiTheme="majorHAnsi" w:hAnsiTheme="majorHAnsi" w:cs="Cambria"/>
          <w:b/>
          <w:bCs/>
          <w:lang w:val="cs-CZ"/>
        </w:rPr>
        <w:t>Cena včetně DPH</w:t>
      </w:r>
      <w:r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 xml:space="preserve"> </w:t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instrText xml:space="preserve"> FORMTEXT </w:instrTex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separate"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end"/>
      </w:r>
      <w:r w:rsidRPr="00D83076">
        <w:rPr>
          <w:rFonts w:asciiTheme="majorHAnsi" w:hAnsiTheme="majorHAnsi" w:cs="Cambria"/>
          <w:b/>
          <w:bCs/>
          <w:lang w:val="cs-CZ"/>
        </w:rPr>
        <w:t>,- Kč</w:t>
      </w:r>
    </w:p>
    <w:p w14:paraId="6148127B" w14:textId="77777777" w:rsidR="00D83076" w:rsidRDefault="00D83076" w:rsidP="00D83076">
      <w:pPr>
        <w:pStyle w:val="Odstavecseseznamem"/>
        <w:spacing w:line="240" w:lineRule="auto"/>
        <w:ind w:left="993"/>
        <w:jc w:val="both"/>
        <w:rPr>
          <w:rFonts w:asciiTheme="majorHAnsi" w:hAnsiTheme="majorHAnsi" w:cs="Cambria"/>
          <w:b/>
          <w:bCs/>
          <w:lang w:val="cs-CZ"/>
        </w:rPr>
      </w:pPr>
    </w:p>
    <w:p w14:paraId="23697E2D" w14:textId="77253EEE" w:rsidR="00D83076" w:rsidRPr="00D83076" w:rsidRDefault="00D83076" w:rsidP="00D83076">
      <w:pPr>
        <w:pStyle w:val="Odstavecseseznamem"/>
        <w:spacing w:line="240" w:lineRule="auto"/>
        <w:ind w:left="993"/>
        <w:jc w:val="both"/>
        <w:rPr>
          <w:rFonts w:asciiTheme="majorHAnsi" w:hAnsiTheme="majorHAnsi" w:cs="Cambria"/>
          <w:lang w:val="cs-CZ"/>
        </w:rPr>
      </w:pPr>
      <w:r w:rsidRPr="00D83076">
        <w:rPr>
          <w:rFonts w:asciiTheme="majorHAnsi" w:hAnsiTheme="majorHAnsi" w:cs="Cambria"/>
          <w:lang w:val="cs-CZ"/>
        </w:rPr>
        <w:t>Za výkon BOZP</w:t>
      </w:r>
    </w:p>
    <w:p w14:paraId="09BC1826" w14:textId="307534F0" w:rsidR="00D83076" w:rsidRPr="00D83076" w:rsidRDefault="00D83076" w:rsidP="00D83076">
      <w:pPr>
        <w:pStyle w:val="Odstavecseseznamem"/>
        <w:spacing w:line="240" w:lineRule="auto"/>
        <w:ind w:left="993"/>
        <w:jc w:val="both"/>
        <w:rPr>
          <w:rFonts w:asciiTheme="majorHAnsi" w:hAnsiTheme="majorHAnsi" w:cs="Cambria"/>
          <w:b/>
          <w:bCs/>
          <w:lang w:val="cs-CZ"/>
        </w:rPr>
      </w:pPr>
      <w:r w:rsidRPr="00D83076">
        <w:rPr>
          <w:rFonts w:asciiTheme="majorHAnsi" w:hAnsiTheme="majorHAnsi" w:cs="Cambria"/>
          <w:b/>
          <w:bCs/>
          <w:lang w:val="cs-CZ"/>
        </w:rPr>
        <w:t>Cena bez DPH</w:t>
      </w:r>
      <w:r>
        <w:rPr>
          <w:rFonts w:asciiTheme="majorHAnsi" w:hAnsiTheme="majorHAnsi" w:cs="Cambria"/>
          <w:b/>
          <w:bCs/>
          <w:lang w:val="cs-CZ"/>
        </w:rPr>
        <w:tab/>
      </w:r>
      <w:r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instrText xml:space="preserve"> FORMTEXT </w:instrTex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separate"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end"/>
      </w:r>
      <w:r w:rsidRPr="00D83076">
        <w:rPr>
          <w:rFonts w:asciiTheme="majorHAnsi" w:hAnsiTheme="majorHAnsi" w:cs="Cambria"/>
          <w:b/>
          <w:bCs/>
          <w:lang w:val="cs-CZ"/>
        </w:rPr>
        <w:t>,- Kč</w:t>
      </w:r>
    </w:p>
    <w:p w14:paraId="0FF72BAB" w14:textId="77777777" w:rsidR="00D83076" w:rsidRPr="00D83076" w:rsidRDefault="00D83076" w:rsidP="00D83076">
      <w:pPr>
        <w:pStyle w:val="Odstavecseseznamem"/>
        <w:spacing w:line="240" w:lineRule="auto"/>
        <w:ind w:left="993"/>
        <w:jc w:val="both"/>
        <w:rPr>
          <w:rFonts w:asciiTheme="majorHAnsi" w:hAnsiTheme="majorHAnsi" w:cs="Cambria"/>
          <w:b/>
          <w:bCs/>
          <w:lang w:val="cs-CZ"/>
        </w:rPr>
      </w:pPr>
      <w:r w:rsidRPr="00D83076">
        <w:rPr>
          <w:rFonts w:asciiTheme="majorHAnsi" w:hAnsiTheme="majorHAnsi" w:cs="Cambria"/>
          <w:b/>
          <w:bCs/>
          <w:lang w:val="cs-CZ"/>
        </w:rPr>
        <w:t>Výše DPH</w:t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instrText xml:space="preserve"> FORMTEXT </w:instrTex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separate"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end"/>
      </w:r>
      <w:r w:rsidRPr="00D83076">
        <w:rPr>
          <w:rFonts w:asciiTheme="majorHAnsi" w:hAnsiTheme="majorHAnsi" w:cs="Cambria"/>
          <w:b/>
          <w:bCs/>
          <w:lang w:val="cs-CZ"/>
        </w:rPr>
        <w:t>,- Kč</w:t>
      </w:r>
    </w:p>
    <w:p w14:paraId="18530C00" w14:textId="77777777" w:rsidR="00D83076" w:rsidRDefault="00D83076" w:rsidP="00D83076">
      <w:pPr>
        <w:pStyle w:val="Odstavecseseznamem"/>
        <w:spacing w:line="240" w:lineRule="auto"/>
        <w:ind w:left="993"/>
        <w:jc w:val="both"/>
        <w:rPr>
          <w:rFonts w:asciiTheme="majorHAnsi" w:hAnsiTheme="majorHAnsi" w:cs="Cambria"/>
          <w:b/>
          <w:bCs/>
          <w:lang w:val="cs-CZ"/>
        </w:rPr>
      </w:pPr>
      <w:r w:rsidRPr="00D83076">
        <w:rPr>
          <w:rFonts w:asciiTheme="majorHAnsi" w:hAnsiTheme="majorHAnsi" w:cs="Cambria"/>
          <w:b/>
          <w:bCs/>
          <w:lang w:val="cs-CZ"/>
        </w:rPr>
        <w:t>Cena včetně DPH</w:t>
      </w:r>
      <w:r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 xml:space="preserve"> </w:t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lang w:val="cs-CZ"/>
        </w:rPr>
        <w:tab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instrText xml:space="preserve"> FORMTEXT </w:instrTex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separate"/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D83076">
        <w:rPr>
          <w:rFonts w:asciiTheme="majorHAnsi" w:hAnsiTheme="majorHAnsi" w:cs="Cambria"/>
          <w:b/>
          <w:bCs/>
          <w:highlight w:val="yellow"/>
          <w:lang w:val="cs-CZ"/>
        </w:rPr>
        <w:fldChar w:fldCharType="end"/>
      </w:r>
      <w:r w:rsidRPr="00D83076">
        <w:rPr>
          <w:rFonts w:asciiTheme="majorHAnsi" w:hAnsiTheme="majorHAnsi" w:cs="Cambria"/>
          <w:b/>
          <w:bCs/>
          <w:lang w:val="cs-CZ"/>
        </w:rPr>
        <w:t>,- Kč</w:t>
      </w:r>
    </w:p>
    <w:p w14:paraId="683EAD6E" w14:textId="77777777" w:rsidR="00D83076" w:rsidRPr="00D83076" w:rsidRDefault="00D83076" w:rsidP="00D83076">
      <w:pPr>
        <w:rPr>
          <w:lang w:val="cs-CZ"/>
        </w:rPr>
      </w:pPr>
    </w:p>
    <w:p w14:paraId="5D1F8ABE" w14:textId="77777777" w:rsidR="00285018" w:rsidRPr="00595108" w:rsidRDefault="00285018" w:rsidP="00804DBA">
      <w:pPr>
        <w:numPr>
          <w:ilvl w:val="0"/>
          <w:numId w:val="10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>Daň z přidané hodnoty bude účtována dle předpisů platných v den uskutečnění zdanitelného plnění.</w:t>
      </w:r>
    </w:p>
    <w:p w14:paraId="1E1A78B0" w14:textId="77777777" w:rsidR="00285018" w:rsidRPr="00595108" w:rsidRDefault="00285018" w:rsidP="00804DBA">
      <w:pPr>
        <w:numPr>
          <w:ilvl w:val="0"/>
          <w:numId w:val="10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>Sjednaná úplata je stanovena jako nejvýše přípustná a zahrnuje veškeré náklady Příkazníka vynaložené v souvislosti s výkonem činností dle této smlouvy. Lze ji překročit pouze na základě změny zákonné sazby DPH.</w:t>
      </w:r>
    </w:p>
    <w:p w14:paraId="7894AD5C" w14:textId="4B747A43" w:rsidR="00285018" w:rsidRPr="00FE1140" w:rsidRDefault="00285018" w:rsidP="0030065F">
      <w:pPr>
        <w:numPr>
          <w:ilvl w:val="0"/>
          <w:numId w:val="10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FE1140">
        <w:rPr>
          <w:rFonts w:ascii="Cambria" w:hAnsi="Cambria" w:cs="Verdana"/>
          <w:lang w:val="cs-CZ"/>
        </w:rPr>
        <w:t xml:space="preserve">Příkazce se zavazuje odměnu dle tohoto článku smlouvy hradit Příkazníkovi postupně, a to </w:t>
      </w:r>
      <w:r w:rsidR="0030065F" w:rsidRPr="00FE1140">
        <w:rPr>
          <w:rFonts w:ascii="Cambria" w:hAnsi="Cambria" w:cs="Verdana"/>
          <w:lang w:val="cs-CZ"/>
        </w:rPr>
        <w:t xml:space="preserve">v pravidelných měsíčních splátkách </w:t>
      </w:r>
      <w:r w:rsidR="00460211" w:rsidRPr="00FE1140">
        <w:rPr>
          <w:rFonts w:ascii="Cambria" w:hAnsi="Cambria" w:cs="Verdana"/>
          <w:lang w:val="cs-CZ"/>
        </w:rPr>
        <w:t xml:space="preserve">zpětně po ukončení kalendářního měsíce </w:t>
      </w:r>
      <w:r w:rsidR="0030065F" w:rsidRPr="00FE1140">
        <w:rPr>
          <w:rFonts w:ascii="Cambria" w:hAnsi="Cambria" w:cs="Verdana"/>
          <w:lang w:val="cs-CZ"/>
        </w:rPr>
        <w:t>ve výši 1/</w:t>
      </w:r>
      <w:r w:rsidR="005B490F">
        <w:rPr>
          <w:rFonts w:ascii="Cambria" w:hAnsi="Cambria" w:cs="Verdana"/>
          <w:lang w:val="cs-CZ"/>
        </w:rPr>
        <w:t>4</w:t>
      </w:r>
      <w:r w:rsidR="00B01EB3">
        <w:rPr>
          <w:rFonts w:ascii="Cambria" w:hAnsi="Cambria" w:cs="Verdana"/>
          <w:lang w:val="cs-CZ"/>
        </w:rPr>
        <w:t xml:space="preserve"> </w:t>
      </w:r>
      <w:r w:rsidR="00460211" w:rsidRPr="00FE1140">
        <w:rPr>
          <w:rFonts w:ascii="Cambria" w:hAnsi="Cambria" w:cs="Verdana"/>
          <w:lang w:val="cs-CZ"/>
        </w:rPr>
        <w:t>Ceny za provedení TD</w:t>
      </w:r>
      <w:r w:rsidR="007F12C7" w:rsidRPr="00FE1140">
        <w:rPr>
          <w:rFonts w:ascii="Cambria" w:hAnsi="Cambria" w:cs="Verdana"/>
          <w:lang w:val="cs-CZ"/>
        </w:rPr>
        <w:t>S</w:t>
      </w:r>
      <w:r w:rsidR="008F0CAE">
        <w:rPr>
          <w:rFonts w:ascii="Cambria" w:hAnsi="Cambria" w:cs="Verdana"/>
          <w:lang w:val="cs-CZ"/>
        </w:rPr>
        <w:t xml:space="preserve"> i BOZP</w:t>
      </w:r>
      <w:r w:rsidR="00460211" w:rsidRPr="00FE1140">
        <w:rPr>
          <w:rFonts w:ascii="Cambria" w:hAnsi="Cambria" w:cs="Verdana"/>
          <w:lang w:val="cs-CZ"/>
        </w:rPr>
        <w:t xml:space="preserve"> v době od podpisu smlouvy</w:t>
      </w:r>
      <w:r w:rsidR="005C591B" w:rsidRPr="00FE1140">
        <w:rPr>
          <w:rFonts w:ascii="Cambria" w:hAnsi="Cambria" w:cs="Verdana"/>
          <w:lang w:val="cs-CZ"/>
        </w:rPr>
        <w:t xml:space="preserve">, </w:t>
      </w:r>
      <w:r w:rsidR="0030065F" w:rsidRPr="00FE1140">
        <w:rPr>
          <w:rFonts w:ascii="Cambria" w:hAnsi="Cambria" w:cs="Verdana"/>
          <w:lang w:val="cs-CZ"/>
        </w:rPr>
        <w:t xml:space="preserve">vždy na základě faktury – daňového dokladu vystaveného Příkazníkem. </w:t>
      </w:r>
      <w:r w:rsidR="00D22C7B">
        <w:rPr>
          <w:rFonts w:ascii="Cambria" w:hAnsi="Cambria" w:cs="Verdana"/>
          <w:lang w:val="cs-CZ"/>
        </w:rPr>
        <w:t xml:space="preserve">Přílohou každé faktury musí být přehled činností provedených Příkazníkem v předmětném období. </w:t>
      </w:r>
      <w:r w:rsidR="0030065F" w:rsidRPr="00FE1140">
        <w:rPr>
          <w:rFonts w:ascii="Cambria" w:hAnsi="Cambria" w:cs="Verdana"/>
          <w:lang w:val="cs-CZ"/>
        </w:rPr>
        <w:t xml:space="preserve">Splatnost faktur je stanovena do 30 kalendářních dnů ode dne </w:t>
      </w:r>
      <w:r w:rsidR="00884B16">
        <w:rPr>
          <w:rFonts w:ascii="Cambria" w:hAnsi="Cambria" w:cs="Verdana"/>
          <w:lang w:val="cs-CZ"/>
        </w:rPr>
        <w:t>jejich</w:t>
      </w:r>
      <w:r w:rsidR="00884B16" w:rsidRPr="00FE1140">
        <w:rPr>
          <w:rFonts w:ascii="Cambria" w:hAnsi="Cambria" w:cs="Verdana"/>
          <w:lang w:val="cs-CZ"/>
        </w:rPr>
        <w:t xml:space="preserve"> </w:t>
      </w:r>
      <w:r w:rsidR="0030065F" w:rsidRPr="00FE1140">
        <w:rPr>
          <w:rFonts w:ascii="Cambria" w:hAnsi="Cambria" w:cs="Verdana"/>
          <w:lang w:val="cs-CZ"/>
        </w:rPr>
        <w:t xml:space="preserve">doručení Příkazci. </w:t>
      </w:r>
    </w:p>
    <w:p w14:paraId="7ACB8FD0" w14:textId="77777777" w:rsidR="00460211" w:rsidRPr="00595108" w:rsidRDefault="00FC0BA1" w:rsidP="00804DBA">
      <w:pPr>
        <w:numPr>
          <w:ilvl w:val="0"/>
          <w:numId w:val="10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>Činnosti TD</w:t>
      </w:r>
      <w:r w:rsidR="007F12C7">
        <w:rPr>
          <w:rFonts w:ascii="Cambria" w:hAnsi="Cambria" w:cs="Verdana"/>
          <w:lang w:val="cs-CZ"/>
        </w:rPr>
        <w:t>S</w:t>
      </w:r>
      <w:r w:rsidR="008F0CAE">
        <w:rPr>
          <w:rFonts w:ascii="Cambria" w:hAnsi="Cambria" w:cs="Verdana"/>
          <w:lang w:val="cs-CZ"/>
        </w:rPr>
        <w:t xml:space="preserve"> a BOZP</w:t>
      </w:r>
      <w:r w:rsidRPr="00595108">
        <w:rPr>
          <w:rFonts w:ascii="Cambria" w:hAnsi="Cambria" w:cs="Verdana"/>
          <w:lang w:val="cs-CZ"/>
        </w:rPr>
        <w:t xml:space="preserve"> budou takto hrazené až do celkové </w:t>
      </w:r>
      <w:r w:rsidRPr="00AF2AE6">
        <w:rPr>
          <w:rFonts w:ascii="Cambria" w:hAnsi="Cambria" w:cs="Verdana"/>
          <w:lang w:val="cs-CZ"/>
        </w:rPr>
        <w:t xml:space="preserve">výše </w:t>
      </w:r>
      <w:r w:rsidR="003B39F9" w:rsidRPr="00AF2AE6">
        <w:rPr>
          <w:rFonts w:ascii="Cambria" w:hAnsi="Cambria" w:cs="Verdana"/>
          <w:b/>
          <w:bCs/>
          <w:lang w:val="cs-CZ"/>
        </w:rPr>
        <w:t>90 %</w:t>
      </w:r>
      <w:r w:rsidRPr="00AF2AE6">
        <w:rPr>
          <w:rFonts w:ascii="Cambria" w:hAnsi="Cambria" w:cs="Verdana"/>
          <w:lang w:val="cs-CZ"/>
        </w:rPr>
        <w:t xml:space="preserve"> Ceny za provedení TD</w:t>
      </w:r>
      <w:r w:rsidR="007F12C7" w:rsidRPr="00AF2AE6">
        <w:rPr>
          <w:rFonts w:ascii="Cambria" w:hAnsi="Cambria" w:cs="Verdana"/>
          <w:lang w:val="cs-CZ"/>
        </w:rPr>
        <w:t>S</w:t>
      </w:r>
      <w:r w:rsidR="008F0CAE" w:rsidRPr="00AF2AE6">
        <w:rPr>
          <w:rFonts w:ascii="Cambria" w:hAnsi="Cambria" w:cs="Verdana"/>
          <w:lang w:val="cs-CZ"/>
        </w:rPr>
        <w:t xml:space="preserve"> i BOZP</w:t>
      </w:r>
      <w:r w:rsidRPr="00AF2AE6">
        <w:rPr>
          <w:rFonts w:ascii="Cambria" w:hAnsi="Cambria" w:cs="Verdana"/>
          <w:lang w:val="cs-CZ"/>
        </w:rPr>
        <w:t xml:space="preserve"> </w:t>
      </w:r>
      <w:r w:rsidR="001B6F52" w:rsidRPr="00AF2AE6">
        <w:rPr>
          <w:rFonts w:ascii="Cambria" w:hAnsi="Cambria" w:cs="Verdana"/>
          <w:lang w:val="cs-CZ"/>
        </w:rPr>
        <w:t xml:space="preserve">sjednané </w:t>
      </w:r>
      <w:r w:rsidRPr="00AF2AE6">
        <w:rPr>
          <w:rFonts w:ascii="Cambria" w:hAnsi="Cambria" w:cs="Verdana"/>
          <w:lang w:val="cs-CZ"/>
        </w:rPr>
        <w:t xml:space="preserve">v čl. VII odst. 1 této smlouvy. Zbývající část, tj. </w:t>
      </w:r>
      <w:r w:rsidR="003B39F9" w:rsidRPr="00AF2AE6">
        <w:rPr>
          <w:rFonts w:ascii="Cambria" w:hAnsi="Cambria" w:cs="Verdana"/>
          <w:b/>
          <w:bCs/>
          <w:lang w:val="cs-CZ"/>
        </w:rPr>
        <w:t>10 %</w:t>
      </w:r>
      <w:r w:rsidRPr="00AF2AE6">
        <w:rPr>
          <w:rFonts w:ascii="Cambria" w:hAnsi="Cambria" w:cs="Verdana"/>
          <w:lang w:val="cs-CZ"/>
        </w:rPr>
        <w:t xml:space="preserve"> ze</w:t>
      </w:r>
      <w:r w:rsidRPr="00595108">
        <w:rPr>
          <w:rFonts w:ascii="Cambria" w:hAnsi="Cambria" w:cs="Verdana"/>
          <w:lang w:val="cs-CZ"/>
        </w:rPr>
        <w:t xml:space="preserve"> sjednané Ceny za provedení TD</w:t>
      </w:r>
      <w:r w:rsidR="007F12C7">
        <w:rPr>
          <w:rFonts w:ascii="Cambria" w:hAnsi="Cambria" w:cs="Verdana"/>
          <w:lang w:val="cs-CZ"/>
        </w:rPr>
        <w:t>S</w:t>
      </w:r>
      <w:r w:rsidR="008F0CAE">
        <w:rPr>
          <w:rFonts w:ascii="Cambria" w:hAnsi="Cambria" w:cs="Verdana"/>
          <w:lang w:val="cs-CZ"/>
        </w:rPr>
        <w:t xml:space="preserve"> i BOZP</w:t>
      </w:r>
      <w:r w:rsidRPr="00595108">
        <w:rPr>
          <w:rFonts w:ascii="Cambria" w:hAnsi="Cambria" w:cs="Verdana"/>
          <w:lang w:val="cs-CZ"/>
        </w:rPr>
        <w:t xml:space="preserve">, uhradí </w:t>
      </w:r>
      <w:r w:rsidR="00857928" w:rsidRPr="00595108">
        <w:rPr>
          <w:rFonts w:ascii="Cambria" w:hAnsi="Cambria" w:cs="Verdana"/>
          <w:lang w:val="cs-CZ"/>
        </w:rPr>
        <w:t>Příkazce Příkazníkovi</w:t>
      </w:r>
      <w:r w:rsidRPr="00595108">
        <w:rPr>
          <w:rFonts w:ascii="Cambria" w:hAnsi="Cambria" w:cs="Verdana"/>
          <w:lang w:val="cs-CZ"/>
        </w:rPr>
        <w:t xml:space="preserve"> po </w:t>
      </w:r>
      <w:r w:rsidR="00857928" w:rsidRPr="00595108">
        <w:rPr>
          <w:rFonts w:ascii="Cambria" w:hAnsi="Cambria" w:cs="Verdana"/>
          <w:lang w:val="cs-CZ"/>
        </w:rPr>
        <w:t xml:space="preserve">nabytí právní moci </w:t>
      </w:r>
      <w:r w:rsidR="003A041D">
        <w:rPr>
          <w:rFonts w:ascii="Cambria" w:hAnsi="Cambria" w:cs="Verdana"/>
          <w:lang w:val="cs-CZ"/>
        </w:rPr>
        <w:t>kolaudačního rozhodnutí</w:t>
      </w:r>
      <w:r w:rsidR="00857928" w:rsidRPr="00595108">
        <w:rPr>
          <w:rFonts w:ascii="Cambria" w:hAnsi="Cambria" w:cs="Verdana"/>
          <w:lang w:val="cs-CZ"/>
        </w:rPr>
        <w:t xml:space="preserve"> na základě faktury – daňového dokladu vystaveného Příkazníkem.</w:t>
      </w:r>
    </w:p>
    <w:p w14:paraId="6E592641" w14:textId="77777777" w:rsidR="00285018" w:rsidRDefault="00285018" w:rsidP="00804DBA">
      <w:pPr>
        <w:numPr>
          <w:ilvl w:val="0"/>
          <w:numId w:val="10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 w:rsidRPr="00595108">
        <w:rPr>
          <w:rFonts w:ascii="Cambria" w:hAnsi="Cambria" w:cs="Verdana"/>
          <w:lang w:val="cs-CZ"/>
        </w:rPr>
        <w:t>Faktury musí obsahovat údaje účetního dokladu, jakož i všechny náležitosti daňového dokladu dle platných právních předpisů s uvedením čísla této smlouvy</w:t>
      </w:r>
      <w:r w:rsidR="003A041D">
        <w:rPr>
          <w:rFonts w:ascii="Cambria" w:hAnsi="Cambria" w:cs="Verdana"/>
          <w:lang w:val="cs-CZ"/>
        </w:rPr>
        <w:t>, dále název a číslo projektu, ze kterého je předmět činností financován</w:t>
      </w:r>
      <w:r w:rsidRPr="00595108">
        <w:rPr>
          <w:rFonts w:ascii="Cambria" w:hAnsi="Cambria" w:cs="Verdana"/>
          <w:lang w:val="cs-CZ"/>
        </w:rPr>
        <w:t>.</w:t>
      </w:r>
    </w:p>
    <w:p w14:paraId="6D1D8A04" w14:textId="77777777" w:rsidR="00D22C7B" w:rsidRDefault="00723625" w:rsidP="00804DBA">
      <w:pPr>
        <w:numPr>
          <w:ilvl w:val="0"/>
          <w:numId w:val="10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>
        <w:rPr>
          <w:rFonts w:ascii="Cambria" w:hAnsi="Cambria" w:cs="Verdana"/>
          <w:lang w:val="cs-CZ"/>
        </w:rPr>
        <w:t xml:space="preserve">Nebude-li </w:t>
      </w:r>
      <w:r w:rsidRPr="00723625">
        <w:rPr>
          <w:rFonts w:ascii="Cambria" w:hAnsi="Cambria" w:cs="Verdana"/>
          <w:lang w:val="cs-CZ"/>
        </w:rPr>
        <w:t xml:space="preserve">faktura obsahovat některou povinnou nebo dohodnutou náležitost, bude chybně vyúčtována cena nebo DPH, je </w:t>
      </w:r>
      <w:r>
        <w:rPr>
          <w:rFonts w:ascii="Cambria" w:hAnsi="Cambria" w:cs="Verdana"/>
          <w:lang w:val="cs-CZ"/>
        </w:rPr>
        <w:t>Příkazce</w:t>
      </w:r>
      <w:r w:rsidRPr="00723625">
        <w:rPr>
          <w:rFonts w:ascii="Cambria" w:hAnsi="Cambria" w:cs="Verdana"/>
          <w:lang w:val="cs-CZ"/>
        </w:rPr>
        <w:t xml:space="preserve"> oprávněn fakturu před uplynutím lhůty splatnosti vrátit </w:t>
      </w:r>
      <w:r>
        <w:rPr>
          <w:rFonts w:ascii="Cambria" w:hAnsi="Cambria" w:cs="Verdana"/>
          <w:lang w:val="cs-CZ"/>
        </w:rPr>
        <w:t>Příkazníkovi</w:t>
      </w:r>
      <w:r w:rsidRPr="00723625">
        <w:rPr>
          <w:rFonts w:ascii="Cambria" w:hAnsi="Cambria" w:cs="Verdana"/>
          <w:lang w:val="cs-CZ"/>
        </w:rPr>
        <w:t xml:space="preserve"> k provedení opravy. </w:t>
      </w:r>
      <w:r>
        <w:rPr>
          <w:rFonts w:ascii="Cambria" w:hAnsi="Cambria" w:cs="Verdana"/>
          <w:lang w:val="cs-CZ"/>
        </w:rPr>
        <w:t>Příkazník</w:t>
      </w:r>
      <w:r w:rsidRPr="00723625">
        <w:rPr>
          <w:rFonts w:ascii="Cambria" w:hAnsi="Cambria" w:cs="Verdana"/>
          <w:lang w:val="cs-CZ"/>
        </w:rPr>
        <w:t xml:space="preserve"> provede opravu vystavením nové faktury. Od doby odeslání vadné faktury přestává běžet původní lhůta splatnosti. Celá lhůta splatnosti běží opět ode dne doručení nově vyhotovené faktury </w:t>
      </w:r>
      <w:r>
        <w:rPr>
          <w:rFonts w:ascii="Cambria" w:hAnsi="Cambria" w:cs="Verdana"/>
          <w:lang w:val="cs-CZ"/>
        </w:rPr>
        <w:t>Příkazci</w:t>
      </w:r>
      <w:r w:rsidRPr="00723625">
        <w:rPr>
          <w:rFonts w:ascii="Cambria" w:hAnsi="Cambria" w:cs="Verdana"/>
          <w:lang w:val="cs-CZ"/>
        </w:rPr>
        <w:t>.</w:t>
      </w:r>
    </w:p>
    <w:p w14:paraId="2144A5C7" w14:textId="77777777" w:rsidR="00723625" w:rsidRDefault="00723625" w:rsidP="00804DBA">
      <w:pPr>
        <w:numPr>
          <w:ilvl w:val="0"/>
          <w:numId w:val="10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>
        <w:rPr>
          <w:rFonts w:ascii="Cambria" w:hAnsi="Cambria" w:cs="Verdana"/>
          <w:lang w:val="cs-CZ"/>
        </w:rPr>
        <w:t xml:space="preserve">Příkazník </w:t>
      </w:r>
      <w:r w:rsidRPr="00723625">
        <w:rPr>
          <w:rFonts w:ascii="Cambria" w:hAnsi="Cambria" w:cs="Verdana"/>
          <w:lang w:val="cs-CZ"/>
        </w:rPr>
        <w:t>prohlašuje, ž</w:t>
      </w:r>
      <w:r>
        <w:rPr>
          <w:rFonts w:ascii="Cambria" w:hAnsi="Cambria" w:cs="Verdana"/>
          <w:lang w:val="cs-CZ"/>
        </w:rPr>
        <w:t>e bankovní účet uvedený v čl. I</w:t>
      </w:r>
      <w:r w:rsidRPr="00723625">
        <w:rPr>
          <w:rFonts w:ascii="Cambria" w:hAnsi="Cambria" w:cs="Verdana"/>
          <w:lang w:val="cs-CZ"/>
        </w:rPr>
        <w:t xml:space="preserve"> této smlouvy je bankovním účtem zveřejněným ve smyslu zákona č. 235/2004 Sb., o dani z přidané hodnoty, ve znění pozdějších předpisů (dále jen „zákon o DPH“). V případě změny účtu </w:t>
      </w:r>
      <w:r>
        <w:rPr>
          <w:rFonts w:ascii="Cambria" w:hAnsi="Cambria" w:cs="Verdana"/>
          <w:lang w:val="cs-CZ"/>
        </w:rPr>
        <w:t>Příkazníka</w:t>
      </w:r>
      <w:r w:rsidRPr="00723625">
        <w:rPr>
          <w:rFonts w:ascii="Cambria" w:hAnsi="Cambria" w:cs="Verdana"/>
          <w:lang w:val="cs-CZ"/>
        </w:rPr>
        <w:t xml:space="preserve"> je </w:t>
      </w:r>
      <w:r>
        <w:rPr>
          <w:rFonts w:ascii="Cambria" w:hAnsi="Cambria" w:cs="Verdana"/>
          <w:lang w:val="cs-CZ"/>
        </w:rPr>
        <w:t>Příkazník</w:t>
      </w:r>
      <w:r w:rsidRPr="00723625">
        <w:rPr>
          <w:rFonts w:ascii="Cambria" w:hAnsi="Cambria" w:cs="Verdana"/>
          <w:lang w:val="cs-CZ"/>
        </w:rPr>
        <w:t xml:space="preserve"> povinen doložit vlastnictví k novému účtu, a to kopií příslušné smlouvy nebo potvrzením peněžního ústavu; nový účet </w:t>
      </w:r>
      <w:r>
        <w:rPr>
          <w:rFonts w:ascii="Cambria" w:hAnsi="Cambria" w:cs="Verdana"/>
          <w:lang w:val="cs-CZ"/>
        </w:rPr>
        <w:t>však musí být zveřejněným účtem</w:t>
      </w:r>
      <w:r w:rsidRPr="00723625">
        <w:rPr>
          <w:rFonts w:ascii="Cambria" w:hAnsi="Cambria" w:cs="Verdana"/>
          <w:lang w:val="cs-CZ"/>
        </w:rPr>
        <w:t xml:space="preserve"> ve smyslu předchozí věty.</w:t>
      </w:r>
    </w:p>
    <w:p w14:paraId="6198938A" w14:textId="77777777" w:rsidR="00723625" w:rsidRPr="00595108" w:rsidRDefault="00723625" w:rsidP="00804DBA">
      <w:pPr>
        <w:numPr>
          <w:ilvl w:val="0"/>
          <w:numId w:val="10"/>
        </w:numPr>
        <w:spacing w:before="60" w:after="0" w:line="240" w:lineRule="auto"/>
        <w:jc w:val="both"/>
        <w:rPr>
          <w:rFonts w:ascii="Cambria" w:hAnsi="Cambria" w:cs="Verdana"/>
          <w:lang w:val="cs-CZ"/>
        </w:rPr>
      </w:pPr>
      <w:r>
        <w:rPr>
          <w:rFonts w:ascii="Cambria" w:hAnsi="Cambria" w:cs="Verdana"/>
          <w:lang w:val="cs-CZ"/>
        </w:rPr>
        <w:t>Příkazník prohlašuje, že není nespolehlivým plátcem DPH a v případě, že by se jím v průběhu trvání smluvního vztahu stal, tuto skutečnost neprodleně sdělí Příkazci.</w:t>
      </w:r>
    </w:p>
    <w:p w14:paraId="35610394" w14:textId="77777777" w:rsidR="00F25B70" w:rsidRPr="00595108" w:rsidRDefault="0030065F" w:rsidP="0030065F">
      <w:pPr>
        <w:pStyle w:val="Nadpis1"/>
        <w:pBdr>
          <w:bottom w:val="single" w:sz="8" w:space="3" w:color="FF0000"/>
        </w:pBdr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Platnost, účinnost, trvání a ukončení smlouvy</w:t>
      </w:r>
    </w:p>
    <w:p w14:paraId="65D31490" w14:textId="459E5E09" w:rsidR="009175C5" w:rsidRPr="002976B6" w:rsidRDefault="009175C5" w:rsidP="009175C5">
      <w:pPr>
        <w:pStyle w:val="Nadpis2"/>
        <w:rPr>
          <w:rFonts w:asciiTheme="majorHAnsi" w:hAnsiTheme="majorHAnsi"/>
          <w:sz w:val="22"/>
          <w:szCs w:val="22"/>
        </w:rPr>
      </w:pPr>
      <w:r w:rsidRPr="00595108">
        <w:rPr>
          <w:sz w:val="22"/>
          <w:szCs w:val="22"/>
        </w:rPr>
        <w:t xml:space="preserve">Tato smlouva je platná a nabývá účinnosti </w:t>
      </w:r>
      <w:r w:rsidR="001429F8">
        <w:rPr>
          <w:sz w:val="22"/>
          <w:szCs w:val="22"/>
        </w:rPr>
        <w:t>dle následujících ustanovení</w:t>
      </w:r>
      <w:r w:rsidR="003E389D" w:rsidRPr="00595108">
        <w:rPr>
          <w:sz w:val="22"/>
          <w:szCs w:val="22"/>
        </w:rPr>
        <w:t xml:space="preserve"> </w:t>
      </w:r>
      <w:r w:rsidRPr="00595108">
        <w:rPr>
          <w:sz w:val="22"/>
          <w:szCs w:val="22"/>
        </w:rPr>
        <w:t xml:space="preserve">a </w:t>
      </w:r>
      <w:r w:rsidR="00DB2FC7">
        <w:rPr>
          <w:sz w:val="22"/>
          <w:szCs w:val="22"/>
        </w:rPr>
        <w:t>trvá</w:t>
      </w:r>
      <w:r w:rsidR="0094591A" w:rsidRPr="00595108">
        <w:rPr>
          <w:sz w:val="22"/>
          <w:szCs w:val="22"/>
        </w:rPr>
        <w:t xml:space="preserve"> po dobu realizace projektu</w:t>
      </w:r>
      <w:r w:rsidRPr="00595108">
        <w:rPr>
          <w:sz w:val="22"/>
          <w:szCs w:val="22"/>
        </w:rPr>
        <w:t>,</w:t>
      </w:r>
      <w:r w:rsidR="0094591A" w:rsidRPr="00595108">
        <w:rPr>
          <w:sz w:val="22"/>
          <w:szCs w:val="22"/>
        </w:rPr>
        <w:t xml:space="preserve"> včetně doby předání díla</w:t>
      </w:r>
      <w:r w:rsidR="0016486E" w:rsidRPr="00595108">
        <w:rPr>
          <w:sz w:val="22"/>
          <w:szCs w:val="22"/>
        </w:rPr>
        <w:t xml:space="preserve"> a odstranění všech případných vad a nedodělků zapsaných v předávacím protokolu díla</w:t>
      </w:r>
      <w:r w:rsidR="003E389D" w:rsidRPr="00595108">
        <w:rPr>
          <w:sz w:val="22"/>
          <w:szCs w:val="22"/>
        </w:rPr>
        <w:t xml:space="preserve"> a běhu záruční doby </w:t>
      </w:r>
      <w:r w:rsidR="003E389D" w:rsidRPr="00A964BB">
        <w:rPr>
          <w:sz w:val="22"/>
          <w:szCs w:val="22"/>
        </w:rPr>
        <w:t>díla</w:t>
      </w:r>
      <w:r w:rsidR="00BA764D" w:rsidRPr="00A964BB">
        <w:rPr>
          <w:sz w:val="22"/>
          <w:szCs w:val="22"/>
        </w:rPr>
        <w:t xml:space="preserve"> </w:t>
      </w:r>
      <w:r w:rsidR="00A964BB" w:rsidRPr="00A964BB">
        <w:rPr>
          <w:b/>
          <w:sz w:val="22"/>
          <w:szCs w:val="22"/>
        </w:rPr>
        <w:t>Energetické úspory jídelny ZŠ Letců RAF</w:t>
      </w:r>
      <w:r w:rsidR="0016486E" w:rsidRPr="00A964BB">
        <w:rPr>
          <w:rFonts w:asciiTheme="majorHAnsi" w:hAnsiTheme="majorHAnsi"/>
          <w:sz w:val="22"/>
          <w:szCs w:val="22"/>
        </w:rPr>
        <w:t>.</w:t>
      </w:r>
    </w:p>
    <w:p w14:paraId="6DC8C34F" w14:textId="77777777" w:rsidR="008E33EF" w:rsidRPr="008E33EF" w:rsidRDefault="008E33EF" w:rsidP="009175C5">
      <w:pPr>
        <w:pStyle w:val="Nadpis2"/>
        <w:rPr>
          <w:sz w:val="22"/>
          <w:szCs w:val="22"/>
        </w:rPr>
      </w:pPr>
      <w:r w:rsidRPr="008E33EF">
        <w:rPr>
          <w:sz w:val="22"/>
          <w:szCs w:val="22"/>
        </w:rPr>
        <w:lastRenderedPageBreak/>
        <w:t>Smlouva</w:t>
      </w:r>
      <w:r w:rsidR="002405EE">
        <w:rPr>
          <w:sz w:val="22"/>
          <w:szCs w:val="22"/>
        </w:rPr>
        <w:t xml:space="preserve"> </w:t>
      </w:r>
      <w:r w:rsidRPr="008E33EF">
        <w:rPr>
          <w:sz w:val="22"/>
          <w:szCs w:val="22"/>
        </w:rPr>
        <w:t>nabývá platnosti dnem podpisu stranou, která ji podepisuje jako druhá v</w:t>
      </w:r>
      <w:r w:rsidR="001B6F52">
        <w:rPr>
          <w:sz w:val="22"/>
          <w:szCs w:val="22"/>
        </w:rPr>
        <w:t> </w:t>
      </w:r>
      <w:r w:rsidRPr="008E33EF">
        <w:rPr>
          <w:sz w:val="22"/>
          <w:szCs w:val="22"/>
        </w:rPr>
        <w:t>pořadí</w:t>
      </w:r>
      <w:r w:rsidR="001B6F52">
        <w:rPr>
          <w:sz w:val="22"/>
          <w:szCs w:val="22"/>
        </w:rPr>
        <w:t>,</w:t>
      </w:r>
      <w:r w:rsidRPr="008E33EF">
        <w:rPr>
          <w:sz w:val="22"/>
          <w:szCs w:val="22"/>
        </w:rPr>
        <w:t xml:space="preserve"> a účinnosti dnem zveřejnění smlouvy v Registru smluv ve smyslu zákona č. 340/2015 Sb., o zvláštních podmínkách účinnosti některých smluv, uveřejňování těchto smluv a o registru smluv (zákon o registru smluv), ve znění pozdějších předpisů.</w:t>
      </w:r>
    </w:p>
    <w:p w14:paraId="49F99639" w14:textId="6CD0182F" w:rsidR="008E33EF" w:rsidRPr="008E33EF" w:rsidRDefault="008E33EF" w:rsidP="009175C5">
      <w:pPr>
        <w:pStyle w:val="Nadpis2"/>
        <w:rPr>
          <w:sz w:val="22"/>
          <w:szCs w:val="22"/>
        </w:rPr>
      </w:pPr>
      <w:r w:rsidRPr="008E33EF">
        <w:rPr>
          <w:sz w:val="22"/>
          <w:szCs w:val="22"/>
        </w:rPr>
        <w:t xml:space="preserve">Smluvní strany souhlasí s tím, aby smlouva byla </w:t>
      </w:r>
      <w:r w:rsidR="005B490F">
        <w:rPr>
          <w:sz w:val="22"/>
          <w:szCs w:val="22"/>
        </w:rPr>
        <w:t xml:space="preserve">zveřejněna v registru </w:t>
      </w:r>
      <w:r w:rsidRPr="008E33EF">
        <w:rPr>
          <w:sz w:val="22"/>
          <w:szCs w:val="22"/>
        </w:rPr>
        <w:t>smluv. Dále prohlašují, že skutečnosti uvedené ve smlouvě nepovažují za obchodní tajemství ve smyslu § 504 zákona č. 89/2012 Sb., občanského zákoníku, ve znění pozdějších předpisů, a udělují svolení k jejich užití a zveřejnění bez stanovení jakýchkoli dalších podmínek.</w:t>
      </w:r>
    </w:p>
    <w:p w14:paraId="0704F189" w14:textId="2CFDE13D" w:rsidR="009175C5" w:rsidRPr="00595108" w:rsidRDefault="009175C5" w:rsidP="005C591B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 xml:space="preserve">V průběhu </w:t>
      </w:r>
      <w:r w:rsidR="003E389D" w:rsidRPr="00595108">
        <w:rPr>
          <w:sz w:val="22"/>
          <w:szCs w:val="22"/>
        </w:rPr>
        <w:t>zhotovování</w:t>
      </w:r>
      <w:r w:rsidRPr="00595108">
        <w:rPr>
          <w:sz w:val="22"/>
          <w:szCs w:val="22"/>
        </w:rPr>
        <w:t xml:space="preserve"> </w:t>
      </w:r>
      <w:r w:rsidR="005C591B" w:rsidRPr="00595108">
        <w:rPr>
          <w:sz w:val="22"/>
          <w:szCs w:val="22"/>
        </w:rPr>
        <w:t>díla</w:t>
      </w:r>
      <w:r w:rsidR="005117B2">
        <w:rPr>
          <w:bCs/>
          <w:sz w:val="22"/>
          <w:szCs w:val="22"/>
          <w:lang w:val="sk-SK"/>
        </w:rPr>
        <w:t>,</w:t>
      </w:r>
      <w:r w:rsidR="005117B2" w:rsidRPr="005117B2">
        <w:rPr>
          <w:bCs/>
          <w:sz w:val="22"/>
          <w:szCs w:val="22"/>
          <w:lang w:val="sk-SK"/>
        </w:rPr>
        <w:t xml:space="preserve"> </w:t>
      </w:r>
      <w:r w:rsidRPr="00B91B05">
        <w:rPr>
          <w:sz w:val="22"/>
          <w:szCs w:val="22"/>
        </w:rPr>
        <w:t>může docháze</w:t>
      </w:r>
      <w:r w:rsidRPr="00595108">
        <w:rPr>
          <w:sz w:val="22"/>
          <w:szCs w:val="22"/>
        </w:rPr>
        <w:t xml:space="preserve">t </w:t>
      </w:r>
      <w:r w:rsidR="003E389D" w:rsidRPr="00595108">
        <w:rPr>
          <w:sz w:val="22"/>
          <w:szCs w:val="22"/>
        </w:rPr>
        <w:t xml:space="preserve">z vyšší moci nebo na základě nepředpokládaných okolností </w:t>
      </w:r>
      <w:r w:rsidRPr="00595108">
        <w:rPr>
          <w:sz w:val="22"/>
          <w:szCs w:val="22"/>
        </w:rPr>
        <w:t xml:space="preserve">k přerušení činnosti. Po tuto dobu bude </w:t>
      </w:r>
      <w:r w:rsidR="003E389D" w:rsidRPr="00595108">
        <w:rPr>
          <w:sz w:val="22"/>
          <w:szCs w:val="22"/>
        </w:rPr>
        <w:t xml:space="preserve">dle rozhodnutí Příkazce </w:t>
      </w:r>
      <w:r w:rsidRPr="00595108">
        <w:rPr>
          <w:sz w:val="22"/>
          <w:szCs w:val="22"/>
        </w:rPr>
        <w:t>omezeno nebo úplně pozastaveno i provádění činností Příkazníkem.</w:t>
      </w:r>
      <w:r w:rsidR="00621540">
        <w:rPr>
          <w:sz w:val="22"/>
          <w:szCs w:val="22"/>
        </w:rPr>
        <w:t xml:space="preserve"> V případě, že přerušení činnosti dle tohoto ustanovení by trvalo déle, než 3 měsíce, je Příkazce oprávněn odstoupit od smlouvy.</w:t>
      </w:r>
    </w:p>
    <w:p w14:paraId="63B2CCAA" w14:textId="77777777" w:rsidR="009175C5" w:rsidRPr="00595108" w:rsidRDefault="00621540" w:rsidP="009175C5">
      <w:pPr>
        <w:pStyle w:val="Nadpis2"/>
        <w:rPr>
          <w:sz w:val="22"/>
          <w:szCs w:val="22"/>
        </w:rPr>
      </w:pPr>
      <w:r>
        <w:rPr>
          <w:sz w:val="22"/>
          <w:szCs w:val="22"/>
        </w:rPr>
        <w:t>Smluvní strany jsou oprávněny</w:t>
      </w:r>
      <w:r w:rsidR="009175C5" w:rsidRPr="00595108">
        <w:rPr>
          <w:sz w:val="22"/>
          <w:szCs w:val="22"/>
        </w:rPr>
        <w:t xml:space="preserve"> tuto smlouvu ukončit písemnou výpovědí, a to s </w:t>
      </w:r>
      <w:r w:rsidR="003E389D" w:rsidRPr="00595108">
        <w:rPr>
          <w:sz w:val="22"/>
          <w:szCs w:val="22"/>
        </w:rPr>
        <w:t>30</w:t>
      </w:r>
      <w:r w:rsidR="009175C5" w:rsidRPr="00595108">
        <w:rPr>
          <w:sz w:val="22"/>
          <w:szCs w:val="22"/>
        </w:rPr>
        <w:t>denní výpovědní dobou počínající běžet dnem následujícím po dni doručení písemné výpovědi. Příkazník je před uplynutím této lhůty povinen upozornit Příkazce na opatření, která je nutno učinit v souvislosti s činností vykonávanou pro Příkazce dle této smlouvy, zejména na taková opatření, která mají zabránit vzniku škody.</w:t>
      </w:r>
    </w:p>
    <w:p w14:paraId="5D6282ED" w14:textId="77777777" w:rsidR="009175C5" w:rsidRPr="00595108" w:rsidRDefault="009175C5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 xml:space="preserve">Tato smlouva může být rovněž bez jakýchkoliv sankcí ukončena v případě, že výdaje na plnění dle této smlouvy nebo výdaje na plnění dotčené stavby budou poskytovatelem dotace prohlášeny za nezpůsobilé k podpoře, případně </w:t>
      </w:r>
      <w:r w:rsidR="00FB6E04" w:rsidRPr="00595108">
        <w:rPr>
          <w:sz w:val="22"/>
          <w:szCs w:val="22"/>
        </w:rPr>
        <w:t xml:space="preserve">bude udělená dotace krácena nebo </w:t>
      </w:r>
      <w:r w:rsidRPr="00595108">
        <w:rPr>
          <w:sz w:val="22"/>
          <w:szCs w:val="22"/>
        </w:rPr>
        <w:t>nebude vůbec poskytnuta.</w:t>
      </w:r>
      <w:r w:rsidR="00EA3CAE">
        <w:rPr>
          <w:sz w:val="22"/>
          <w:szCs w:val="22"/>
        </w:rPr>
        <w:t xml:space="preserve"> Příkazce </w:t>
      </w:r>
      <w:r w:rsidR="00F37469">
        <w:rPr>
          <w:sz w:val="22"/>
          <w:szCs w:val="22"/>
        </w:rPr>
        <w:t>se zavazuje oznámit tuto skutečnost příkazníkovi bez zbytečného odkladu poté, co se o ní dozví.</w:t>
      </w:r>
    </w:p>
    <w:p w14:paraId="2745B0E4" w14:textId="77777777" w:rsidR="008B2D7A" w:rsidRPr="00595108" w:rsidRDefault="009175C5" w:rsidP="009175C5">
      <w:pPr>
        <w:pStyle w:val="Nadpis2"/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>Do 15 dnů po ukončení právního vztahu založeného touto smlouvou, je Příkazník povinen předat Příkazci veškeré doklady, které od něho obdržel nebo získal od třetích osob v souvislosti s výkonem činností pro Příkazce.</w:t>
      </w:r>
    </w:p>
    <w:p w14:paraId="379FD8CB" w14:textId="77777777" w:rsidR="00F25B70" w:rsidRPr="00595108" w:rsidRDefault="009175C5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 xml:space="preserve">Odpovědnost za škody </w:t>
      </w:r>
    </w:p>
    <w:p w14:paraId="0A4CC5E8" w14:textId="77777777" w:rsidR="00F25B70" w:rsidRPr="00595108" w:rsidRDefault="009175C5" w:rsidP="006F5E3E">
      <w:pPr>
        <w:pStyle w:val="Nadpis2"/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>Příkazník je plně odpovědný za škody, které Příkazci vznikly v důsledku porušení povinností vyplývajících pro Příkazníka z této smlouvy, stejně jako za škody způsobené osobami pověřenými výkonem činností dle této smlouvy. Za škody, které by mohly vzniknout Příkazci v souvislosti s touto smlouvou</w:t>
      </w:r>
      <w:r w:rsidR="0016486E" w:rsidRPr="00595108">
        <w:rPr>
          <w:sz w:val="22"/>
          <w:szCs w:val="22"/>
        </w:rPr>
        <w:t>,</w:t>
      </w:r>
      <w:r w:rsidRPr="00595108">
        <w:rPr>
          <w:sz w:val="22"/>
          <w:szCs w:val="22"/>
        </w:rPr>
        <w:t xml:space="preserve"> je Příkazník odpovědný po dobu 2 let od data skončení činnosti dle této smlouvy.</w:t>
      </w:r>
    </w:p>
    <w:p w14:paraId="3E5106CF" w14:textId="77777777" w:rsidR="00F25B70" w:rsidRPr="00595108" w:rsidRDefault="00F25B70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S</w:t>
      </w:r>
      <w:r w:rsidR="009175C5" w:rsidRPr="00595108">
        <w:rPr>
          <w:sz w:val="22"/>
          <w:szCs w:val="22"/>
        </w:rPr>
        <w:t>mluvní pokuty, náhrady škod</w:t>
      </w:r>
    </w:p>
    <w:p w14:paraId="457F0F83" w14:textId="2DF73BEE" w:rsidR="009175C5" w:rsidRPr="00595108" w:rsidRDefault="009175C5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Smluvní pokuta za porušení povinností vyplývajících pro Příkazníka z</w:t>
      </w:r>
      <w:r w:rsidR="00621540">
        <w:rPr>
          <w:sz w:val="22"/>
          <w:szCs w:val="22"/>
        </w:rPr>
        <w:t xml:space="preserve"> čl. III. odst. 1 </w:t>
      </w:r>
      <w:r w:rsidRPr="00595108">
        <w:rPr>
          <w:sz w:val="22"/>
          <w:szCs w:val="22"/>
        </w:rPr>
        <w:t xml:space="preserve">této smlouvy se stanovuje ve výši </w:t>
      </w:r>
      <w:r w:rsidR="00904858" w:rsidRPr="00580E5A">
        <w:rPr>
          <w:sz w:val="22"/>
          <w:szCs w:val="22"/>
        </w:rPr>
        <w:t>0,5 % z celkové</w:t>
      </w:r>
      <w:r w:rsidR="00904858">
        <w:rPr>
          <w:sz w:val="22"/>
          <w:szCs w:val="22"/>
        </w:rPr>
        <w:t xml:space="preserve"> ceny díla</w:t>
      </w:r>
      <w:r w:rsidR="00046D8F" w:rsidRPr="00595108">
        <w:rPr>
          <w:sz w:val="22"/>
          <w:szCs w:val="22"/>
        </w:rPr>
        <w:t>, za každé jedno porušení povinností</w:t>
      </w:r>
      <w:r w:rsidRPr="00595108">
        <w:rPr>
          <w:sz w:val="22"/>
          <w:szCs w:val="22"/>
        </w:rPr>
        <w:t>.</w:t>
      </w:r>
    </w:p>
    <w:p w14:paraId="3682E60A" w14:textId="3DEC5149" w:rsidR="00046D8F" w:rsidRPr="00595108" w:rsidRDefault="00046D8F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lastRenderedPageBreak/>
        <w:t xml:space="preserve">Smluvní pokuta za opakované porušení povinností vyplývajících pro Příkazníka </w:t>
      </w:r>
      <w:r w:rsidR="00621540">
        <w:rPr>
          <w:sz w:val="22"/>
          <w:szCs w:val="22"/>
        </w:rPr>
        <w:t xml:space="preserve">čl. III. odst. 1 </w:t>
      </w:r>
      <w:r w:rsidRPr="00595108">
        <w:rPr>
          <w:sz w:val="22"/>
          <w:szCs w:val="22"/>
        </w:rPr>
        <w:t xml:space="preserve">z této smlouvy se stanovuje ve </w:t>
      </w:r>
      <w:r w:rsidRPr="00580E5A">
        <w:rPr>
          <w:sz w:val="22"/>
          <w:szCs w:val="22"/>
        </w:rPr>
        <w:t xml:space="preserve">výši </w:t>
      </w:r>
      <w:r w:rsidR="00904858" w:rsidRPr="00580E5A">
        <w:rPr>
          <w:sz w:val="22"/>
          <w:szCs w:val="22"/>
        </w:rPr>
        <w:t>0,5 %</w:t>
      </w:r>
      <w:r w:rsidR="00904858">
        <w:rPr>
          <w:sz w:val="22"/>
          <w:szCs w:val="22"/>
        </w:rPr>
        <w:t xml:space="preserve"> z celkové ceny díla</w:t>
      </w:r>
      <w:r w:rsidRPr="00595108">
        <w:rPr>
          <w:sz w:val="22"/>
          <w:szCs w:val="22"/>
        </w:rPr>
        <w:t>, za každé jedno porušení povinností</w:t>
      </w:r>
      <w:r w:rsidR="001429F8">
        <w:rPr>
          <w:sz w:val="22"/>
          <w:szCs w:val="22"/>
        </w:rPr>
        <w:t>,</w:t>
      </w:r>
      <w:r w:rsidRPr="00595108">
        <w:rPr>
          <w:sz w:val="22"/>
          <w:szCs w:val="22"/>
        </w:rPr>
        <w:t xml:space="preserve"> které bude provedeno ne poprvé.</w:t>
      </w:r>
    </w:p>
    <w:p w14:paraId="56BFD21E" w14:textId="77777777" w:rsidR="009175C5" w:rsidRPr="00595108" w:rsidRDefault="009175C5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 xml:space="preserve">V případě prodlení Příkazce s úhradou řádně fakturované části odměny za činnost Příkazníka podle této smlouvy se sjednává smluvní pokuta ve </w:t>
      </w:r>
      <w:r w:rsidRPr="00AF2AE6">
        <w:rPr>
          <w:sz w:val="22"/>
          <w:szCs w:val="22"/>
        </w:rPr>
        <w:t xml:space="preserve">výši </w:t>
      </w:r>
      <w:r w:rsidR="003B39F9" w:rsidRPr="00AF2AE6">
        <w:rPr>
          <w:sz w:val="22"/>
          <w:szCs w:val="22"/>
        </w:rPr>
        <w:t>0,05 %</w:t>
      </w:r>
      <w:r w:rsidRPr="00AF2AE6">
        <w:rPr>
          <w:sz w:val="22"/>
          <w:szCs w:val="22"/>
        </w:rPr>
        <w:t xml:space="preserve"> z</w:t>
      </w:r>
      <w:r w:rsidRPr="00595108">
        <w:rPr>
          <w:sz w:val="22"/>
          <w:szCs w:val="22"/>
        </w:rPr>
        <w:t> dlužné částky za každý den prodlení.</w:t>
      </w:r>
    </w:p>
    <w:p w14:paraId="17ECA37D" w14:textId="77777777" w:rsidR="009175C5" w:rsidRPr="00595108" w:rsidRDefault="009175C5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Úhradou smluvní pokuty není dotčen nárok na náhradu škody vzniklé poškozené smluvní straně</w:t>
      </w:r>
      <w:r w:rsidR="00805B38">
        <w:rPr>
          <w:sz w:val="22"/>
          <w:szCs w:val="22"/>
        </w:rPr>
        <w:t>, a to v plném rozsahu</w:t>
      </w:r>
      <w:r w:rsidRPr="00595108">
        <w:rPr>
          <w:sz w:val="22"/>
          <w:szCs w:val="22"/>
        </w:rPr>
        <w:t>.</w:t>
      </w:r>
    </w:p>
    <w:p w14:paraId="6C48BD09" w14:textId="77777777" w:rsidR="00F25B70" w:rsidRPr="00595108" w:rsidRDefault="009175C5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Smluvní pokuty nebo náhrada škody jsou hrazeny na základě písemného vyúčtování oprávněné smluvní strany doručené povinné smluvní straně se splatností do 30 dnů ode dne doručení povinné smluvní straně.</w:t>
      </w:r>
    </w:p>
    <w:p w14:paraId="3D88FF2D" w14:textId="77777777" w:rsidR="00046D8F" w:rsidRPr="00595108" w:rsidRDefault="00046D8F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Pojištění</w:t>
      </w:r>
    </w:p>
    <w:p w14:paraId="4BB23365" w14:textId="20022B13" w:rsidR="00EC53A1" w:rsidRPr="00595108" w:rsidRDefault="00EC53A1" w:rsidP="00046D8F">
      <w:pPr>
        <w:pStyle w:val="Nadpis2"/>
        <w:rPr>
          <w:sz w:val="22"/>
          <w:szCs w:val="22"/>
        </w:rPr>
      </w:pPr>
      <w:bookmarkStart w:id="2" w:name="_Ref389567638"/>
      <w:r w:rsidRPr="00595108">
        <w:rPr>
          <w:sz w:val="22"/>
          <w:szCs w:val="22"/>
        </w:rPr>
        <w:t xml:space="preserve">Příkazník je povinen být po celou dobu provádění plnění (tj. i po dobu záruční doby na činnosti dle této smlouvy) pojištěn; předmětem pojistné smlouvy Příkazníka je pojištění </w:t>
      </w:r>
      <w:r w:rsidR="00D32A7D" w:rsidRPr="00595108">
        <w:rPr>
          <w:sz w:val="22"/>
          <w:szCs w:val="22"/>
        </w:rPr>
        <w:t xml:space="preserve">profesní odpovědnosti za škodu způsobenou </w:t>
      </w:r>
      <w:r w:rsidR="00805B38">
        <w:rPr>
          <w:sz w:val="22"/>
          <w:szCs w:val="22"/>
        </w:rPr>
        <w:t>vlastní</w:t>
      </w:r>
      <w:r w:rsidR="00805B38" w:rsidRPr="00595108">
        <w:rPr>
          <w:sz w:val="22"/>
          <w:szCs w:val="22"/>
        </w:rPr>
        <w:t xml:space="preserve"> </w:t>
      </w:r>
      <w:r w:rsidR="00D32A7D" w:rsidRPr="00595108">
        <w:rPr>
          <w:sz w:val="22"/>
          <w:szCs w:val="22"/>
        </w:rPr>
        <w:t xml:space="preserve">činností </w:t>
      </w:r>
      <w:r w:rsidR="00131158">
        <w:rPr>
          <w:sz w:val="22"/>
          <w:szCs w:val="22"/>
        </w:rPr>
        <w:t>TDS</w:t>
      </w:r>
      <w:r w:rsidR="008F0CAE">
        <w:rPr>
          <w:sz w:val="22"/>
          <w:szCs w:val="22"/>
          <w:lang w:val="sk-SK"/>
        </w:rPr>
        <w:t xml:space="preserve"> </w:t>
      </w:r>
      <w:proofErr w:type="gramStart"/>
      <w:r w:rsidR="008F0CAE">
        <w:rPr>
          <w:sz w:val="22"/>
          <w:szCs w:val="22"/>
          <w:lang w:val="sk-SK"/>
        </w:rPr>
        <w:t>a  BOZP</w:t>
      </w:r>
      <w:proofErr w:type="gramEnd"/>
      <w:r w:rsidR="00D32A7D" w:rsidRPr="00595108">
        <w:rPr>
          <w:sz w:val="22"/>
          <w:szCs w:val="22"/>
        </w:rPr>
        <w:t xml:space="preserve"> stavby a </w:t>
      </w:r>
      <w:r w:rsidRPr="00595108">
        <w:rPr>
          <w:sz w:val="22"/>
          <w:szCs w:val="22"/>
        </w:rPr>
        <w:t>proti škodám způsobeným činnost</w:t>
      </w:r>
      <w:r w:rsidR="00D32A7D" w:rsidRPr="00595108">
        <w:rPr>
          <w:sz w:val="22"/>
          <w:szCs w:val="22"/>
        </w:rPr>
        <w:t>i Příkazníka</w:t>
      </w:r>
      <w:r w:rsidRPr="00595108">
        <w:rPr>
          <w:sz w:val="22"/>
          <w:szCs w:val="22"/>
        </w:rPr>
        <w:t xml:space="preserve"> včetně možných škod způsobených pracovníky Příkazníka. Výše pojistné částky pro tento druh pojištění je v minimální výši 10 miliónů Kč. Příkazník nejpozději do 10 dní od </w:t>
      </w:r>
      <w:r w:rsidR="00805B38">
        <w:rPr>
          <w:sz w:val="22"/>
          <w:szCs w:val="22"/>
        </w:rPr>
        <w:t>nabytí účinnosti</w:t>
      </w:r>
      <w:r w:rsidR="00805B38" w:rsidRPr="00595108">
        <w:rPr>
          <w:sz w:val="22"/>
          <w:szCs w:val="22"/>
        </w:rPr>
        <w:t xml:space="preserve"> </w:t>
      </w:r>
      <w:r w:rsidRPr="00595108">
        <w:rPr>
          <w:sz w:val="22"/>
          <w:szCs w:val="22"/>
        </w:rPr>
        <w:t>této smlouvy předloží Příkazci originál nebo úředně ověřenou kopii pojistné smlouvy. V opačném případě bude toto považováno za podstatné porušení smlouvy. Příkaz</w:t>
      </w:r>
      <w:r w:rsidR="005B490F">
        <w:rPr>
          <w:sz w:val="22"/>
          <w:szCs w:val="22"/>
        </w:rPr>
        <w:t>ník</w:t>
      </w:r>
      <w:r w:rsidRPr="00595108">
        <w:rPr>
          <w:sz w:val="22"/>
          <w:szCs w:val="22"/>
        </w:rPr>
        <w:t xml:space="preserve"> se zavazuje, že bude pojistnou smlouvu udržovat v platnosti po celou dobu provádění díla. Podmínky plnění včetně podílu spoluúčasti stanoví pojistná smlouva. Doklady o pojištění je Příkazník povinen na požádání (např. zápisem ve stavebním deníku) kdykoli</w:t>
      </w:r>
      <w:r w:rsidR="00054C86">
        <w:rPr>
          <w:sz w:val="22"/>
          <w:szCs w:val="22"/>
        </w:rPr>
        <w:t xml:space="preserve"> </w:t>
      </w:r>
      <w:r w:rsidRPr="00595108">
        <w:rPr>
          <w:sz w:val="22"/>
          <w:szCs w:val="22"/>
        </w:rPr>
        <w:t>předložit Příkazci</w:t>
      </w:r>
      <w:r w:rsidR="00EA3CAE">
        <w:rPr>
          <w:sz w:val="22"/>
          <w:szCs w:val="22"/>
        </w:rPr>
        <w:t>, a to do 3 pracovních dnů od doručení žádosti Příkazce</w:t>
      </w:r>
      <w:r w:rsidRPr="00595108">
        <w:rPr>
          <w:sz w:val="22"/>
          <w:szCs w:val="22"/>
        </w:rPr>
        <w:t>. Příkazník je povinen zabezpečit pojištění osob proti úrazu a pojištění poddodavatelů v rozsahu jejich poddodávky. Při vzniku pojistné události zabezpečuje veškeré úkony vůči pojistiteli Příkazník. Příkazce je povinen poskytnout v souvislosti s pojistnou událostí Příkazníkovi veškerou součinnost, která je v jeho možnostech. Náklady na toto pojištění nese Příkazník a má je zahrnuty v Ceně za provedení TD</w:t>
      </w:r>
      <w:r w:rsidR="007F12C7">
        <w:rPr>
          <w:sz w:val="22"/>
          <w:szCs w:val="22"/>
        </w:rPr>
        <w:t>S</w:t>
      </w:r>
      <w:r w:rsidR="008F0CAE">
        <w:rPr>
          <w:sz w:val="22"/>
          <w:szCs w:val="22"/>
        </w:rPr>
        <w:t xml:space="preserve"> a BOZP</w:t>
      </w:r>
    </w:p>
    <w:p w14:paraId="0E6A7F90" w14:textId="77777777" w:rsidR="00EC53A1" w:rsidRPr="00595108" w:rsidRDefault="00D32A7D" w:rsidP="00046D8F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Příkazník</w:t>
      </w:r>
      <w:r w:rsidR="00EC53A1" w:rsidRPr="00595108">
        <w:rPr>
          <w:sz w:val="22"/>
          <w:szCs w:val="22"/>
        </w:rPr>
        <w:t xml:space="preserve"> se dále zavazuje řádně a včas plnit veškeré závazky z této pojistné smlouvy pro něj plynoucí. V případě zániku pojistné smlouvy uzavře </w:t>
      </w:r>
      <w:r w:rsidRPr="00595108">
        <w:rPr>
          <w:sz w:val="22"/>
          <w:szCs w:val="22"/>
        </w:rPr>
        <w:t>Příkazník</w:t>
      </w:r>
      <w:r w:rsidR="00EC53A1" w:rsidRPr="00595108">
        <w:rPr>
          <w:sz w:val="22"/>
          <w:szCs w:val="22"/>
        </w:rPr>
        <w:t xml:space="preserve"> nejpozději do sedmi dnů pojistnou smlouvu alespoň ve stejném rozsahu a tuto předloží v ověřené kopii </w:t>
      </w:r>
      <w:r w:rsidRPr="00595108">
        <w:rPr>
          <w:sz w:val="22"/>
          <w:szCs w:val="22"/>
        </w:rPr>
        <w:t>Příkazci</w:t>
      </w:r>
      <w:r w:rsidR="00EC53A1" w:rsidRPr="00595108">
        <w:rPr>
          <w:sz w:val="22"/>
          <w:szCs w:val="22"/>
        </w:rPr>
        <w:t xml:space="preserve"> nejpozději do tří dnů ode dne jejího uzavření.</w:t>
      </w:r>
    </w:p>
    <w:bookmarkEnd w:id="2"/>
    <w:p w14:paraId="26AC70EF" w14:textId="77777777" w:rsidR="00F25B70" w:rsidRPr="00595108" w:rsidRDefault="00F25B70" w:rsidP="00C23526">
      <w:pPr>
        <w:pStyle w:val="Nadpis1"/>
        <w:spacing w:before="360" w:line="240" w:lineRule="auto"/>
        <w:ind w:left="0"/>
        <w:rPr>
          <w:sz w:val="22"/>
          <w:szCs w:val="22"/>
        </w:rPr>
      </w:pPr>
      <w:r w:rsidRPr="00595108">
        <w:rPr>
          <w:sz w:val="22"/>
          <w:szCs w:val="22"/>
        </w:rPr>
        <w:t>Zá</w:t>
      </w:r>
      <w:r w:rsidR="009175C5" w:rsidRPr="00595108">
        <w:rPr>
          <w:sz w:val="22"/>
          <w:szCs w:val="22"/>
        </w:rPr>
        <w:t>věrečná ustanovení</w:t>
      </w:r>
    </w:p>
    <w:p w14:paraId="40754E73" w14:textId="77777777" w:rsidR="009175C5" w:rsidRPr="00595108" w:rsidRDefault="009175C5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Smluvní strany nejsou oprávněny postoupit</w:t>
      </w:r>
      <w:r w:rsidR="0093018D">
        <w:rPr>
          <w:sz w:val="22"/>
          <w:szCs w:val="22"/>
        </w:rPr>
        <w:t>,</w:t>
      </w:r>
      <w:r w:rsidRPr="00595108">
        <w:rPr>
          <w:sz w:val="22"/>
          <w:szCs w:val="22"/>
        </w:rPr>
        <w:t xml:space="preserve"> resp. převést práva a povinnosti z této smlouvy na třetí osobu bez </w:t>
      </w:r>
      <w:r w:rsidR="000343B7">
        <w:rPr>
          <w:sz w:val="22"/>
          <w:szCs w:val="22"/>
        </w:rPr>
        <w:t xml:space="preserve">předchozího </w:t>
      </w:r>
      <w:r w:rsidRPr="00595108">
        <w:rPr>
          <w:sz w:val="22"/>
          <w:szCs w:val="22"/>
        </w:rPr>
        <w:t>písemného souhlasu druhé smluvní strany.</w:t>
      </w:r>
    </w:p>
    <w:p w14:paraId="6F4F7282" w14:textId="77777777" w:rsidR="009175C5" w:rsidRPr="00595108" w:rsidRDefault="009175C5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Tato smlouva může být měněna nebo doplňována pouze číslovanými dodatky v písemné formě podepsanými oběma smluvními stranami.</w:t>
      </w:r>
    </w:p>
    <w:p w14:paraId="55E8D22C" w14:textId="77777777" w:rsidR="009175C5" w:rsidRPr="00595108" w:rsidRDefault="009175C5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lastRenderedPageBreak/>
        <w:t xml:space="preserve">Veškerá korespondence, oznámení, žádosti, záznamy a jiné dokumenty vzniklé na základě smlouvy mezi smluvními stranami budou vyhotoveny v jazyce českém. Všechna oznámení, žádosti a jiná spojení, jejichž provedení se ve smyslu této smlouvy očekává, musí být druhé smluvní straně doručena písemně v listinné formě osobně nebo doporučeně na adresy uvedené v této smlouvě. </w:t>
      </w:r>
      <w:r w:rsidR="00710D28">
        <w:rPr>
          <w:sz w:val="22"/>
          <w:szCs w:val="22"/>
        </w:rPr>
        <w:t xml:space="preserve">Písemná komunikace bude probíhat přednostně pomocí datových zpráv zaslaných do datových schránek. </w:t>
      </w:r>
      <w:r w:rsidRPr="00595108">
        <w:rPr>
          <w:sz w:val="22"/>
          <w:szCs w:val="22"/>
        </w:rPr>
        <w:t>Každá smluvní strana je povinna písemně oznámit druhé straně změnu své doručovací adresy, alespoň deset (10) dní předem ve smyslu ustanovení tohoto odstavce.</w:t>
      </w:r>
    </w:p>
    <w:p w14:paraId="5FD3C005" w14:textId="77777777" w:rsidR="009175C5" w:rsidRPr="00595108" w:rsidRDefault="009175C5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V případě vzniku jakéhokoli sporu vyplývajícího z uzavření, platnosti a provádění této smlouvy jsou smluvní strany povinny jednat o jeho vyřešení a snažit se ho urovnat cestou jednání a na základě dohody. V případě, že se smluvním stranám ani po vynaložení potřebného úsilí nepodaří vyřešit spor podle tohoto článku, bude rozhodnut věcně a místně příslušným soudem.</w:t>
      </w:r>
    </w:p>
    <w:p w14:paraId="597A5815" w14:textId="77777777" w:rsidR="009175C5" w:rsidRPr="00595108" w:rsidRDefault="009175C5" w:rsidP="009175C5">
      <w:pPr>
        <w:pStyle w:val="Nadpis2"/>
        <w:rPr>
          <w:sz w:val="22"/>
          <w:szCs w:val="22"/>
        </w:rPr>
      </w:pPr>
      <w:r w:rsidRPr="00595108">
        <w:rPr>
          <w:sz w:val="22"/>
          <w:szCs w:val="22"/>
        </w:rPr>
        <w:t>Tato smlouva se řídí a bude vykládána v souladu s právním řádem České republiky.</w:t>
      </w:r>
    </w:p>
    <w:p w14:paraId="4591F66B" w14:textId="77777777" w:rsidR="00F25B70" w:rsidRPr="00595108" w:rsidRDefault="009175C5" w:rsidP="009175C5">
      <w:pPr>
        <w:pStyle w:val="Nadpis2"/>
        <w:spacing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 xml:space="preserve">Tato smlouva je vyhotovena ve čtyřech (4) stejnopisech, z nichž každý má stejnou platnost, a to v jazyce českém. </w:t>
      </w:r>
      <w:r w:rsidR="00FB6E04" w:rsidRPr="00595108">
        <w:rPr>
          <w:sz w:val="22"/>
          <w:szCs w:val="22"/>
        </w:rPr>
        <w:t>Příkazce</w:t>
      </w:r>
      <w:r w:rsidRPr="00595108">
        <w:rPr>
          <w:sz w:val="22"/>
          <w:szCs w:val="22"/>
        </w:rPr>
        <w:t xml:space="preserve"> obdrží </w:t>
      </w:r>
      <w:r w:rsidR="00FB6E04" w:rsidRPr="00595108">
        <w:rPr>
          <w:sz w:val="22"/>
          <w:szCs w:val="22"/>
        </w:rPr>
        <w:t>tři</w:t>
      </w:r>
      <w:r w:rsidRPr="00595108">
        <w:rPr>
          <w:sz w:val="22"/>
          <w:szCs w:val="22"/>
        </w:rPr>
        <w:t xml:space="preserve"> stejnopisy smlouvy</w:t>
      </w:r>
      <w:r w:rsidR="00FB6E04" w:rsidRPr="00595108">
        <w:rPr>
          <w:sz w:val="22"/>
          <w:szCs w:val="22"/>
        </w:rPr>
        <w:t xml:space="preserve"> a Příkazník jeden stejnopis</w:t>
      </w:r>
      <w:r w:rsidRPr="00595108">
        <w:rPr>
          <w:sz w:val="22"/>
          <w:szCs w:val="22"/>
        </w:rPr>
        <w:t>.</w:t>
      </w:r>
    </w:p>
    <w:p w14:paraId="0BA74A14" w14:textId="77777777" w:rsidR="00731E51" w:rsidRPr="00595108" w:rsidRDefault="00731E51" w:rsidP="00595108">
      <w:pPr>
        <w:pStyle w:val="Nadpis2"/>
        <w:spacing w:after="120" w:line="240" w:lineRule="auto"/>
        <w:rPr>
          <w:sz w:val="22"/>
          <w:szCs w:val="22"/>
        </w:rPr>
      </w:pPr>
      <w:r w:rsidRPr="00595108">
        <w:rPr>
          <w:sz w:val="22"/>
          <w:szCs w:val="22"/>
        </w:rPr>
        <w:t>Nedílnou součást Smlouvy tvoří jako přílohy Smlouvy:</w:t>
      </w:r>
    </w:p>
    <w:p w14:paraId="2BD1A7A0" w14:textId="7C363644" w:rsidR="00731E51" w:rsidRDefault="00731E51" w:rsidP="00731E51">
      <w:pPr>
        <w:spacing w:after="120" w:line="240" w:lineRule="auto"/>
        <w:ind w:left="1410" w:hanging="1410"/>
        <w:jc w:val="both"/>
        <w:rPr>
          <w:rFonts w:ascii="Cambria" w:hAnsi="Cambria" w:cs="Cambria"/>
          <w:lang w:val="cs-CZ"/>
        </w:rPr>
      </w:pPr>
      <w:r w:rsidRPr="00595108">
        <w:rPr>
          <w:rFonts w:ascii="Cambria" w:hAnsi="Cambria" w:cs="Cambria"/>
          <w:lang w:val="cs-CZ"/>
        </w:rPr>
        <w:t xml:space="preserve">Příloha č. </w:t>
      </w:r>
      <w:r w:rsidR="00C60761" w:rsidRPr="00595108">
        <w:rPr>
          <w:rFonts w:ascii="Cambria" w:hAnsi="Cambria" w:cs="Cambria"/>
          <w:lang w:val="cs-CZ"/>
        </w:rPr>
        <w:t>1</w:t>
      </w:r>
      <w:r w:rsidRPr="00595108">
        <w:rPr>
          <w:rFonts w:ascii="Cambria" w:hAnsi="Cambria" w:cs="Cambria"/>
          <w:lang w:val="cs-CZ"/>
        </w:rPr>
        <w:t>:</w:t>
      </w:r>
      <w:r w:rsidRPr="00595108">
        <w:rPr>
          <w:rFonts w:ascii="Cambria" w:hAnsi="Cambria" w:cs="Cambria"/>
          <w:lang w:val="cs-CZ"/>
        </w:rPr>
        <w:tab/>
      </w:r>
      <w:r w:rsidRPr="00131158">
        <w:rPr>
          <w:rFonts w:ascii="Cambria" w:hAnsi="Cambria" w:cs="Cambria"/>
          <w:lang w:val="cs-CZ"/>
        </w:rPr>
        <w:t xml:space="preserve">Nabídka </w:t>
      </w:r>
      <w:r w:rsidR="00EC3EB9" w:rsidRPr="00131158">
        <w:rPr>
          <w:rFonts w:ascii="Cambria" w:hAnsi="Cambria" w:cs="Cambria"/>
          <w:lang w:val="cs-CZ"/>
        </w:rPr>
        <w:t xml:space="preserve">Příkazníka </w:t>
      </w:r>
      <w:r w:rsidRPr="00131158">
        <w:rPr>
          <w:rFonts w:ascii="Cambria" w:hAnsi="Cambria" w:cs="Cambria"/>
          <w:lang w:val="cs-CZ"/>
        </w:rPr>
        <w:t xml:space="preserve">v rámci </w:t>
      </w:r>
      <w:r w:rsidR="00B91B05" w:rsidRPr="00131158">
        <w:rPr>
          <w:rFonts w:ascii="Cambria" w:hAnsi="Cambria" w:cs="Cambria"/>
          <w:lang w:val="cs-CZ"/>
        </w:rPr>
        <w:t>výběrového</w:t>
      </w:r>
      <w:r w:rsidRPr="00131158">
        <w:rPr>
          <w:rFonts w:ascii="Cambria" w:hAnsi="Cambria" w:cs="Cambria"/>
          <w:lang w:val="cs-CZ"/>
        </w:rPr>
        <w:t xml:space="preserve"> řízení s názvem „</w:t>
      </w:r>
      <w:r w:rsidR="000C2248" w:rsidRPr="000C2248">
        <w:rPr>
          <w:rFonts w:asciiTheme="majorHAnsi" w:hAnsiTheme="majorHAnsi"/>
          <w:b/>
          <w:bCs/>
          <w:lang w:val="cs-CZ"/>
        </w:rPr>
        <w:t xml:space="preserve">Výběr technického dozoru stavebníka a koordinátora BOZP k projektu </w:t>
      </w:r>
      <w:r w:rsidR="005B3755" w:rsidRPr="005B3755">
        <w:rPr>
          <w:rFonts w:ascii="Cambria" w:hAnsi="Cambria"/>
          <w:b/>
        </w:rPr>
        <w:t xml:space="preserve">Energetické úspory </w:t>
      </w:r>
      <w:proofErr w:type="spellStart"/>
      <w:r w:rsidR="005B3755" w:rsidRPr="005B3755">
        <w:rPr>
          <w:rFonts w:ascii="Cambria" w:hAnsi="Cambria"/>
          <w:b/>
        </w:rPr>
        <w:t>jídelny</w:t>
      </w:r>
      <w:proofErr w:type="spellEnd"/>
      <w:r w:rsidR="005B3755" w:rsidRPr="005B3755">
        <w:rPr>
          <w:rFonts w:ascii="Cambria" w:hAnsi="Cambria"/>
          <w:b/>
        </w:rPr>
        <w:t xml:space="preserve"> ZŠ </w:t>
      </w:r>
      <w:proofErr w:type="spellStart"/>
      <w:r w:rsidR="005B3755" w:rsidRPr="005B3755">
        <w:rPr>
          <w:rFonts w:ascii="Cambria" w:hAnsi="Cambria"/>
          <w:b/>
        </w:rPr>
        <w:t>Letců</w:t>
      </w:r>
      <w:proofErr w:type="spellEnd"/>
      <w:r w:rsidR="005B3755" w:rsidRPr="005B3755">
        <w:rPr>
          <w:rFonts w:ascii="Cambria" w:hAnsi="Cambria"/>
          <w:b/>
        </w:rPr>
        <w:t xml:space="preserve"> RAF</w:t>
      </w:r>
      <w:r w:rsidRPr="00131158">
        <w:rPr>
          <w:rFonts w:ascii="Cambria" w:hAnsi="Cambria" w:cs="Cambria"/>
          <w:lang w:val="cs-CZ"/>
        </w:rPr>
        <w:t xml:space="preserve">“ archivovaná u </w:t>
      </w:r>
      <w:r w:rsidR="00EC3EB9" w:rsidRPr="00131158">
        <w:rPr>
          <w:rFonts w:ascii="Cambria" w:hAnsi="Cambria" w:cs="Cambria"/>
          <w:lang w:val="cs-CZ"/>
        </w:rPr>
        <w:t>Příkazce</w:t>
      </w:r>
    </w:p>
    <w:p w14:paraId="25186E1B" w14:textId="77777777" w:rsidR="002976B6" w:rsidRPr="00595108" w:rsidRDefault="002976B6" w:rsidP="00731E51">
      <w:pPr>
        <w:spacing w:after="120" w:line="240" w:lineRule="auto"/>
        <w:ind w:left="1410" w:hanging="1410"/>
        <w:jc w:val="both"/>
        <w:rPr>
          <w:rFonts w:ascii="Cambria" w:hAnsi="Cambria" w:cs="Cambria"/>
          <w:lang w:val="cs-CZ"/>
        </w:rPr>
      </w:pPr>
    </w:p>
    <w:p w14:paraId="3544D880" w14:textId="77777777" w:rsidR="00561612" w:rsidRDefault="00561612" w:rsidP="00C61356">
      <w:pPr>
        <w:tabs>
          <w:tab w:val="left" w:pos="5387"/>
        </w:tabs>
        <w:spacing w:after="0" w:line="240" w:lineRule="auto"/>
        <w:rPr>
          <w:rFonts w:ascii="Cambria" w:hAnsi="Cambria" w:cs="Cambria"/>
          <w:lang w:val="cs-CZ"/>
        </w:rPr>
      </w:pPr>
    </w:p>
    <w:p w14:paraId="2D328669" w14:textId="77777777" w:rsidR="00F25B70" w:rsidRPr="00595108" w:rsidRDefault="00C60761" w:rsidP="00C61356">
      <w:pPr>
        <w:tabs>
          <w:tab w:val="left" w:pos="5387"/>
        </w:tabs>
        <w:spacing w:after="0" w:line="240" w:lineRule="auto"/>
        <w:rPr>
          <w:rFonts w:ascii="Cambria" w:hAnsi="Cambria" w:cs="Cambria"/>
          <w:lang w:val="cs-CZ"/>
        </w:rPr>
      </w:pPr>
      <w:r w:rsidRPr="00595108">
        <w:rPr>
          <w:rFonts w:ascii="Cambria" w:hAnsi="Cambria" w:cs="Cambria"/>
          <w:lang w:val="cs-CZ"/>
        </w:rPr>
        <w:t>Příkazce</w:t>
      </w:r>
      <w:r w:rsidR="00F25B70" w:rsidRPr="00595108">
        <w:rPr>
          <w:rFonts w:ascii="Cambria" w:hAnsi="Cambria" w:cs="Cambria"/>
          <w:lang w:val="cs-CZ"/>
        </w:rPr>
        <w:tab/>
      </w:r>
      <w:r w:rsidRPr="00595108">
        <w:rPr>
          <w:rFonts w:ascii="Cambria" w:hAnsi="Cambria" w:cs="Cambria"/>
          <w:lang w:val="cs-CZ"/>
        </w:rPr>
        <w:t>Příkazník</w:t>
      </w:r>
    </w:p>
    <w:p w14:paraId="065B30CE" w14:textId="77777777" w:rsidR="00561612" w:rsidRDefault="00561612" w:rsidP="009E7C42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14:paraId="736C0D53" w14:textId="77777777" w:rsidR="00F25B70" w:rsidRPr="00595108" w:rsidRDefault="00F25B70" w:rsidP="009E7C42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  <w:r w:rsidRPr="00595108">
        <w:rPr>
          <w:rFonts w:ascii="Cambria" w:hAnsi="Cambria" w:cs="Cambria"/>
          <w:lang w:val="cs-CZ"/>
        </w:rPr>
        <w:t>V ………………………, dne…………</w:t>
      </w:r>
      <w:r w:rsidR="006659F5" w:rsidRPr="00595108">
        <w:rPr>
          <w:rFonts w:ascii="Cambria" w:hAnsi="Cambria" w:cs="Cambria"/>
          <w:lang w:val="cs-CZ"/>
        </w:rPr>
        <w:t>……….</w:t>
      </w:r>
      <w:r w:rsidRPr="00595108">
        <w:rPr>
          <w:rFonts w:ascii="Cambria" w:hAnsi="Cambria" w:cs="Cambria"/>
          <w:lang w:val="cs-CZ"/>
        </w:rPr>
        <w:tab/>
      </w:r>
      <w:r w:rsidR="003F0EA2" w:rsidRPr="00595108">
        <w:rPr>
          <w:rFonts w:ascii="Cambria" w:hAnsi="Cambria" w:cs="Cambria"/>
          <w:lang w:val="cs-CZ"/>
        </w:rPr>
        <w:t>V</w:t>
      </w:r>
      <w:bookmarkStart w:id="3" w:name="Text4"/>
      <w:r w:rsidR="003B39F9" w:rsidRPr="00595108">
        <w:rPr>
          <w:rFonts w:ascii="Cambria" w:hAnsi="Cambria" w:cs="Cambria"/>
          <w:highlight w:val="yellow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E46E6" w:rsidRPr="00595108">
        <w:rPr>
          <w:rFonts w:ascii="Cambria" w:hAnsi="Cambria" w:cs="Cambria"/>
          <w:highlight w:val="yellow"/>
          <w:lang w:val="cs-CZ"/>
        </w:rPr>
        <w:instrText xml:space="preserve"> FORMTEXT </w:instrText>
      </w:r>
      <w:r w:rsidR="003B39F9" w:rsidRPr="00595108">
        <w:rPr>
          <w:rFonts w:ascii="Cambria" w:hAnsi="Cambria" w:cs="Cambria"/>
          <w:highlight w:val="yellow"/>
          <w:lang w:val="cs-CZ"/>
        </w:rPr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separate"/>
      </w:r>
      <w:r w:rsidR="00DE46E6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DE46E6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DE46E6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DE46E6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DE46E6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end"/>
      </w:r>
      <w:bookmarkEnd w:id="3"/>
      <w:r w:rsidR="003F0EA2" w:rsidRPr="00595108">
        <w:rPr>
          <w:rFonts w:ascii="Cambria" w:hAnsi="Cambria" w:cs="Cambria"/>
          <w:lang w:val="cs-CZ"/>
        </w:rPr>
        <w:t>dne</w:t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E46E6" w:rsidRPr="00595108">
        <w:rPr>
          <w:rFonts w:ascii="Cambria" w:hAnsi="Cambria" w:cs="Cambria"/>
          <w:highlight w:val="yellow"/>
          <w:lang w:val="cs-CZ"/>
        </w:rPr>
        <w:instrText xml:space="preserve"> FORMTEXT </w:instrText>
      </w:r>
      <w:r w:rsidR="003B39F9" w:rsidRPr="00595108">
        <w:rPr>
          <w:rFonts w:ascii="Cambria" w:hAnsi="Cambria" w:cs="Cambria"/>
          <w:highlight w:val="yellow"/>
          <w:lang w:val="cs-CZ"/>
        </w:rPr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separate"/>
      </w:r>
      <w:r w:rsidR="00DE46E6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DE46E6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DE46E6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DE46E6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DE46E6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end"/>
      </w:r>
      <w:bookmarkEnd w:id="4"/>
    </w:p>
    <w:p w14:paraId="134815BA" w14:textId="77777777" w:rsidR="00F25B70" w:rsidRDefault="00F25B70" w:rsidP="009E7C42">
      <w:pPr>
        <w:tabs>
          <w:tab w:val="left" w:pos="5812"/>
        </w:tabs>
        <w:jc w:val="both"/>
        <w:rPr>
          <w:rFonts w:ascii="Cambria" w:hAnsi="Cambria" w:cs="Cambria"/>
          <w:lang w:val="cs-CZ"/>
        </w:rPr>
      </w:pPr>
    </w:p>
    <w:p w14:paraId="4F763BB0" w14:textId="77777777" w:rsidR="00561612" w:rsidRDefault="00561612" w:rsidP="009E7C42">
      <w:pPr>
        <w:tabs>
          <w:tab w:val="left" w:pos="5812"/>
        </w:tabs>
        <w:jc w:val="both"/>
        <w:rPr>
          <w:rFonts w:ascii="Cambria" w:hAnsi="Cambria" w:cs="Cambria"/>
          <w:lang w:val="cs-CZ"/>
        </w:rPr>
      </w:pPr>
    </w:p>
    <w:p w14:paraId="05DCB4D8" w14:textId="77777777" w:rsidR="009D3052" w:rsidRPr="00595108" w:rsidRDefault="00F25B70" w:rsidP="009D3052">
      <w:pPr>
        <w:tabs>
          <w:tab w:val="left" w:pos="5387"/>
        </w:tabs>
        <w:spacing w:after="0"/>
        <w:jc w:val="both"/>
        <w:rPr>
          <w:rFonts w:ascii="Cambria" w:hAnsi="Cambria" w:cs="Cambria"/>
          <w:lang w:val="cs-CZ"/>
        </w:rPr>
      </w:pPr>
      <w:r w:rsidRPr="00595108">
        <w:rPr>
          <w:rFonts w:ascii="Cambria" w:hAnsi="Cambria" w:cs="Cambria"/>
          <w:lang w:val="cs-CZ"/>
        </w:rPr>
        <w:t>……………………………………………………</w:t>
      </w:r>
      <w:r w:rsidRPr="00595108">
        <w:rPr>
          <w:rFonts w:ascii="Cambria" w:hAnsi="Cambria" w:cs="Cambria"/>
          <w:lang w:val="cs-CZ"/>
        </w:rPr>
        <w:tab/>
        <w:t>…………………………………………………</w:t>
      </w:r>
      <w:r w:rsidR="009D3052" w:rsidRPr="00595108">
        <w:rPr>
          <w:rFonts w:ascii="Cambria" w:hAnsi="Cambria" w:cs="Cambria"/>
          <w:lang w:val="cs-CZ"/>
        </w:rPr>
        <w:t>….</w:t>
      </w:r>
    </w:p>
    <w:p w14:paraId="7F127724" w14:textId="77777777" w:rsidR="009D3052" w:rsidRPr="00595108" w:rsidRDefault="008F0CAE" w:rsidP="009D3052">
      <w:pPr>
        <w:tabs>
          <w:tab w:val="left" w:pos="5387"/>
        </w:tabs>
        <w:spacing w:after="0"/>
        <w:jc w:val="both"/>
        <w:rPr>
          <w:rFonts w:ascii="Cambria" w:hAnsi="Cambria" w:cs="Cambria"/>
          <w:lang w:val="cs-CZ"/>
        </w:rPr>
      </w:pPr>
      <w:r>
        <w:rPr>
          <w:rFonts w:ascii="Cambria" w:hAnsi="Cambria"/>
          <w:b/>
          <w:lang w:val="cs-CZ"/>
        </w:rPr>
        <w:t>Měst</w:t>
      </w:r>
      <w:r w:rsidR="000C2248">
        <w:rPr>
          <w:rFonts w:ascii="Cambria" w:hAnsi="Cambria"/>
          <w:b/>
          <w:lang w:val="cs-CZ"/>
        </w:rPr>
        <w:t>o Nymburk</w:t>
      </w:r>
      <w:r w:rsidR="00D573E5" w:rsidRPr="00595108">
        <w:rPr>
          <w:rFonts w:ascii="Cambria" w:hAnsi="Cambria"/>
          <w:lang w:val="cs-CZ"/>
        </w:rPr>
        <w:tab/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95108">
        <w:rPr>
          <w:rFonts w:ascii="Cambria" w:hAnsi="Cambria" w:cs="Cambria"/>
          <w:highlight w:val="yellow"/>
          <w:lang w:val="cs-CZ"/>
        </w:rPr>
        <w:instrText xml:space="preserve"> FORMTEXT </w:instrText>
      </w:r>
      <w:r w:rsidR="003B39F9" w:rsidRPr="00595108">
        <w:rPr>
          <w:rFonts w:ascii="Cambria" w:hAnsi="Cambria" w:cs="Cambria"/>
          <w:highlight w:val="yellow"/>
          <w:lang w:val="cs-CZ"/>
        </w:rPr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separate"/>
      </w:r>
      <w:r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end"/>
      </w:r>
      <w:r>
        <w:rPr>
          <w:rFonts w:ascii="Cambria" w:hAnsi="Cambria"/>
          <w:lang w:val="cs-CZ"/>
        </w:rPr>
        <w:t xml:space="preserve">                  </w:t>
      </w:r>
    </w:p>
    <w:p w14:paraId="02719485" w14:textId="77777777" w:rsidR="002B05F7" w:rsidRPr="00595108" w:rsidRDefault="000C2248" w:rsidP="002B05F7">
      <w:pPr>
        <w:tabs>
          <w:tab w:val="left" w:pos="5387"/>
        </w:tabs>
        <w:ind w:left="5385" w:hanging="5385"/>
        <w:jc w:val="both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Ing. Tomáš Mach, Ph.D.</w:t>
      </w:r>
      <w:r w:rsidR="008F0CAE">
        <w:rPr>
          <w:rFonts w:ascii="Cambria" w:hAnsi="Cambria"/>
          <w:lang w:val="cs-CZ"/>
        </w:rPr>
        <w:t>, starosta</w:t>
      </w:r>
      <w:r w:rsidR="00F25B70" w:rsidRPr="00595108">
        <w:rPr>
          <w:rFonts w:ascii="Cambria" w:hAnsi="Cambria" w:cs="Cambria"/>
          <w:lang w:val="cs-CZ"/>
        </w:rPr>
        <w:tab/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F0CAE" w:rsidRPr="00595108">
        <w:rPr>
          <w:rFonts w:ascii="Cambria" w:hAnsi="Cambria" w:cs="Cambria"/>
          <w:highlight w:val="yellow"/>
          <w:lang w:val="cs-CZ"/>
        </w:rPr>
        <w:instrText xml:space="preserve"> FORMTEXT </w:instrText>
      </w:r>
      <w:r w:rsidR="003B39F9" w:rsidRPr="00595108">
        <w:rPr>
          <w:rFonts w:ascii="Cambria" w:hAnsi="Cambria" w:cs="Cambria"/>
          <w:highlight w:val="yellow"/>
          <w:lang w:val="cs-CZ"/>
        </w:rPr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separate"/>
      </w:r>
      <w:r w:rsidR="008F0CAE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8F0CAE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8F0CAE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8F0CAE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8F0CAE" w:rsidRPr="00595108">
        <w:rPr>
          <w:rFonts w:ascii="Cambria" w:hAnsi="Cambria" w:cs="Cambria"/>
          <w:noProof/>
          <w:highlight w:val="yellow"/>
          <w:lang w:val="cs-CZ"/>
        </w:rPr>
        <w:t> </w:t>
      </w:r>
      <w:r w:rsidR="003B39F9" w:rsidRPr="00595108">
        <w:rPr>
          <w:rFonts w:ascii="Cambria" w:hAnsi="Cambria" w:cs="Cambria"/>
          <w:highlight w:val="yellow"/>
          <w:lang w:val="cs-CZ"/>
        </w:rPr>
        <w:fldChar w:fldCharType="end"/>
      </w:r>
      <w:r w:rsidR="008F0CAE">
        <w:rPr>
          <w:rFonts w:ascii="Cambria" w:hAnsi="Cambria" w:cs="Cambria"/>
          <w:lang w:val="cs-CZ"/>
        </w:rPr>
        <w:t xml:space="preserve">            </w:t>
      </w:r>
    </w:p>
    <w:sectPr w:rsidR="002B05F7" w:rsidRPr="00595108" w:rsidSect="00C23B3D">
      <w:footerReference w:type="default" r:id="rId9"/>
      <w:headerReference w:type="first" r:id="rId10"/>
      <w:footerReference w:type="first" r:id="rId11"/>
      <w:pgSz w:w="11906" w:h="16838"/>
      <w:pgMar w:top="1523" w:right="1417" w:bottom="1134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AB23" w14:textId="77777777" w:rsidR="00FF2A2F" w:rsidRPr="00AF3C37" w:rsidRDefault="00FF2A2F" w:rsidP="00B80DA7">
      <w:pPr>
        <w:spacing w:after="0" w:line="240" w:lineRule="auto"/>
      </w:pPr>
      <w:r>
        <w:separator/>
      </w:r>
    </w:p>
  </w:endnote>
  <w:endnote w:type="continuationSeparator" w:id="0">
    <w:p w14:paraId="53BFF128" w14:textId="77777777" w:rsidR="00FF2A2F" w:rsidRPr="00AF3C37" w:rsidRDefault="00FF2A2F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10467"/>
      <w:docPartObj>
        <w:docPartGallery w:val="Page Numbers (Bottom of Page)"/>
        <w:docPartUnique/>
      </w:docPartObj>
    </w:sdtPr>
    <w:sdtEndPr/>
    <w:sdtContent>
      <w:p w14:paraId="103473B7" w14:textId="77777777" w:rsidR="00BA764D" w:rsidRDefault="009048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A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47F03F" w14:textId="77777777" w:rsidR="00BA764D" w:rsidRDefault="00BA7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010808"/>
      <w:docPartObj>
        <w:docPartGallery w:val="Page Numbers (Bottom of Page)"/>
        <w:docPartUnique/>
      </w:docPartObj>
    </w:sdtPr>
    <w:sdtEndPr/>
    <w:sdtContent>
      <w:p w14:paraId="69971A38" w14:textId="77777777" w:rsidR="00BA764D" w:rsidRDefault="009048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A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5B952" w14:textId="77777777" w:rsidR="00BA764D" w:rsidRDefault="00BA76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15C0" w14:textId="77777777" w:rsidR="00FF2A2F" w:rsidRPr="00AF3C37" w:rsidRDefault="00FF2A2F" w:rsidP="00B80DA7">
      <w:pPr>
        <w:spacing w:after="0" w:line="240" w:lineRule="auto"/>
      </w:pPr>
      <w:r>
        <w:separator/>
      </w:r>
    </w:p>
  </w:footnote>
  <w:footnote w:type="continuationSeparator" w:id="0">
    <w:p w14:paraId="7C5F786B" w14:textId="77777777" w:rsidR="00FF2A2F" w:rsidRPr="00AF3C37" w:rsidRDefault="00FF2A2F" w:rsidP="00B8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0EAD" w14:textId="77777777" w:rsidR="00BA764D" w:rsidRPr="00EA19EE" w:rsidRDefault="00BA764D" w:rsidP="009303D8">
    <w:pPr>
      <w:rPr>
        <w:lang w:val="cs-CZ"/>
      </w:rPr>
    </w:pPr>
  </w:p>
  <w:p w14:paraId="57E9FF87" w14:textId="77777777" w:rsidR="00BA764D" w:rsidRDefault="00BA76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 w15:restartNumberingAfterBreak="0">
    <w:nsid w:val="01D90BAC"/>
    <w:multiLevelType w:val="hybridMultilevel"/>
    <w:tmpl w:val="8C762686"/>
    <w:lvl w:ilvl="0" w:tplc="4DBE0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80405"/>
    <w:multiLevelType w:val="hybridMultilevel"/>
    <w:tmpl w:val="04EE8F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903551"/>
    <w:multiLevelType w:val="hybridMultilevel"/>
    <w:tmpl w:val="46522E2C"/>
    <w:lvl w:ilvl="0" w:tplc="2370C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674B0"/>
    <w:multiLevelType w:val="multilevel"/>
    <w:tmpl w:val="779E8E88"/>
    <w:lvl w:ilvl="0">
      <w:start w:val="1"/>
      <w:numFmt w:val="upperRoman"/>
      <w:pStyle w:val="Nadpis1"/>
      <w:lvlText w:val="%1."/>
      <w:lvlJc w:val="left"/>
      <w:pPr>
        <w:ind w:left="2978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Theme="majorHAnsi" w:hAnsiTheme="majorHAnsi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1" w15:restartNumberingAfterBreak="0">
    <w:nsid w:val="19D11FDD"/>
    <w:multiLevelType w:val="hybridMultilevel"/>
    <w:tmpl w:val="276E1DF2"/>
    <w:lvl w:ilvl="0" w:tplc="04050017">
      <w:start w:val="1"/>
      <w:numFmt w:val="lowerLetter"/>
      <w:lvlText w:val="%1)"/>
      <w:lvlJc w:val="left"/>
      <w:pPr>
        <w:ind w:left="707" w:hanging="360"/>
      </w:pPr>
    </w:lvl>
    <w:lvl w:ilvl="1" w:tplc="04050019" w:tentative="1">
      <w:start w:val="1"/>
      <w:numFmt w:val="lowerLetter"/>
      <w:lvlText w:val="%2."/>
      <w:lvlJc w:val="left"/>
      <w:pPr>
        <w:ind w:left="1427" w:hanging="360"/>
      </w:pPr>
    </w:lvl>
    <w:lvl w:ilvl="2" w:tplc="0405001B" w:tentative="1">
      <w:start w:val="1"/>
      <w:numFmt w:val="lowerRoman"/>
      <w:lvlText w:val="%3."/>
      <w:lvlJc w:val="right"/>
      <w:pPr>
        <w:ind w:left="2147" w:hanging="180"/>
      </w:pPr>
    </w:lvl>
    <w:lvl w:ilvl="3" w:tplc="0405000F" w:tentative="1">
      <w:start w:val="1"/>
      <w:numFmt w:val="decimal"/>
      <w:lvlText w:val="%4."/>
      <w:lvlJc w:val="left"/>
      <w:pPr>
        <w:ind w:left="2867" w:hanging="360"/>
      </w:pPr>
    </w:lvl>
    <w:lvl w:ilvl="4" w:tplc="04050019" w:tentative="1">
      <w:start w:val="1"/>
      <w:numFmt w:val="lowerLetter"/>
      <w:lvlText w:val="%5."/>
      <w:lvlJc w:val="left"/>
      <w:pPr>
        <w:ind w:left="3587" w:hanging="360"/>
      </w:pPr>
    </w:lvl>
    <w:lvl w:ilvl="5" w:tplc="0405001B" w:tentative="1">
      <w:start w:val="1"/>
      <w:numFmt w:val="lowerRoman"/>
      <w:lvlText w:val="%6."/>
      <w:lvlJc w:val="right"/>
      <w:pPr>
        <w:ind w:left="4307" w:hanging="180"/>
      </w:pPr>
    </w:lvl>
    <w:lvl w:ilvl="6" w:tplc="0405000F" w:tentative="1">
      <w:start w:val="1"/>
      <w:numFmt w:val="decimal"/>
      <w:lvlText w:val="%7."/>
      <w:lvlJc w:val="left"/>
      <w:pPr>
        <w:ind w:left="5027" w:hanging="360"/>
      </w:pPr>
    </w:lvl>
    <w:lvl w:ilvl="7" w:tplc="04050019" w:tentative="1">
      <w:start w:val="1"/>
      <w:numFmt w:val="lowerLetter"/>
      <w:lvlText w:val="%8."/>
      <w:lvlJc w:val="left"/>
      <w:pPr>
        <w:ind w:left="5747" w:hanging="360"/>
      </w:pPr>
    </w:lvl>
    <w:lvl w:ilvl="8" w:tplc="040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2" w15:restartNumberingAfterBreak="0">
    <w:nsid w:val="1CA11517"/>
    <w:multiLevelType w:val="multilevel"/>
    <w:tmpl w:val="5BA67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8297F"/>
    <w:multiLevelType w:val="hybridMultilevel"/>
    <w:tmpl w:val="5C36168E"/>
    <w:lvl w:ilvl="0" w:tplc="466E517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649D1"/>
    <w:multiLevelType w:val="hybridMultilevel"/>
    <w:tmpl w:val="46522E2C"/>
    <w:lvl w:ilvl="0" w:tplc="2370C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4B9"/>
    <w:multiLevelType w:val="hybridMultilevel"/>
    <w:tmpl w:val="09321D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A6587C"/>
    <w:multiLevelType w:val="hybridMultilevel"/>
    <w:tmpl w:val="8646CB52"/>
    <w:lvl w:ilvl="0" w:tplc="C11C0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6006"/>
    <w:multiLevelType w:val="hybridMultilevel"/>
    <w:tmpl w:val="46522E2C"/>
    <w:lvl w:ilvl="0" w:tplc="2370C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57C5"/>
    <w:multiLevelType w:val="multilevel"/>
    <w:tmpl w:val="D300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821FF"/>
    <w:multiLevelType w:val="hybridMultilevel"/>
    <w:tmpl w:val="F230D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A2E60"/>
    <w:multiLevelType w:val="hybridMultilevel"/>
    <w:tmpl w:val="CD4A0962"/>
    <w:lvl w:ilvl="0" w:tplc="6CCA1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4B6B31"/>
    <w:multiLevelType w:val="hybridMultilevel"/>
    <w:tmpl w:val="E836F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5A6AB6"/>
    <w:multiLevelType w:val="multilevel"/>
    <w:tmpl w:val="560A5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1800"/>
      </w:pPr>
      <w:rPr>
        <w:rFonts w:hint="default"/>
      </w:rPr>
    </w:lvl>
  </w:abstractNum>
  <w:abstractNum w:abstractNumId="24" w15:restartNumberingAfterBreak="0">
    <w:nsid w:val="61722350"/>
    <w:multiLevelType w:val="hybridMultilevel"/>
    <w:tmpl w:val="F2C4D4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6" w15:restartNumberingAfterBreak="0">
    <w:nsid w:val="6E015D14"/>
    <w:multiLevelType w:val="multilevel"/>
    <w:tmpl w:val="BEC2C396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7" w15:restartNumberingAfterBreak="0">
    <w:nsid w:val="6E865BD9"/>
    <w:multiLevelType w:val="hybridMultilevel"/>
    <w:tmpl w:val="AF54CFF6"/>
    <w:lvl w:ilvl="0" w:tplc="299CBC5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47BDC"/>
    <w:multiLevelType w:val="multilevel"/>
    <w:tmpl w:val="D9E4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816294"/>
    <w:multiLevelType w:val="multilevel"/>
    <w:tmpl w:val="D9E4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F50F8"/>
    <w:multiLevelType w:val="hybridMultilevel"/>
    <w:tmpl w:val="DABE2E7C"/>
    <w:lvl w:ilvl="0" w:tplc="0B1A5DF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8BF8264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C8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6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509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907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1EA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A04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006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06247752">
    <w:abstractNumId w:val="21"/>
  </w:num>
  <w:num w:numId="2" w16cid:durableId="1082072133">
    <w:abstractNumId w:val="30"/>
  </w:num>
  <w:num w:numId="3" w16cid:durableId="81874234">
    <w:abstractNumId w:val="25"/>
  </w:num>
  <w:num w:numId="4" w16cid:durableId="566189516">
    <w:abstractNumId w:val="10"/>
  </w:num>
  <w:num w:numId="5" w16cid:durableId="76114241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893322">
    <w:abstractNumId w:val="26"/>
  </w:num>
  <w:num w:numId="7" w16cid:durableId="1628200979">
    <w:abstractNumId w:val="23"/>
  </w:num>
  <w:num w:numId="8" w16cid:durableId="99376449">
    <w:abstractNumId w:val="7"/>
  </w:num>
  <w:num w:numId="9" w16cid:durableId="1688213175">
    <w:abstractNumId w:val="24"/>
  </w:num>
  <w:num w:numId="10" w16cid:durableId="151022706">
    <w:abstractNumId w:val="27"/>
  </w:num>
  <w:num w:numId="11" w16cid:durableId="1611014782">
    <w:abstractNumId w:val="16"/>
  </w:num>
  <w:num w:numId="12" w16cid:durableId="83235806">
    <w:abstractNumId w:val="9"/>
  </w:num>
  <w:num w:numId="13" w16cid:durableId="814028085">
    <w:abstractNumId w:val="13"/>
  </w:num>
  <w:num w:numId="14" w16cid:durableId="1990790496">
    <w:abstractNumId w:val="14"/>
  </w:num>
  <w:num w:numId="15" w16cid:durableId="1991982146">
    <w:abstractNumId w:val="19"/>
  </w:num>
  <w:num w:numId="16" w16cid:durableId="1609697108">
    <w:abstractNumId w:val="17"/>
  </w:num>
  <w:num w:numId="17" w16cid:durableId="1235970552">
    <w:abstractNumId w:val="22"/>
  </w:num>
  <w:num w:numId="18" w16cid:durableId="1752848425">
    <w:abstractNumId w:val="8"/>
  </w:num>
  <w:num w:numId="19" w16cid:durableId="2012952975">
    <w:abstractNumId w:val="10"/>
  </w:num>
  <w:num w:numId="20" w16cid:durableId="530260651">
    <w:abstractNumId w:val="11"/>
  </w:num>
  <w:num w:numId="21" w16cid:durableId="1341784119">
    <w:abstractNumId w:val="10"/>
  </w:num>
  <w:num w:numId="22" w16cid:durableId="798453116">
    <w:abstractNumId w:val="12"/>
  </w:num>
  <w:num w:numId="23" w16cid:durableId="204029029">
    <w:abstractNumId w:val="18"/>
  </w:num>
  <w:num w:numId="24" w16cid:durableId="595480912">
    <w:abstractNumId w:val="18"/>
  </w:num>
  <w:num w:numId="25" w16cid:durableId="1077751530">
    <w:abstractNumId w:val="15"/>
  </w:num>
  <w:num w:numId="26" w16cid:durableId="601034591">
    <w:abstractNumId w:val="28"/>
  </w:num>
  <w:num w:numId="27" w16cid:durableId="1415857398">
    <w:abstractNumId w:val="20"/>
  </w:num>
  <w:num w:numId="28" w16cid:durableId="185430279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forms" w:enforcement="0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3"/>
    <w:rsid w:val="00000E4E"/>
    <w:rsid w:val="0000262B"/>
    <w:rsid w:val="0000280E"/>
    <w:rsid w:val="0000334E"/>
    <w:rsid w:val="000101C8"/>
    <w:rsid w:val="0001198E"/>
    <w:rsid w:val="00011EB4"/>
    <w:rsid w:val="00013401"/>
    <w:rsid w:val="0001407E"/>
    <w:rsid w:val="000159FE"/>
    <w:rsid w:val="00017919"/>
    <w:rsid w:val="00017DD7"/>
    <w:rsid w:val="0002054E"/>
    <w:rsid w:val="0002101A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E13"/>
    <w:rsid w:val="000261B1"/>
    <w:rsid w:val="000268BE"/>
    <w:rsid w:val="00033735"/>
    <w:rsid w:val="000343B7"/>
    <w:rsid w:val="000358DE"/>
    <w:rsid w:val="00036F7E"/>
    <w:rsid w:val="000373E7"/>
    <w:rsid w:val="000431E1"/>
    <w:rsid w:val="000441BF"/>
    <w:rsid w:val="0004481D"/>
    <w:rsid w:val="000462E9"/>
    <w:rsid w:val="000469E5"/>
    <w:rsid w:val="00046D8F"/>
    <w:rsid w:val="00047F82"/>
    <w:rsid w:val="00050480"/>
    <w:rsid w:val="000511C3"/>
    <w:rsid w:val="000536DB"/>
    <w:rsid w:val="00054C86"/>
    <w:rsid w:val="0005657C"/>
    <w:rsid w:val="00057951"/>
    <w:rsid w:val="000602CD"/>
    <w:rsid w:val="00060D60"/>
    <w:rsid w:val="00061AE9"/>
    <w:rsid w:val="0006204F"/>
    <w:rsid w:val="00063CBB"/>
    <w:rsid w:val="000665AA"/>
    <w:rsid w:val="000667AE"/>
    <w:rsid w:val="0006768A"/>
    <w:rsid w:val="00070115"/>
    <w:rsid w:val="0007126C"/>
    <w:rsid w:val="0007135B"/>
    <w:rsid w:val="00072D15"/>
    <w:rsid w:val="00075C54"/>
    <w:rsid w:val="00075F6B"/>
    <w:rsid w:val="00080C6B"/>
    <w:rsid w:val="00081C12"/>
    <w:rsid w:val="00081FCA"/>
    <w:rsid w:val="0008284F"/>
    <w:rsid w:val="000840EA"/>
    <w:rsid w:val="00084178"/>
    <w:rsid w:val="00084A8F"/>
    <w:rsid w:val="00085202"/>
    <w:rsid w:val="000856BC"/>
    <w:rsid w:val="0008582E"/>
    <w:rsid w:val="00085A17"/>
    <w:rsid w:val="00085B3C"/>
    <w:rsid w:val="0008668A"/>
    <w:rsid w:val="00086C36"/>
    <w:rsid w:val="00087E5A"/>
    <w:rsid w:val="000913AB"/>
    <w:rsid w:val="00091B3B"/>
    <w:rsid w:val="00091C2F"/>
    <w:rsid w:val="00092254"/>
    <w:rsid w:val="00093537"/>
    <w:rsid w:val="00093A65"/>
    <w:rsid w:val="000950B6"/>
    <w:rsid w:val="0009705D"/>
    <w:rsid w:val="000971AE"/>
    <w:rsid w:val="000976D9"/>
    <w:rsid w:val="000A1662"/>
    <w:rsid w:val="000A331E"/>
    <w:rsid w:val="000A4DDA"/>
    <w:rsid w:val="000A6A2A"/>
    <w:rsid w:val="000A775F"/>
    <w:rsid w:val="000A7A09"/>
    <w:rsid w:val="000B0FC1"/>
    <w:rsid w:val="000B1075"/>
    <w:rsid w:val="000B201E"/>
    <w:rsid w:val="000B38C5"/>
    <w:rsid w:val="000B3DDE"/>
    <w:rsid w:val="000B42BA"/>
    <w:rsid w:val="000B48BA"/>
    <w:rsid w:val="000B490D"/>
    <w:rsid w:val="000B5905"/>
    <w:rsid w:val="000B5BB8"/>
    <w:rsid w:val="000B6549"/>
    <w:rsid w:val="000B76B4"/>
    <w:rsid w:val="000C002D"/>
    <w:rsid w:val="000C0195"/>
    <w:rsid w:val="000C0989"/>
    <w:rsid w:val="000C0AD5"/>
    <w:rsid w:val="000C18CB"/>
    <w:rsid w:val="000C2248"/>
    <w:rsid w:val="000C2BBA"/>
    <w:rsid w:val="000C2E80"/>
    <w:rsid w:val="000C4083"/>
    <w:rsid w:val="000C5690"/>
    <w:rsid w:val="000C60DE"/>
    <w:rsid w:val="000D31C9"/>
    <w:rsid w:val="000D378B"/>
    <w:rsid w:val="000D4134"/>
    <w:rsid w:val="000D5160"/>
    <w:rsid w:val="000D5266"/>
    <w:rsid w:val="000D5349"/>
    <w:rsid w:val="000D5DFA"/>
    <w:rsid w:val="000D603B"/>
    <w:rsid w:val="000D78BC"/>
    <w:rsid w:val="000E088F"/>
    <w:rsid w:val="000E28EE"/>
    <w:rsid w:val="000E6E0D"/>
    <w:rsid w:val="000E7FC9"/>
    <w:rsid w:val="000F0E7B"/>
    <w:rsid w:val="000F1587"/>
    <w:rsid w:val="000F2847"/>
    <w:rsid w:val="000F29BB"/>
    <w:rsid w:val="000F2A08"/>
    <w:rsid w:val="000F3593"/>
    <w:rsid w:val="000F4218"/>
    <w:rsid w:val="000F5A63"/>
    <w:rsid w:val="000F6D3D"/>
    <w:rsid w:val="000F790D"/>
    <w:rsid w:val="0010232E"/>
    <w:rsid w:val="00103305"/>
    <w:rsid w:val="00104511"/>
    <w:rsid w:val="0010460B"/>
    <w:rsid w:val="0010692D"/>
    <w:rsid w:val="00106F9A"/>
    <w:rsid w:val="00110210"/>
    <w:rsid w:val="0011031C"/>
    <w:rsid w:val="00110639"/>
    <w:rsid w:val="0011184F"/>
    <w:rsid w:val="0011190C"/>
    <w:rsid w:val="001123C5"/>
    <w:rsid w:val="001133F2"/>
    <w:rsid w:val="001151EC"/>
    <w:rsid w:val="001166C7"/>
    <w:rsid w:val="00120B45"/>
    <w:rsid w:val="00122F46"/>
    <w:rsid w:val="001235B2"/>
    <w:rsid w:val="0012428C"/>
    <w:rsid w:val="001242C6"/>
    <w:rsid w:val="001243B1"/>
    <w:rsid w:val="00125A7B"/>
    <w:rsid w:val="0012689E"/>
    <w:rsid w:val="001279E2"/>
    <w:rsid w:val="00130611"/>
    <w:rsid w:val="001308D9"/>
    <w:rsid w:val="00131158"/>
    <w:rsid w:val="001315D7"/>
    <w:rsid w:val="00131B5C"/>
    <w:rsid w:val="00133F63"/>
    <w:rsid w:val="00135737"/>
    <w:rsid w:val="0013606B"/>
    <w:rsid w:val="001374F8"/>
    <w:rsid w:val="001405D2"/>
    <w:rsid w:val="0014162E"/>
    <w:rsid w:val="0014178A"/>
    <w:rsid w:val="00141BB6"/>
    <w:rsid w:val="00142567"/>
    <w:rsid w:val="001429F8"/>
    <w:rsid w:val="00142ED4"/>
    <w:rsid w:val="00144230"/>
    <w:rsid w:val="001450B7"/>
    <w:rsid w:val="0014541F"/>
    <w:rsid w:val="0014780C"/>
    <w:rsid w:val="00147C6F"/>
    <w:rsid w:val="00150792"/>
    <w:rsid w:val="00150C47"/>
    <w:rsid w:val="00151220"/>
    <w:rsid w:val="00151304"/>
    <w:rsid w:val="00152132"/>
    <w:rsid w:val="00152324"/>
    <w:rsid w:val="001523C2"/>
    <w:rsid w:val="00152662"/>
    <w:rsid w:val="00153FA6"/>
    <w:rsid w:val="00154997"/>
    <w:rsid w:val="0015513E"/>
    <w:rsid w:val="001560C3"/>
    <w:rsid w:val="00156D0A"/>
    <w:rsid w:val="001606B9"/>
    <w:rsid w:val="00160C79"/>
    <w:rsid w:val="0016192A"/>
    <w:rsid w:val="001634AA"/>
    <w:rsid w:val="0016486E"/>
    <w:rsid w:val="00165759"/>
    <w:rsid w:val="00165F65"/>
    <w:rsid w:val="00166095"/>
    <w:rsid w:val="001662CF"/>
    <w:rsid w:val="00166A85"/>
    <w:rsid w:val="0016758E"/>
    <w:rsid w:val="00170C68"/>
    <w:rsid w:val="00171EBC"/>
    <w:rsid w:val="001729AF"/>
    <w:rsid w:val="00172CB0"/>
    <w:rsid w:val="001751E5"/>
    <w:rsid w:val="00175F26"/>
    <w:rsid w:val="00176AE7"/>
    <w:rsid w:val="00176F55"/>
    <w:rsid w:val="001774DB"/>
    <w:rsid w:val="00177A3A"/>
    <w:rsid w:val="00180B90"/>
    <w:rsid w:val="001816B1"/>
    <w:rsid w:val="00181CC6"/>
    <w:rsid w:val="00182CE8"/>
    <w:rsid w:val="001832FF"/>
    <w:rsid w:val="00185355"/>
    <w:rsid w:val="00186BDF"/>
    <w:rsid w:val="00190764"/>
    <w:rsid w:val="00194F24"/>
    <w:rsid w:val="00195BF0"/>
    <w:rsid w:val="0019773F"/>
    <w:rsid w:val="00197A05"/>
    <w:rsid w:val="00197F25"/>
    <w:rsid w:val="001A08F8"/>
    <w:rsid w:val="001A0F00"/>
    <w:rsid w:val="001A11CB"/>
    <w:rsid w:val="001A2109"/>
    <w:rsid w:val="001A38E7"/>
    <w:rsid w:val="001A4E66"/>
    <w:rsid w:val="001A599F"/>
    <w:rsid w:val="001A7215"/>
    <w:rsid w:val="001A7461"/>
    <w:rsid w:val="001B021D"/>
    <w:rsid w:val="001B1C62"/>
    <w:rsid w:val="001B21E6"/>
    <w:rsid w:val="001B417F"/>
    <w:rsid w:val="001B6558"/>
    <w:rsid w:val="001B6F52"/>
    <w:rsid w:val="001B6F60"/>
    <w:rsid w:val="001C0BE6"/>
    <w:rsid w:val="001C174E"/>
    <w:rsid w:val="001C229A"/>
    <w:rsid w:val="001C2678"/>
    <w:rsid w:val="001C26B4"/>
    <w:rsid w:val="001C36BE"/>
    <w:rsid w:val="001C4BEA"/>
    <w:rsid w:val="001C58A5"/>
    <w:rsid w:val="001C7A23"/>
    <w:rsid w:val="001D03B7"/>
    <w:rsid w:val="001D14B6"/>
    <w:rsid w:val="001D1A52"/>
    <w:rsid w:val="001D24EB"/>
    <w:rsid w:val="001D2EAC"/>
    <w:rsid w:val="001D2F8F"/>
    <w:rsid w:val="001D3D8B"/>
    <w:rsid w:val="001D44FF"/>
    <w:rsid w:val="001D5233"/>
    <w:rsid w:val="001D6F0D"/>
    <w:rsid w:val="001D730A"/>
    <w:rsid w:val="001E4D88"/>
    <w:rsid w:val="001E59A5"/>
    <w:rsid w:val="001E6B97"/>
    <w:rsid w:val="001E7067"/>
    <w:rsid w:val="001E778F"/>
    <w:rsid w:val="001E7C0A"/>
    <w:rsid w:val="001F02AF"/>
    <w:rsid w:val="001F3D0F"/>
    <w:rsid w:val="001F4939"/>
    <w:rsid w:val="001F577C"/>
    <w:rsid w:val="001F68BE"/>
    <w:rsid w:val="00200330"/>
    <w:rsid w:val="00201EF2"/>
    <w:rsid w:val="002022FC"/>
    <w:rsid w:val="002025E6"/>
    <w:rsid w:val="0020294F"/>
    <w:rsid w:val="00203401"/>
    <w:rsid w:val="002034FD"/>
    <w:rsid w:val="00203718"/>
    <w:rsid w:val="00206692"/>
    <w:rsid w:val="0020767D"/>
    <w:rsid w:val="0020779D"/>
    <w:rsid w:val="00207890"/>
    <w:rsid w:val="00207EFA"/>
    <w:rsid w:val="00211DB6"/>
    <w:rsid w:val="00211F26"/>
    <w:rsid w:val="0021261D"/>
    <w:rsid w:val="00212A23"/>
    <w:rsid w:val="00212A2B"/>
    <w:rsid w:val="00212BC1"/>
    <w:rsid w:val="002133CB"/>
    <w:rsid w:val="002133FD"/>
    <w:rsid w:val="00215F42"/>
    <w:rsid w:val="002175FF"/>
    <w:rsid w:val="002228BE"/>
    <w:rsid w:val="00222ADC"/>
    <w:rsid w:val="00224B02"/>
    <w:rsid w:val="00224BE2"/>
    <w:rsid w:val="00224C30"/>
    <w:rsid w:val="00225DAD"/>
    <w:rsid w:val="0022654C"/>
    <w:rsid w:val="00226D17"/>
    <w:rsid w:val="00226FE7"/>
    <w:rsid w:val="00227451"/>
    <w:rsid w:val="00230795"/>
    <w:rsid w:val="00232EFD"/>
    <w:rsid w:val="002336B8"/>
    <w:rsid w:val="00233885"/>
    <w:rsid w:val="00234EAF"/>
    <w:rsid w:val="002358BB"/>
    <w:rsid w:val="00236473"/>
    <w:rsid w:val="00236B1B"/>
    <w:rsid w:val="002405EE"/>
    <w:rsid w:val="00241095"/>
    <w:rsid w:val="00241635"/>
    <w:rsid w:val="00242A8E"/>
    <w:rsid w:val="002435E1"/>
    <w:rsid w:val="0024383C"/>
    <w:rsid w:val="00243B05"/>
    <w:rsid w:val="002448E6"/>
    <w:rsid w:val="00246EDF"/>
    <w:rsid w:val="00247A55"/>
    <w:rsid w:val="00250035"/>
    <w:rsid w:val="00250BAB"/>
    <w:rsid w:val="00251FD1"/>
    <w:rsid w:val="00252006"/>
    <w:rsid w:val="0025237F"/>
    <w:rsid w:val="00252F37"/>
    <w:rsid w:val="002540FB"/>
    <w:rsid w:val="00255134"/>
    <w:rsid w:val="00256CC6"/>
    <w:rsid w:val="00260322"/>
    <w:rsid w:val="0026238A"/>
    <w:rsid w:val="002628AD"/>
    <w:rsid w:val="002659AD"/>
    <w:rsid w:val="00266982"/>
    <w:rsid w:val="00267771"/>
    <w:rsid w:val="00267ABF"/>
    <w:rsid w:val="00270467"/>
    <w:rsid w:val="00271288"/>
    <w:rsid w:val="00272F78"/>
    <w:rsid w:val="002732C1"/>
    <w:rsid w:val="00273B3C"/>
    <w:rsid w:val="002751AF"/>
    <w:rsid w:val="00275C0F"/>
    <w:rsid w:val="00280D43"/>
    <w:rsid w:val="002833E2"/>
    <w:rsid w:val="00285018"/>
    <w:rsid w:val="0028697E"/>
    <w:rsid w:val="00287119"/>
    <w:rsid w:val="00287439"/>
    <w:rsid w:val="002909D8"/>
    <w:rsid w:val="00292EB8"/>
    <w:rsid w:val="0029358E"/>
    <w:rsid w:val="00293D6E"/>
    <w:rsid w:val="00295AD5"/>
    <w:rsid w:val="00295EFC"/>
    <w:rsid w:val="002961E6"/>
    <w:rsid w:val="002966CF"/>
    <w:rsid w:val="002971EE"/>
    <w:rsid w:val="00297219"/>
    <w:rsid w:val="00297407"/>
    <w:rsid w:val="0029764B"/>
    <w:rsid w:val="002976B6"/>
    <w:rsid w:val="00297BA0"/>
    <w:rsid w:val="00297F4D"/>
    <w:rsid w:val="002A1217"/>
    <w:rsid w:val="002A12E1"/>
    <w:rsid w:val="002A17FC"/>
    <w:rsid w:val="002A1E0F"/>
    <w:rsid w:val="002A4243"/>
    <w:rsid w:val="002A549A"/>
    <w:rsid w:val="002A6C9F"/>
    <w:rsid w:val="002A6F8E"/>
    <w:rsid w:val="002A70C7"/>
    <w:rsid w:val="002A7BB4"/>
    <w:rsid w:val="002B01B8"/>
    <w:rsid w:val="002B05F7"/>
    <w:rsid w:val="002B0829"/>
    <w:rsid w:val="002B0A0B"/>
    <w:rsid w:val="002B0D9F"/>
    <w:rsid w:val="002B321C"/>
    <w:rsid w:val="002B565B"/>
    <w:rsid w:val="002B5A69"/>
    <w:rsid w:val="002B5D9D"/>
    <w:rsid w:val="002B5DDD"/>
    <w:rsid w:val="002B5FD4"/>
    <w:rsid w:val="002B603C"/>
    <w:rsid w:val="002C2722"/>
    <w:rsid w:val="002C3C6A"/>
    <w:rsid w:val="002C3C87"/>
    <w:rsid w:val="002C4736"/>
    <w:rsid w:val="002C4D63"/>
    <w:rsid w:val="002C602A"/>
    <w:rsid w:val="002C70C0"/>
    <w:rsid w:val="002C71C0"/>
    <w:rsid w:val="002C7708"/>
    <w:rsid w:val="002D037C"/>
    <w:rsid w:val="002D153A"/>
    <w:rsid w:val="002D228B"/>
    <w:rsid w:val="002D2A1F"/>
    <w:rsid w:val="002D4FF4"/>
    <w:rsid w:val="002D616A"/>
    <w:rsid w:val="002E19C2"/>
    <w:rsid w:val="002E38E2"/>
    <w:rsid w:val="002E49FC"/>
    <w:rsid w:val="002E51B8"/>
    <w:rsid w:val="002E6627"/>
    <w:rsid w:val="002E697D"/>
    <w:rsid w:val="002F3A1A"/>
    <w:rsid w:val="002F541C"/>
    <w:rsid w:val="002F72BD"/>
    <w:rsid w:val="002F75AC"/>
    <w:rsid w:val="002F7670"/>
    <w:rsid w:val="00300262"/>
    <w:rsid w:val="0030038A"/>
    <w:rsid w:val="0030065F"/>
    <w:rsid w:val="0030103D"/>
    <w:rsid w:val="0030206D"/>
    <w:rsid w:val="00304E25"/>
    <w:rsid w:val="003051A9"/>
    <w:rsid w:val="00305D1C"/>
    <w:rsid w:val="003066E6"/>
    <w:rsid w:val="00306DA5"/>
    <w:rsid w:val="00307B7F"/>
    <w:rsid w:val="00310EB8"/>
    <w:rsid w:val="003118CF"/>
    <w:rsid w:val="00312C1A"/>
    <w:rsid w:val="00313D2E"/>
    <w:rsid w:val="00315708"/>
    <w:rsid w:val="00315D25"/>
    <w:rsid w:val="003205DD"/>
    <w:rsid w:val="00323970"/>
    <w:rsid w:val="00324E30"/>
    <w:rsid w:val="003260B4"/>
    <w:rsid w:val="003263B7"/>
    <w:rsid w:val="00327023"/>
    <w:rsid w:val="00327265"/>
    <w:rsid w:val="00327DDF"/>
    <w:rsid w:val="003305B8"/>
    <w:rsid w:val="00330ACE"/>
    <w:rsid w:val="00330E25"/>
    <w:rsid w:val="00331FC9"/>
    <w:rsid w:val="00332DF4"/>
    <w:rsid w:val="00333374"/>
    <w:rsid w:val="00334508"/>
    <w:rsid w:val="00334ACB"/>
    <w:rsid w:val="0033597E"/>
    <w:rsid w:val="00335D59"/>
    <w:rsid w:val="003367B2"/>
    <w:rsid w:val="003368B9"/>
    <w:rsid w:val="00337F17"/>
    <w:rsid w:val="003404C3"/>
    <w:rsid w:val="00340C22"/>
    <w:rsid w:val="00341E47"/>
    <w:rsid w:val="00342A8C"/>
    <w:rsid w:val="00342D7C"/>
    <w:rsid w:val="00343743"/>
    <w:rsid w:val="00343789"/>
    <w:rsid w:val="00343F9A"/>
    <w:rsid w:val="0034424A"/>
    <w:rsid w:val="0034426C"/>
    <w:rsid w:val="0034444B"/>
    <w:rsid w:val="0034496C"/>
    <w:rsid w:val="00345C67"/>
    <w:rsid w:val="00346633"/>
    <w:rsid w:val="003473FA"/>
    <w:rsid w:val="0035004D"/>
    <w:rsid w:val="00350C65"/>
    <w:rsid w:val="00350F45"/>
    <w:rsid w:val="003515F8"/>
    <w:rsid w:val="00352474"/>
    <w:rsid w:val="00353328"/>
    <w:rsid w:val="00356033"/>
    <w:rsid w:val="003568DA"/>
    <w:rsid w:val="00357989"/>
    <w:rsid w:val="00360A31"/>
    <w:rsid w:val="00360C16"/>
    <w:rsid w:val="00360DF8"/>
    <w:rsid w:val="00362374"/>
    <w:rsid w:val="00363770"/>
    <w:rsid w:val="00363FBB"/>
    <w:rsid w:val="0036540E"/>
    <w:rsid w:val="003656C8"/>
    <w:rsid w:val="00367467"/>
    <w:rsid w:val="0037109D"/>
    <w:rsid w:val="00371441"/>
    <w:rsid w:val="00371A14"/>
    <w:rsid w:val="00372D49"/>
    <w:rsid w:val="003736B9"/>
    <w:rsid w:val="00375B17"/>
    <w:rsid w:val="00376A70"/>
    <w:rsid w:val="00377B15"/>
    <w:rsid w:val="0038156F"/>
    <w:rsid w:val="0038219F"/>
    <w:rsid w:val="00382795"/>
    <w:rsid w:val="0038483F"/>
    <w:rsid w:val="003855AD"/>
    <w:rsid w:val="00385B5A"/>
    <w:rsid w:val="0038674F"/>
    <w:rsid w:val="00386C90"/>
    <w:rsid w:val="0038720D"/>
    <w:rsid w:val="0038771C"/>
    <w:rsid w:val="00394F16"/>
    <w:rsid w:val="00396DA1"/>
    <w:rsid w:val="00397DCD"/>
    <w:rsid w:val="003A00AE"/>
    <w:rsid w:val="003A041D"/>
    <w:rsid w:val="003A1475"/>
    <w:rsid w:val="003A16AD"/>
    <w:rsid w:val="003A1D54"/>
    <w:rsid w:val="003A1F92"/>
    <w:rsid w:val="003A27D9"/>
    <w:rsid w:val="003A2E41"/>
    <w:rsid w:val="003A30BE"/>
    <w:rsid w:val="003A7335"/>
    <w:rsid w:val="003B0036"/>
    <w:rsid w:val="003B1683"/>
    <w:rsid w:val="003B1B3D"/>
    <w:rsid w:val="003B39F9"/>
    <w:rsid w:val="003B4D75"/>
    <w:rsid w:val="003B5DDA"/>
    <w:rsid w:val="003B64A5"/>
    <w:rsid w:val="003B7749"/>
    <w:rsid w:val="003C00D2"/>
    <w:rsid w:val="003C11C9"/>
    <w:rsid w:val="003C15E7"/>
    <w:rsid w:val="003C25B7"/>
    <w:rsid w:val="003C3605"/>
    <w:rsid w:val="003C46A1"/>
    <w:rsid w:val="003C4885"/>
    <w:rsid w:val="003C4E2C"/>
    <w:rsid w:val="003C4F4F"/>
    <w:rsid w:val="003C51DB"/>
    <w:rsid w:val="003C5B52"/>
    <w:rsid w:val="003D03C7"/>
    <w:rsid w:val="003D108F"/>
    <w:rsid w:val="003D12CA"/>
    <w:rsid w:val="003D4328"/>
    <w:rsid w:val="003D6980"/>
    <w:rsid w:val="003D6E5D"/>
    <w:rsid w:val="003D7CAF"/>
    <w:rsid w:val="003E00B5"/>
    <w:rsid w:val="003E0853"/>
    <w:rsid w:val="003E30C9"/>
    <w:rsid w:val="003E313C"/>
    <w:rsid w:val="003E389D"/>
    <w:rsid w:val="003E652C"/>
    <w:rsid w:val="003E662A"/>
    <w:rsid w:val="003E6EC9"/>
    <w:rsid w:val="003E790D"/>
    <w:rsid w:val="003F073E"/>
    <w:rsid w:val="003F077D"/>
    <w:rsid w:val="003F0EA2"/>
    <w:rsid w:val="003F165F"/>
    <w:rsid w:val="003F1F9C"/>
    <w:rsid w:val="003F2112"/>
    <w:rsid w:val="003F2255"/>
    <w:rsid w:val="003F3BF4"/>
    <w:rsid w:val="003F3EAB"/>
    <w:rsid w:val="003F544D"/>
    <w:rsid w:val="003F5FC4"/>
    <w:rsid w:val="003F643E"/>
    <w:rsid w:val="003F68E4"/>
    <w:rsid w:val="004005C3"/>
    <w:rsid w:val="00401F13"/>
    <w:rsid w:val="00402B78"/>
    <w:rsid w:val="00402FFD"/>
    <w:rsid w:val="00404B94"/>
    <w:rsid w:val="00404D3C"/>
    <w:rsid w:val="00411A16"/>
    <w:rsid w:val="0041274D"/>
    <w:rsid w:val="0041427E"/>
    <w:rsid w:val="004142BC"/>
    <w:rsid w:val="00415330"/>
    <w:rsid w:val="004165A0"/>
    <w:rsid w:val="00416792"/>
    <w:rsid w:val="00420C81"/>
    <w:rsid w:val="00420E89"/>
    <w:rsid w:val="00421596"/>
    <w:rsid w:val="00422A4C"/>
    <w:rsid w:val="00423A75"/>
    <w:rsid w:val="00424CE8"/>
    <w:rsid w:val="0042739D"/>
    <w:rsid w:val="0043098A"/>
    <w:rsid w:val="00430D14"/>
    <w:rsid w:val="00431755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2954"/>
    <w:rsid w:val="004432C8"/>
    <w:rsid w:val="004449C3"/>
    <w:rsid w:val="00444EBF"/>
    <w:rsid w:val="00445D80"/>
    <w:rsid w:val="004461A5"/>
    <w:rsid w:val="004468B6"/>
    <w:rsid w:val="004473F9"/>
    <w:rsid w:val="00450A73"/>
    <w:rsid w:val="00452BF2"/>
    <w:rsid w:val="00452D2B"/>
    <w:rsid w:val="00453868"/>
    <w:rsid w:val="00453D16"/>
    <w:rsid w:val="00454B7B"/>
    <w:rsid w:val="004564C9"/>
    <w:rsid w:val="00457FFB"/>
    <w:rsid w:val="00460211"/>
    <w:rsid w:val="00460DE2"/>
    <w:rsid w:val="00461762"/>
    <w:rsid w:val="004618FD"/>
    <w:rsid w:val="00462332"/>
    <w:rsid w:val="00462B90"/>
    <w:rsid w:val="00464D8C"/>
    <w:rsid w:val="00465A89"/>
    <w:rsid w:val="00467037"/>
    <w:rsid w:val="00471894"/>
    <w:rsid w:val="00472B76"/>
    <w:rsid w:val="00473B24"/>
    <w:rsid w:val="00473B2C"/>
    <w:rsid w:val="00474906"/>
    <w:rsid w:val="004758C6"/>
    <w:rsid w:val="004768C7"/>
    <w:rsid w:val="004779B8"/>
    <w:rsid w:val="00481614"/>
    <w:rsid w:val="0048184F"/>
    <w:rsid w:val="004824C8"/>
    <w:rsid w:val="004829A5"/>
    <w:rsid w:val="00482B9A"/>
    <w:rsid w:val="004835E2"/>
    <w:rsid w:val="004837A2"/>
    <w:rsid w:val="00486C40"/>
    <w:rsid w:val="00486ED2"/>
    <w:rsid w:val="00487EE5"/>
    <w:rsid w:val="004935F3"/>
    <w:rsid w:val="004938E8"/>
    <w:rsid w:val="00493D8D"/>
    <w:rsid w:val="00494F09"/>
    <w:rsid w:val="00496792"/>
    <w:rsid w:val="00497051"/>
    <w:rsid w:val="004A04E0"/>
    <w:rsid w:val="004A053E"/>
    <w:rsid w:val="004A0F4B"/>
    <w:rsid w:val="004A14DA"/>
    <w:rsid w:val="004A1C52"/>
    <w:rsid w:val="004A2499"/>
    <w:rsid w:val="004A4DB4"/>
    <w:rsid w:val="004A4EA8"/>
    <w:rsid w:val="004A5FBD"/>
    <w:rsid w:val="004A6B9B"/>
    <w:rsid w:val="004B0FC9"/>
    <w:rsid w:val="004B1212"/>
    <w:rsid w:val="004B1E49"/>
    <w:rsid w:val="004B2A99"/>
    <w:rsid w:val="004B31D3"/>
    <w:rsid w:val="004B38AE"/>
    <w:rsid w:val="004B3995"/>
    <w:rsid w:val="004B484C"/>
    <w:rsid w:val="004B4CD8"/>
    <w:rsid w:val="004B57CA"/>
    <w:rsid w:val="004B5817"/>
    <w:rsid w:val="004B63AF"/>
    <w:rsid w:val="004B7DA0"/>
    <w:rsid w:val="004C06E0"/>
    <w:rsid w:val="004C16A6"/>
    <w:rsid w:val="004C2AA4"/>
    <w:rsid w:val="004C2FFB"/>
    <w:rsid w:val="004C3137"/>
    <w:rsid w:val="004C33C5"/>
    <w:rsid w:val="004C4CA2"/>
    <w:rsid w:val="004C61D4"/>
    <w:rsid w:val="004C63EA"/>
    <w:rsid w:val="004C6D8B"/>
    <w:rsid w:val="004C74D1"/>
    <w:rsid w:val="004C7510"/>
    <w:rsid w:val="004D05D6"/>
    <w:rsid w:val="004D2FD0"/>
    <w:rsid w:val="004D468C"/>
    <w:rsid w:val="004D5E05"/>
    <w:rsid w:val="004D5FDE"/>
    <w:rsid w:val="004D649D"/>
    <w:rsid w:val="004D7DDD"/>
    <w:rsid w:val="004E1132"/>
    <w:rsid w:val="004E1265"/>
    <w:rsid w:val="004E145E"/>
    <w:rsid w:val="004E20FD"/>
    <w:rsid w:val="004E25F1"/>
    <w:rsid w:val="004E3039"/>
    <w:rsid w:val="004E3BB8"/>
    <w:rsid w:val="004E4853"/>
    <w:rsid w:val="004E4A9F"/>
    <w:rsid w:val="004E50D3"/>
    <w:rsid w:val="004E58A2"/>
    <w:rsid w:val="004E6024"/>
    <w:rsid w:val="004E6F02"/>
    <w:rsid w:val="004F0382"/>
    <w:rsid w:val="004F1231"/>
    <w:rsid w:val="004F235F"/>
    <w:rsid w:val="004F28CB"/>
    <w:rsid w:val="004F2C59"/>
    <w:rsid w:val="004F4FFB"/>
    <w:rsid w:val="004F6898"/>
    <w:rsid w:val="004F7FB0"/>
    <w:rsid w:val="00500091"/>
    <w:rsid w:val="00500680"/>
    <w:rsid w:val="00500F52"/>
    <w:rsid w:val="00501BC7"/>
    <w:rsid w:val="0050204D"/>
    <w:rsid w:val="00502601"/>
    <w:rsid w:val="00502BFB"/>
    <w:rsid w:val="00502F8A"/>
    <w:rsid w:val="00502FEA"/>
    <w:rsid w:val="00503240"/>
    <w:rsid w:val="005035E4"/>
    <w:rsid w:val="00504170"/>
    <w:rsid w:val="005063F5"/>
    <w:rsid w:val="00507935"/>
    <w:rsid w:val="0051157B"/>
    <w:rsid w:val="005117B2"/>
    <w:rsid w:val="00513592"/>
    <w:rsid w:val="00515929"/>
    <w:rsid w:val="00515A69"/>
    <w:rsid w:val="00515F1C"/>
    <w:rsid w:val="00516239"/>
    <w:rsid w:val="00517BE6"/>
    <w:rsid w:val="00517BEC"/>
    <w:rsid w:val="00520B8C"/>
    <w:rsid w:val="00522A7F"/>
    <w:rsid w:val="005260D9"/>
    <w:rsid w:val="00527729"/>
    <w:rsid w:val="00527787"/>
    <w:rsid w:val="005303E7"/>
    <w:rsid w:val="00530DA9"/>
    <w:rsid w:val="00531127"/>
    <w:rsid w:val="0053271F"/>
    <w:rsid w:val="0053586D"/>
    <w:rsid w:val="00541134"/>
    <w:rsid w:val="005416CA"/>
    <w:rsid w:val="00541F48"/>
    <w:rsid w:val="005421E9"/>
    <w:rsid w:val="00542714"/>
    <w:rsid w:val="00542891"/>
    <w:rsid w:val="00545662"/>
    <w:rsid w:val="005462E6"/>
    <w:rsid w:val="00546C2C"/>
    <w:rsid w:val="005500A4"/>
    <w:rsid w:val="00550974"/>
    <w:rsid w:val="00550E8B"/>
    <w:rsid w:val="00550FB2"/>
    <w:rsid w:val="005520D6"/>
    <w:rsid w:val="00552639"/>
    <w:rsid w:val="00555B08"/>
    <w:rsid w:val="00555F00"/>
    <w:rsid w:val="005611E2"/>
    <w:rsid w:val="00561474"/>
    <w:rsid w:val="00561612"/>
    <w:rsid w:val="00562CE6"/>
    <w:rsid w:val="00563707"/>
    <w:rsid w:val="00564363"/>
    <w:rsid w:val="00564BEC"/>
    <w:rsid w:val="005658AF"/>
    <w:rsid w:val="00571117"/>
    <w:rsid w:val="0057259A"/>
    <w:rsid w:val="0057683F"/>
    <w:rsid w:val="0058006E"/>
    <w:rsid w:val="00580500"/>
    <w:rsid w:val="00580E5A"/>
    <w:rsid w:val="00581504"/>
    <w:rsid w:val="005817A4"/>
    <w:rsid w:val="00582BCA"/>
    <w:rsid w:val="00584F51"/>
    <w:rsid w:val="00585528"/>
    <w:rsid w:val="00592FFD"/>
    <w:rsid w:val="00595108"/>
    <w:rsid w:val="00596771"/>
    <w:rsid w:val="005968E7"/>
    <w:rsid w:val="005975CB"/>
    <w:rsid w:val="00597A9A"/>
    <w:rsid w:val="00597FC9"/>
    <w:rsid w:val="005A14C4"/>
    <w:rsid w:val="005A1ED0"/>
    <w:rsid w:val="005A2003"/>
    <w:rsid w:val="005A2417"/>
    <w:rsid w:val="005A2C47"/>
    <w:rsid w:val="005A491D"/>
    <w:rsid w:val="005A4BEA"/>
    <w:rsid w:val="005A6165"/>
    <w:rsid w:val="005A6B60"/>
    <w:rsid w:val="005A7C18"/>
    <w:rsid w:val="005A7FD1"/>
    <w:rsid w:val="005B041F"/>
    <w:rsid w:val="005B0C44"/>
    <w:rsid w:val="005B1336"/>
    <w:rsid w:val="005B3755"/>
    <w:rsid w:val="005B490F"/>
    <w:rsid w:val="005B550D"/>
    <w:rsid w:val="005B5AF0"/>
    <w:rsid w:val="005B7C46"/>
    <w:rsid w:val="005B7EAD"/>
    <w:rsid w:val="005C0B18"/>
    <w:rsid w:val="005C1893"/>
    <w:rsid w:val="005C220C"/>
    <w:rsid w:val="005C34A7"/>
    <w:rsid w:val="005C354D"/>
    <w:rsid w:val="005C3820"/>
    <w:rsid w:val="005C3943"/>
    <w:rsid w:val="005C4329"/>
    <w:rsid w:val="005C4947"/>
    <w:rsid w:val="005C4AEF"/>
    <w:rsid w:val="005C550C"/>
    <w:rsid w:val="005C58E4"/>
    <w:rsid w:val="005C591B"/>
    <w:rsid w:val="005C5D53"/>
    <w:rsid w:val="005C5E21"/>
    <w:rsid w:val="005C664D"/>
    <w:rsid w:val="005C6F8B"/>
    <w:rsid w:val="005D0596"/>
    <w:rsid w:val="005D0A94"/>
    <w:rsid w:val="005D2193"/>
    <w:rsid w:val="005E0568"/>
    <w:rsid w:val="005E075F"/>
    <w:rsid w:val="005E1B1E"/>
    <w:rsid w:val="005E2A13"/>
    <w:rsid w:val="005E3914"/>
    <w:rsid w:val="005E4B10"/>
    <w:rsid w:val="005E5A60"/>
    <w:rsid w:val="005E66DA"/>
    <w:rsid w:val="005E69FD"/>
    <w:rsid w:val="005E7148"/>
    <w:rsid w:val="005F1086"/>
    <w:rsid w:val="005F1212"/>
    <w:rsid w:val="005F1246"/>
    <w:rsid w:val="005F13B5"/>
    <w:rsid w:val="005F150A"/>
    <w:rsid w:val="005F1A3B"/>
    <w:rsid w:val="005F2DE9"/>
    <w:rsid w:val="005F350D"/>
    <w:rsid w:val="005F3704"/>
    <w:rsid w:val="005F592A"/>
    <w:rsid w:val="005F6627"/>
    <w:rsid w:val="005F7428"/>
    <w:rsid w:val="00601B8A"/>
    <w:rsid w:val="006023E8"/>
    <w:rsid w:val="00605F40"/>
    <w:rsid w:val="00605F54"/>
    <w:rsid w:val="00605F66"/>
    <w:rsid w:val="006062DC"/>
    <w:rsid w:val="006064B9"/>
    <w:rsid w:val="006116BD"/>
    <w:rsid w:val="0061304F"/>
    <w:rsid w:val="006134E5"/>
    <w:rsid w:val="006143AE"/>
    <w:rsid w:val="00616BFD"/>
    <w:rsid w:val="00620796"/>
    <w:rsid w:val="00621540"/>
    <w:rsid w:val="0062192F"/>
    <w:rsid w:val="00621DE2"/>
    <w:rsid w:val="00622D7B"/>
    <w:rsid w:val="00623437"/>
    <w:rsid w:val="00623A22"/>
    <w:rsid w:val="00625542"/>
    <w:rsid w:val="006255C0"/>
    <w:rsid w:val="00626258"/>
    <w:rsid w:val="00626BD8"/>
    <w:rsid w:val="00627E59"/>
    <w:rsid w:val="006308EC"/>
    <w:rsid w:val="00630F82"/>
    <w:rsid w:val="00631CCD"/>
    <w:rsid w:val="00632339"/>
    <w:rsid w:val="00632C54"/>
    <w:rsid w:val="0063319E"/>
    <w:rsid w:val="00634B06"/>
    <w:rsid w:val="00634EDF"/>
    <w:rsid w:val="0063585E"/>
    <w:rsid w:val="006359B3"/>
    <w:rsid w:val="00636954"/>
    <w:rsid w:val="006405E0"/>
    <w:rsid w:val="00641BF1"/>
    <w:rsid w:val="006421CC"/>
    <w:rsid w:val="006429AA"/>
    <w:rsid w:val="00642EF9"/>
    <w:rsid w:val="00643B73"/>
    <w:rsid w:val="006440EF"/>
    <w:rsid w:val="0064541E"/>
    <w:rsid w:val="00646EC5"/>
    <w:rsid w:val="0065083B"/>
    <w:rsid w:val="0065123C"/>
    <w:rsid w:val="0065152F"/>
    <w:rsid w:val="00651828"/>
    <w:rsid w:val="00651B31"/>
    <w:rsid w:val="00651F23"/>
    <w:rsid w:val="0065265E"/>
    <w:rsid w:val="00652E98"/>
    <w:rsid w:val="006533F6"/>
    <w:rsid w:val="00654008"/>
    <w:rsid w:val="006541B0"/>
    <w:rsid w:val="00654397"/>
    <w:rsid w:val="00654C8E"/>
    <w:rsid w:val="00655210"/>
    <w:rsid w:val="00656286"/>
    <w:rsid w:val="00656364"/>
    <w:rsid w:val="006564D6"/>
    <w:rsid w:val="00657363"/>
    <w:rsid w:val="0066252E"/>
    <w:rsid w:val="00662C47"/>
    <w:rsid w:val="00662F07"/>
    <w:rsid w:val="00663E5A"/>
    <w:rsid w:val="0066427B"/>
    <w:rsid w:val="006659F5"/>
    <w:rsid w:val="00666D45"/>
    <w:rsid w:val="006671A1"/>
    <w:rsid w:val="00667B1D"/>
    <w:rsid w:val="0067038B"/>
    <w:rsid w:val="00670DEA"/>
    <w:rsid w:val="00670E74"/>
    <w:rsid w:val="00671029"/>
    <w:rsid w:val="0067193B"/>
    <w:rsid w:val="006720DD"/>
    <w:rsid w:val="0067242B"/>
    <w:rsid w:val="00672F3F"/>
    <w:rsid w:val="00673573"/>
    <w:rsid w:val="00674E67"/>
    <w:rsid w:val="00675133"/>
    <w:rsid w:val="00675195"/>
    <w:rsid w:val="00675555"/>
    <w:rsid w:val="00676505"/>
    <w:rsid w:val="0067666F"/>
    <w:rsid w:val="006770CC"/>
    <w:rsid w:val="00677371"/>
    <w:rsid w:val="006810D2"/>
    <w:rsid w:val="006816D6"/>
    <w:rsid w:val="00681F03"/>
    <w:rsid w:val="006829D4"/>
    <w:rsid w:val="00685632"/>
    <w:rsid w:val="00686346"/>
    <w:rsid w:val="00686451"/>
    <w:rsid w:val="0069027F"/>
    <w:rsid w:val="00690D16"/>
    <w:rsid w:val="00690EF5"/>
    <w:rsid w:val="006912F1"/>
    <w:rsid w:val="006913CC"/>
    <w:rsid w:val="00692239"/>
    <w:rsid w:val="00692E71"/>
    <w:rsid w:val="00695418"/>
    <w:rsid w:val="00695A81"/>
    <w:rsid w:val="00697011"/>
    <w:rsid w:val="006A0541"/>
    <w:rsid w:val="006A0DAF"/>
    <w:rsid w:val="006A1D5D"/>
    <w:rsid w:val="006A1FEA"/>
    <w:rsid w:val="006A3E50"/>
    <w:rsid w:val="006A4318"/>
    <w:rsid w:val="006A4396"/>
    <w:rsid w:val="006A47A7"/>
    <w:rsid w:val="006A4C23"/>
    <w:rsid w:val="006B02B1"/>
    <w:rsid w:val="006B0A84"/>
    <w:rsid w:val="006B0BD0"/>
    <w:rsid w:val="006B1457"/>
    <w:rsid w:val="006B16E6"/>
    <w:rsid w:val="006B261D"/>
    <w:rsid w:val="006B6A5D"/>
    <w:rsid w:val="006B6EC5"/>
    <w:rsid w:val="006C1F51"/>
    <w:rsid w:val="006C230C"/>
    <w:rsid w:val="006C4A5D"/>
    <w:rsid w:val="006C5959"/>
    <w:rsid w:val="006C7B41"/>
    <w:rsid w:val="006C7C0D"/>
    <w:rsid w:val="006D2F43"/>
    <w:rsid w:val="006D3093"/>
    <w:rsid w:val="006D314F"/>
    <w:rsid w:val="006D3AED"/>
    <w:rsid w:val="006D5C88"/>
    <w:rsid w:val="006D6ED2"/>
    <w:rsid w:val="006D7085"/>
    <w:rsid w:val="006D7712"/>
    <w:rsid w:val="006D7E88"/>
    <w:rsid w:val="006E170D"/>
    <w:rsid w:val="006E3BD9"/>
    <w:rsid w:val="006E4144"/>
    <w:rsid w:val="006E7288"/>
    <w:rsid w:val="006F08FC"/>
    <w:rsid w:val="006F0DBB"/>
    <w:rsid w:val="006F1E53"/>
    <w:rsid w:val="006F1FD0"/>
    <w:rsid w:val="006F3135"/>
    <w:rsid w:val="006F3383"/>
    <w:rsid w:val="006F35D5"/>
    <w:rsid w:val="006F51F9"/>
    <w:rsid w:val="006F5D11"/>
    <w:rsid w:val="006F5E3E"/>
    <w:rsid w:val="006F665B"/>
    <w:rsid w:val="006F7350"/>
    <w:rsid w:val="006F7AD4"/>
    <w:rsid w:val="006F7D6E"/>
    <w:rsid w:val="00700D09"/>
    <w:rsid w:val="00701E25"/>
    <w:rsid w:val="00702216"/>
    <w:rsid w:val="0070428A"/>
    <w:rsid w:val="00707D5A"/>
    <w:rsid w:val="007100B5"/>
    <w:rsid w:val="00710D28"/>
    <w:rsid w:val="00713E70"/>
    <w:rsid w:val="00715068"/>
    <w:rsid w:val="007177A1"/>
    <w:rsid w:val="007204DF"/>
    <w:rsid w:val="0072231B"/>
    <w:rsid w:val="00722330"/>
    <w:rsid w:val="007226AB"/>
    <w:rsid w:val="00723625"/>
    <w:rsid w:val="00723CCE"/>
    <w:rsid w:val="00725DBD"/>
    <w:rsid w:val="007260ED"/>
    <w:rsid w:val="007261FD"/>
    <w:rsid w:val="0072625B"/>
    <w:rsid w:val="0073045F"/>
    <w:rsid w:val="00731E51"/>
    <w:rsid w:val="00732756"/>
    <w:rsid w:val="0073388E"/>
    <w:rsid w:val="00735709"/>
    <w:rsid w:val="0073626A"/>
    <w:rsid w:val="007371C0"/>
    <w:rsid w:val="007376DC"/>
    <w:rsid w:val="007406DB"/>
    <w:rsid w:val="0074083D"/>
    <w:rsid w:val="0074259C"/>
    <w:rsid w:val="00742611"/>
    <w:rsid w:val="007447D0"/>
    <w:rsid w:val="007467A7"/>
    <w:rsid w:val="00750F59"/>
    <w:rsid w:val="0075261F"/>
    <w:rsid w:val="00752A6C"/>
    <w:rsid w:val="007540FC"/>
    <w:rsid w:val="007557A4"/>
    <w:rsid w:val="007561BA"/>
    <w:rsid w:val="00756248"/>
    <w:rsid w:val="0075662D"/>
    <w:rsid w:val="0075776A"/>
    <w:rsid w:val="00761ADE"/>
    <w:rsid w:val="00762344"/>
    <w:rsid w:val="007638EE"/>
    <w:rsid w:val="00765292"/>
    <w:rsid w:val="007656DF"/>
    <w:rsid w:val="00766B8C"/>
    <w:rsid w:val="0076739C"/>
    <w:rsid w:val="00767774"/>
    <w:rsid w:val="00767CF1"/>
    <w:rsid w:val="0077005F"/>
    <w:rsid w:val="00770369"/>
    <w:rsid w:val="007714E1"/>
    <w:rsid w:val="00771EDA"/>
    <w:rsid w:val="00772F3B"/>
    <w:rsid w:val="00773697"/>
    <w:rsid w:val="00773771"/>
    <w:rsid w:val="00774131"/>
    <w:rsid w:val="00774EA8"/>
    <w:rsid w:val="00775D00"/>
    <w:rsid w:val="00776AA8"/>
    <w:rsid w:val="00777403"/>
    <w:rsid w:val="007801B4"/>
    <w:rsid w:val="007820ED"/>
    <w:rsid w:val="00783518"/>
    <w:rsid w:val="0078534D"/>
    <w:rsid w:val="00786A16"/>
    <w:rsid w:val="00786BFF"/>
    <w:rsid w:val="00786C67"/>
    <w:rsid w:val="007901B0"/>
    <w:rsid w:val="007905A9"/>
    <w:rsid w:val="00792142"/>
    <w:rsid w:val="00792480"/>
    <w:rsid w:val="0079291C"/>
    <w:rsid w:val="00792C6D"/>
    <w:rsid w:val="007940B8"/>
    <w:rsid w:val="0079456F"/>
    <w:rsid w:val="00794D2B"/>
    <w:rsid w:val="00795873"/>
    <w:rsid w:val="007970C3"/>
    <w:rsid w:val="007970C5"/>
    <w:rsid w:val="007A0475"/>
    <w:rsid w:val="007A2F22"/>
    <w:rsid w:val="007A5ABA"/>
    <w:rsid w:val="007A5C4A"/>
    <w:rsid w:val="007A647A"/>
    <w:rsid w:val="007A69BA"/>
    <w:rsid w:val="007A74D7"/>
    <w:rsid w:val="007B1386"/>
    <w:rsid w:val="007B2AFB"/>
    <w:rsid w:val="007B34EA"/>
    <w:rsid w:val="007B38C1"/>
    <w:rsid w:val="007B44F0"/>
    <w:rsid w:val="007B4DD6"/>
    <w:rsid w:val="007B6DAC"/>
    <w:rsid w:val="007B719E"/>
    <w:rsid w:val="007C03A8"/>
    <w:rsid w:val="007C0440"/>
    <w:rsid w:val="007C0754"/>
    <w:rsid w:val="007C2949"/>
    <w:rsid w:val="007C59C1"/>
    <w:rsid w:val="007C5FAA"/>
    <w:rsid w:val="007C6CBE"/>
    <w:rsid w:val="007C7457"/>
    <w:rsid w:val="007D16C9"/>
    <w:rsid w:val="007D2F1C"/>
    <w:rsid w:val="007D3FF5"/>
    <w:rsid w:val="007D5163"/>
    <w:rsid w:val="007D6299"/>
    <w:rsid w:val="007D7437"/>
    <w:rsid w:val="007E0E49"/>
    <w:rsid w:val="007E3179"/>
    <w:rsid w:val="007E493B"/>
    <w:rsid w:val="007E6027"/>
    <w:rsid w:val="007E7C44"/>
    <w:rsid w:val="007F12C7"/>
    <w:rsid w:val="007F20C0"/>
    <w:rsid w:val="007F24F3"/>
    <w:rsid w:val="007F46FA"/>
    <w:rsid w:val="007F5480"/>
    <w:rsid w:val="007F560D"/>
    <w:rsid w:val="007F5D2E"/>
    <w:rsid w:val="007F69E3"/>
    <w:rsid w:val="007F6D1C"/>
    <w:rsid w:val="008003A5"/>
    <w:rsid w:val="00800567"/>
    <w:rsid w:val="00800801"/>
    <w:rsid w:val="00801831"/>
    <w:rsid w:val="00802D40"/>
    <w:rsid w:val="00803EFE"/>
    <w:rsid w:val="00804DBA"/>
    <w:rsid w:val="0080529F"/>
    <w:rsid w:val="00805B38"/>
    <w:rsid w:val="00806B82"/>
    <w:rsid w:val="00807EBC"/>
    <w:rsid w:val="008104E1"/>
    <w:rsid w:val="00810837"/>
    <w:rsid w:val="0081095D"/>
    <w:rsid w:val="00810AA4"/>
    <w:rsid w:val="00810F41"/>
    <w:rsid w:val="008111C3"/>
    <w:rsid w:val="00813219"/>
    <w:rsid w:val="00813655"/>
    <w:rsid w:val="00814524"/>
    <w:rsid w:val="00814563"/>
    <w:rsid w:val="00814BDB"/>
    <w:rsid w:val="0081549A"/>
    <w:rsid w:val="00816C6F"/>
    <w:rsid w:val="00820801"/>
    <w:rsid w:val="00820B3F"/>
    <w:rsid w:val="008224E2"/>
    <w:rsid w:val="00822ECA"/>
    <w:rsid w:val="00823F8B"/>
    <w:rsid w:val="00824716"/>
    <w:rsid w:val="0082512B"/>
    <w:rsid w:val="008254DA"/>
    <w:rsid w:val="0082581A"/>
    <w:rsid w:val="00825BBE"/>
    <w:rsid w:val="00825F6A"/>
    <w:rsid w:val="00826F85"/>
    <w:rsid w:val="00830B67"/>
    <w:rsid w:val="00830CBD"/>
    <w:rsid w:val="008316B4"/>
    <w:rsid w:val="00831BD0"/>
    <w:rsid w:val="008330FC"/>
    <w:rsid w:val="00835231"/>
    <w:rsid w:val="0083557E"/>
    <w:rsid w:val="00835CA6"/>
    <w:rsid w:val="00835D4A"/>
    <w:rsid w:val="00835FC5"/>
    <w:rsid w:val="00836584"/>
    <w:rsid w:val="00836BB6"/>
    <w:rsid w:val="008376BD"/>
    <w:rsid w:val="00837F57"/>
    <w:rsid w:val="008412C3"/>
    <w:rsid w:val="00841C7C"/>
    <w:rsid w:val="00842EA6"/>
    <w:rsid w:val="008448A7"/>
    <w:rsid w:val="00844DF1"/>
    <w:rsid w:val="00844E6F"/>
    <w:rsid w:val="008451D5"/>
    <w:rsid w:val="00845995"/>
    <w:rsid w:val="008466B9"/>
    <w:rsid w:val="00847A52"/>
    <w:rsid w:val="00847D6F"/>
    <w:rsid w:val="00851C90"/>
    <w:rsid w:val="008520AE"/>
    <w:rsid w:val="00853719"/>
    <w:rsid w:val="00853B9D"/>
    <w:rsid w:val="00853DA5"/>
    <w:rsid w:val="00855F75"/>
    <w:rsid w:val="00856B85"/>
    <w:rsid w:val="00857311"/>
    <w:rsid w:val="0085738F"/>
    <w:rsid w:val="00857392"/>
    <w:rsid w:val="00857928"/>
    <w:rsid w:val="00857B7F"/>
    <w:rsid w:val="0086026D"/>
    <w:rsid w:val="008604F8"/>
    <w:rsid w:val="008610A9"/>
    <w:rsid w:val="00862120"/>
    <w:rsid w:val="008628C2"/>
    <w:rsid w:val="0086464E"/>
    <w:rsid w:val="008663E9"/>
    <w:rsid w:val="00866ECE"/>
    <w:rsid w:val="00870B4B"/>
    <w:rsid w:val="008719FB"/>
    <w:rsid w:val="008724FC"/>
    <w:rsid w:val="0087436E"/>
    <w:rsid w:val="00874869"/>
    <w:rsid w:val="00874A59"/>
    <w:rsid w:val="00875AB7"/>
    <w:rsid w:val="0088033F"/>
    <w:rsid w:val="00880340"/>
    <w:rsid w:val="008804FF"/>
    <w:rsid w:val="00881C76"/>
    <w:rsid w:val="00883B99"/>
    <w:rsid w:val="00883F60"/>
    <w:rsid w:val="0088446E"/>
    <w:rsid w:val="008848A2"/>
    <w:rsid w:val="00884B16"/>
    <w:rsid w:val="0088658F"/>
    <w:rsid w:val="00886B26"/>
    <w:rsid w:val="008914BF"/>
    <w:rsid w:val="00892C20"/>
    <w:rsid w:val="00893326"/>
    <w:rsid w:val="00894DE5"/>
    <w:rsid w:val="00895DE3"/>
    <w:rsid w:val="008961AF"/>
    <w:rsid w:val="0089652B"/>
    <w:rsid w:val="008967B5"/>
    <w:rsid w:val="008A01EA"/>
    <w:rsid w:val="008A0580"/>
    <w:rsid w:val="008A1DB8"/>
    <w:rsid w:val="008A250C"/>
    <w:rsid w:val="008A2A60"/>
    <w:rsid w:val="008A2DEE"/>
    <w:rsid w:val="008A5862"/>
    <w:rsid w:val="008A6B7F"/>
    <w:rsid w:val="008A6F53"/>
    <w:rsid w:val="008B1523"/>
    <w:rsid w:val="008B2D7A"/>
    <w:rsid w:val="008B3775"/>
    <w:rsid w:val="008B4CBD"/>
    <w:rsid w:val="008B6B4F"/>
    <w:rsid w:val="008B6BEA"/>
    <w:rsid w:val="008B7E56"/>
    <w:rsid w:val="008C08FE"/>
    <w:rsid w:val="008C2597"/>
    <w:rsid w:val="008C38F8"/>
    <w:rsid w:val="008C5256"/>
    <w:rsid w:val="008D07D1"/>
    <w:rsid w:val="008D0CA1"/>
    <w:rsid w:val="008D1105"/>
    <w:rsid w:val="008D42BD"/>
    <w:rsid w:val="008D4B3A"/>
    <w:rsid w:val="008D6770"/>
    <w:rsid w:val="008D7656"/>
    <w:rsid w:val="008E027F"/>
    <w:rsid w:val="008E060A"/>
    <w:rsid w:val="008E0823"/>
    <w:rsid w:val="008E0F5C"/>
    <w:rsid w:val="008E10A8"/>
    <w:rsid w:val="008E141B"/>
    <w:rsid w:val="008E21FA"/>
    <w:rsid w:val="008E2443"/>
    <w:rsid w:val="008E28EA"/>
    <w:rsid w:val="008E2FE6"/>
    <w:rsid w:val="008E33EF"/>
    <w:rsid w:val="008E3963"/>
    <w:rsid w:val="008E419A"/>
    <w:rsid w:val="008E543E"/>
    <w:rsid w:val="008E5C43"/>
    <w:rsid w:val="008E7BD2"/>
    <w:rsid w:val="008F03E3"/>
    <w:rsid w:val="008F0CAE"/>
    <w:rsid w:val="008F1350"/>
    <w:rsid w:val="008F192F"/>
    <w:rsid w:val="008F1F98"/>
    <w:rsid w:val="008F2E8D"/>
    <w:rsid w:val="008F5AE0"/>
    <w:rsid w:val="008F7E65"/>
    <w:rsid w:val="00901665"/>
    <w:rsid w:val="00902D6C"/>
    <w:rsid w:val="009037FB"/>
    <w:rsid w:val="00904858"/>
    <w:rsid w:val="0090633E"/>
    <w:rsid w:val="00907C3F"/>
    <w:rsid w:val="0091069F"/>
    <w:rsid w:val="009109C7"/>
    <w:rsid w:val="00910C5C"/>
    <w:rsid w:val="0091183A"/>
    <w:rsid w:val="00911D30"/>
    <w:rsid w:val="00912680"/>
    <w:rsid w:val="00914475"/>
    <w:rsid w:val="00914A66"/>
    <w:rsid w:val="00914B66"/>
    <w:rsid w:val="00915F72"/>
    <w:rsid w:val="00916474"/>
    <w:rsid w:val="00916ECF"/>
    <w:rsid w:val="009175C5"/>
    <w:rsid w:val="00917BC3"/>
    <w:rsid w:val="0092190A"/>
    <w:rsid w:val="0092200F"/>
    <w:rsid w:val="009226F5"/>
    <w:rsid w:val="00922856"/>
    <w:rsid w:val="009233B0"/>
    <w:rsid w:val="00925471"/>
    <w:rsid w:val="00925C13"/>
    <w:rsid w:val="009262F5"/>
    <w:rsid w:val="00926311"/>
    <w:rsid w:val="0092650E"/>
    <w:rsid w:val="009269E8"/>
    <w:rsid w:val="00927D3C"/>
    <w:rsid w:val="0093018D"/>
    <w:rsid w:val="009303D8"/>
    <w:rsid w:val="00930C1D"/>
    <w:rsid w:val="00930E12"/>
    <w:rsid w:val="0093251F"/>
    <w:rsid w:val="00933255"/>
    <w:rsid w:val="00935AF7"/>
    <w:rsid w:val="009361F0"/>
    <w:rsid w:val="009363D3"/>
    <w:rsid w:val="009366A7"/>
    <w:rsid w:val="00937049"/>
    <w:rsid w:val="009408F8"/>
    <w:rsid w:val="00940EC7"/>
    <w:rsid w:val="00940F8B"/>
    <w:rsid w:val="009417FD"/>
    <w:rsid w:val="00942CEE"/>
    <w:rsid w:val="0094330E"/>
    <w:rsid w:val="00943803"/>
    <w:rsid w:val="00944BD6"/>
    <w:rsid w:val="0094591A"/>
    <w:rsid w:val="00945EB6"/>
    <w:rsid w:val="00945F0A"/>
    <w:rsid w:val="00947416"/>
    <w:rsid w:val="009504C0"/>
    <w:rsid w:val="00950C50"/>
    <w:rsid w:val="00951507"/>
    <w:rsid w:val="009516D1"/>
    <w:rsid w:val="00952601"/>
    <w:rsid w:val="00952DC9"/>
    <w:rsid w:val="00952F81"/>
    <w:rsid w:val="00953929"/>
    <w:rsid w:val="00954E76"/>
    <w:rsid w:val="00955AA4"/>
    <w:rsid w:val="0095653D"/>
    <w:rsid w:val="00961745"/>
    <w:rsid w:val="0096274E"/>
    <w:rsid w:val="00964423"/>
    <w:rsid w:val="00965780"/>
    <w:rsid w:val="009665F4"/>
    <w:rsid w:val="009675A6"/>
    <w:rsid w:val="00970D1D"/>
    <w:rsid w:val="00971CBA"/>
    <w:rsid w:val="00972DE2"/>
    <w:rsid w:val="00973FE0"/>
    <w:rsid w:val="00974D63"/>
    <w:rsid w:val="009751FC"/>
    <w:rsid w:val="00975692"/>
    <w:rsid w:val="00975783"/>
    <w:rsid w:val="00976833"/>
    <w:rsid w:val="00983AC5"/>
    <w:rsid w:val="00983B98"/>
    <w:rsid w:val="00984255"/>
    <w:rsid w:val="009842FA"/>
    <w:rsid w:val="009853EE"/>
    <w:rsid w:val="009853F9"/>
    <w:rsid w:val="00985D24"/>
    <w:rsid w:val="009864E0"/>
    <w:rsid w:val="009865D8"/>
    <w:rsid w:val="009869DB"/>
    <w:rsid w:val="0098707A"/>
    <w:rsid w:val="00990FDD"/>
    <w:rsid w:val="00991FE2"/>
    <w:rsid w:val="00993A76"/>
    <w:rsid w:val="00995788"/>
    <w:rsid w:val="009963AC"/>
    <w:rsid w:val="009964B0"/>
    <w:rsid w:val="009A0884"/>
    <w:rsid w:val="009A1174"/>
    <w:rsid w:val="009A1809"/>
    <w:rsid w:val="009A4752"/>
    <w:rsid w:val="009A4ED4"/>
    <w:rsid w:val="009A4FE4"/>
    <w:rsid w:val="009A5292"/>
    <w:rsid w:val="009A5334"/>
    <w:rsid w:val="009A5B92"/>
    <w:rsid w:val="009A64C8"/>
    <w:rsid w:val="009A6BC1"/>
    <w:rsid w:val="009A7AD6"/>
    <w:rsid w:val="009B1069"/>
    <w:rsid w:val="009B1D69"/>
    <w:rsid w:val="009B4876"/>
    <w:rsid w:val="009B4C86"/>
    <w:rsid w:val="009B5A5E"/>
    <w:rsid w:val="009B6C2A"/>
    <w:rsid w:val="009B7BA2"/>
    <w:rsid w:val="009B7F7E"/>
    <w:rsid w:val="009C0EEA"/>
    <w:rsid w:val="009C2E25"/>
    <w:rsid w:val="009C3300"/>
    <w:rsid w:val="009C3602"/>
    <w:rsid w:val="009C36AB"/>
    <w:rsid w:val="009C5F89"/>
    <w:rsid w:val="009C5FFB"/>
    <w:rsid w:val="009C73EB"/>
    <w:rsid w:val="009D003C"/>
    <w:rsid w:val="009D0440"/>
    <w:rsid w:val="009D0F85"/>
    <w:rsid w:val="009D1250"/>
    <w:rsid w:val="009D1AB5"/>
    <w:rsid w:val="009D3052"/>
    <w:rsid w:val="009D465D"/>
    <w:rsid w:val="009D4D74"/>
    <w:rsid w:val="009D5602"/>
    <w:rsid w:val="009D5861"/>
    <w:rsid w:val="009D5C97"/>
    <w:rsid w:val="009D6137"/>
    <w:rsid w:val="009D7909"/>
    <w:rsid w:val="009E0851"/>
    <w:rsid w:val="009E09C8"/>
    <w:rsid w:val="009E0E5F"/>
    <w:rsid w:val="009E12B6"/>
    <w:rsid w:val="009E40AC"/>
    <w:rsid w:val="009E5582"/>
    <w:rsid w:val="009E7C42"/>
    <w:rsid w:val="009F3D63"/>
    <w:rsid w:val="009F3EB1"/>
    <w:rsid w:val="009F41A6"/>
    <w:rsid w:val="009F49E2"/>
    <w:rsid w:val="009F67B7"/>
    <w:rsid w:val="009F7F60"/>
    <w:rsid w:val="00A0023D"/>
    <w:rsid w:val="00A00905"/>
    <w:rsid w:val="00A00A7A"/>
    <w:rsid w:val="00A00B8F"/>
    <w:rsid w:val="00A01601"/>
    <w:rsid w:val="00A03E54"/>
    <w:rsid w:val="00A0795E"/>
    <w:rsid w:val="00A10B31"/>
    <w:rsid w:val="00A10BC3"/>
    <w:rsid w:val="00A11240"/>
    <w:rsid w:val="00A117A6"/>
    <w:rsid w:val="00A131F3"/>
    <w:rsid w:val="00A13C33"/>
    <w:rsid w:val="00A13DEF"/>
    <w:rsid w:val="00A14581"/>
    <w:rsid w:val="00A149A0"/>
    <w:rsid w:val="00A14C37"/>
    <w:rsid w:val="00A1655F"/>
    <w:rsid w:val="00A173FD"/>
    <w:rsid w:val="00A1748C"/>
    <w:rsid w:val="00A20921"/>
    <w:rsid w:val="00A21ED0"/>
    <w:rsid w:val="00A21FC8"/>
    <w:rsid w:val="00A236F3"/>
    <w:rsid w:val="00A24610"/>
    <w:rsid w:val="00A2498C"/>
    <w:rsid w:val="00A26230"/>
    <w:rsid w:val="00A27E6B"/>
    <w:rsid w:val="00A3034C"/>
    <w:rsid w:val="00A315F2"/>
    <w:rsid w:val="00A32758"/>
    <w:rsid w:val="00A32931"/>
    <w:rsid w:val="00A33940"/>
    <w:rsid w:val="00A340B0"/>
    <w:rsid w:val="00A361F7"/>
    <w:rsid w:val="00A364FB"/>
    <w:rsid w:val="00A366D4"/>
    <w:rsid w:val="00A36C07"/>
    <w:rsid w:val="00A36E32"/>
    <w:rsid w:val="00A41785"/>
    <w:rsid w:val="00A41A02"/>
    <w:rsid w:val="00A41C2A"/>
    <w:rsid w:val="00A425C1"/>
    <w:rsid w:val="00A4265A"/>
    <w:rsid w:val="00A426EF"/>
    <w:rsid w:val="00A42BB3"/>
    <w:rsid w:val="00A43DC7"/>
    <w:rsid w:val="00A45300"/>
    <w:rsid w:val="00A463FC"/>
    <w:rsid w:val="00A46646"/>
    <w:rsid w:val="00A46A51"/>
    <w:rsid w:val="00A5076F"/>
    <w:rsid w:val="00A516EF"/>
    <w:rsid w:val="00A5191B"/>
    <w:rsid w:val="00A51A92"/>
    <w:rsid w:val="00A524E9"/>
    <w:rsid w:val="00A52A42"/>
    <w:rsid w:val="00A52FC3"/>
    <w:rsid w:val="00A553C1"/>
    <w:rsid w:val="00A56229"/>
    <w:rsid w:val="00A56379"/>
    <w:rsid w:val="00A56DE4"/>
    <w:rsid w:val="00A574AF"/>
    <w:rsid w:val="00A601CF"/>
    <w:rsid w:val="00A60A93"/>
    <w:rsid w:val="00A60EAA"/>
    <w:rsid w:val="00A613D8"/>
    <w:rsid w:val="00A61856"/>
    <w:rsid w:val="00A62485"/>
    <w:rsid w:val="00A64950"/>
    <w:rsid w:val="00A65B14"/>
    <w:rsid w:val="00A65FAC"/>
    <w:rsid w:val="00A67398"/>
    <w:rsid w:val="00A6779D"/>
    <w:rsid w:val="00A67C96"/>
    <w:rsid w:val="00A713A0"/>
    <w:rsid w:val="00A73A22"/>
    <w:rsid w:val="00A7745B"/>
    <w:rsid w:val="00A8001C"/>
    <w:rsid w:val="00A800AE"/>
    <w:rsid w:val="00A8034A"/>
    <w:rsid w:val="00A8143E"/>
    <w:rsid w:val="00A81D52"/>
    <w:rsid w:val="00A82D89"/>
    <w:rsid w:val="00A83636"/>
    <w:rsid w:val="00A862DD"/>
    <w:rsid w:val="00A90D1A"/>
    <w:rsid w:val="00A91515"/>
    <w:rsid w:val="00A92867"/>
    <w:rsid w:val="00A93EAC"/>
    <w:rsid w:val="00A946F9"/>
    <w:rsid w:val="00A94965"/>
    <w:rsid w:val="00A95FB5"/>
    <w:rsid w:val="00A96326"/>
    <w:rsid w:val="00A964BB"/>
    <w:rsid w:val="00A96899"/>
    <w:rsid w:val="00A96997"/>
    <w:rsid w:val="00A96A7C"/>
    <w:rsid w:val="00A97B0E"/>
    <w:rsid w:val="00A97EAF"/>
    <w:rsid w:val="00AA19F4"/>
    <w:rsid w:val="00AA1DEA"/>
    <w:rsid w:val="00AA28B1"/>
    <w:rsid w:val="00AA36CB"/>
    <w:rsid w:val="00AA40CF"/>
    <w:rsid w:val="00AA5451"/>
    <w:rsid w:val="00AA5674"/>
    <w:rsid w:val="00AA61D1"/>
    <w:rsid w:val="00AA6C7A"/>
    <w:rsid w:val="00AB0573"/>
    <w:rsid w:val="00AB0AAC"/>
    <w:rsid w:val="00AB1151"/>
    <w:rsid w:val="00AB19A3"/>
    <w:rsid w:val="00AB478D"/>
    <w:rsid w:val="00AB5E80"/>
    <w:rsid w:val="00AB6C30"/>
    <w:rsid w:val="00AB774B"/>
    <w:rsid w:val="00AB7979"/>
    <w:rsid w:val="00AB7BCF"/>
    <w:rsid w:val="00AC1492"/>
    <w:rsid w:val="00AC1FD0"/>
    <w:rsid w:val="00AC360F"/>
    <w:rsid w:val="00AC5769"/>
    <w:rsid w:val="00AC57F0"/>
    <w:rsid w:val="00AC5BF2"/>
    <w:rsid w:val="00AC5DB1"/>
    <w:rsid w:val="00AC5FE9"/>
    <w:rsid w:val="00AC6C30"/>
    <w:rsid w:val="00AC7972"/>
    <w:rsid w:val="00AD034C"/>
    <w:rsid w:val="00AD097D"/>
    <w:rsid w:val="00AD0DD3"/>
    <w:rsid w:val="00AD1124"/>
    <w:rsid w:val="00AD1962"/>
    <w:rsid w:val="00AD2184"/>
    <w:rsid w:val="00AD2434"/>
    <w:rsid w:val="00AD2923"/>
    <w:rsid w:val="00AD3788"/>
    <w:rsid w:val="00AD3957"/>
    <w:rsid w:val="00AD5337"/>
    <w:rsid w:val="00AD56AC"/>
    <w:rsid w:val="00AD6B8C"/>
    <w:rsid w:val="00AE027A"/>
    <w:rsid w:val="00AE0310"/>
    <w:rsid w:val="00AE0771"/>
    <w:rsid w:val="00AE1547"/>
    <w:rsid w:val="00AE1702"/>
    <w:rsid w:val="00AE1950"/>
    <w:rsid w:val="00AE2653"/>
    <w:rsid w:val="00AE37A3"/>
    <w:rsid w:val="00AE44F0"/>
    <w:rsid w:val="00AE4DCA"/>
    <w:rsid w:val="00AE576B"/>
    <w:rsid w:val="00AE6694"/>
    <w:rsid w:val="00AE683F"/>
    <w:rsid w:val="00AE71A2"/>
    <w:rsid w:val="00AE7846"/>
    <w:rsid w:val="00AE7E2B"/>
    <w:rsid w:val="00AF2AE6"/>
    <w:rsid w:val="00AF3185"/>
    <w:rsid w:val="00AF36D6"/>
    <w:rsid w:val="00AF3C37"/>
    <w:rsid w:val="00AF4C5D"/>
    <w:rsid w:val="00AF4F67"/>
    <w:rsid w:val="00AF5617"/>
    <w:rsid w:val="00AF5934"/>
    <w:rsid w:val="00AF6D94"/>
    <w:rsid w:val="00B01A8E"/>
    <w:rsid w:val="00B01B6E"/>
    <w:rsid w:val="00B01EB3"/>
    <w:rsid w:val="00B03442"/>
    <w:rsid w:val="00B0461A"/>
    <w:rsid w:val="00B046FE"/>
    <w:rsid w:val="00B05254"/>
    <w:rsid w:val="00B052CC"/>
    <w:rsid w:val="00B07BBF"/>
    <w:rsid w:val="00B10961"/>
    <w:rsid w:val="00B10E19"/>
    <w:rsid w:val="00B1172D"/>
    <w:rsid w:val="00B12062"/>
    <w:rsid w:val="00B13AB2"/>
    <w:rsid w:val="00B13CB7"/>
    <w:rsid w:val="00B1401E"/>
    <w:rsid w:val="00B14728"/>
    <w:rsid w:val="00B16F31"/>
    <w:rsid w:val="00B171AF"/>
    <w:rsid w:val="00B2081C"/>
    <w:rsid w:val="00B2192F"/>
    <w:rsid w:val="00B21CC1"/>
    <w:rsid w:val="00B22294"/>
    <w:rsid w:val="00B25266"/>
    <w:rsid w:val="00B32D4A"/>
    <w:rsid w:val="00B34A73"/>
    <w:rsid w:val="00B34D4A"/>
    <w:rsid w:val="00B4085C"/>
    <w:rsid w:val="00B408F7"/>
    <w:rsid w:val="00B40926"/>
    <w:rsid w:val="00B40B46"/>
    <w:rsid w:val="00B4138A"/>
    <w:rsid w:val="00B41391"/>
    <w:rsid w:val="00B43ABA"/>
    <w:rsid w:val="00B43D7F"/>
    <w:rsid w:val="00B43EB6"/>
    <w:rsid w:val="00B44965"/>
    <w:rsid w:val="00B44E27"/>
    <w:rsid w:val="00B45648"/>
    <w:rsid w:val="00B47C7F"/>
    <w:rsid w:val="00B513B2"/>
    <w:rsid w:val="00B5140A"/>
    <w:rsid w:val="00B51429"/>
    <w:rsid w:val="00B521A7"/>
    <w:rsid w:val="00B52475"/>
    <w:rsid w:val="00B525D0"/>
    <w:rsid w:val="00B526C8"/>
    <w:rsid w:val="00B528E6"/>
    <w:rsid w:val="00B52BAB"/>
    <w:rsid w:val="00B53046"/>
    <w:rsid w:val="00B53E24"/>
    <w:rsid w:val="00B541A3"/>
    <w:rsid w:val="00B54C1C"/>
    <w:rsid w:val="00B554EE"/>
    <w:rsid w:val="00B55B0B"/>
    <w:rsid w:val="00B5654A"/>
    <w:rsid w:val="00B60B6F"/>
    <w:rsid w:val="00B6251B"/>
    <w:rsid w:val="00B625AC"/>
    <w:rsid w:val="00B63138"/>
    <w:rsid w:val="00B64236"/>
    <w:rsid w:val="00B6490D"/>
    <w:rsid w:val="00B65AEC"/>
    <w:rsid w:val="00B66351"/>
    <w:rsid w:val="00B66C6A"/>
    <w:rsid w:val="00B670E5"/>
    <w:rsid w:val="00B67E54"/>
    <w:rsid w:val="00B71399"/>
    <w:rsid w:val="00B71F65"/>
    <w:rsid w:val="00B72527"/>
    <w:rsid w:val="00B7271F"/>
    <w:rsid w:val="00B7404F"/>
    <w:rsid w:val="00B74731"/>
    <w:rsid w:val="00B74953"/>
    <w:rsid w:val="00B74AA2"/>
    <w:rsid w:val="00B74FCB"/>
    <w:rsid w:val="00B77B91"/>
    <w:rsid w:val="00B80452"/>
    <w:rsid w:val="00B80DA7"/>
    <w:rsid w:val="00B82A7A"/>
    <w:rsid w:val="00B82E97"/>
    <w:rsid w:val="00B83081"/>
    <w:rsid w:val="00B84174"/>
    <w:rsid w:val="00B84A1C"/>
    <w:rsid w:val="00B8611C"/>
    <w:rsid w:val="00B86FDA"/>
    <w:rsid w:val="00B87087"/>
    <w:rsid w:val="00B8736C"/>
    <w:rsid w:val="00B877EA"/>
    <w:rsid w:val="00B905FB"/>
    <w:rsid w:val="00B909BF"/>
    <w:rsid w:val="00B91538"/>
    <w:rsid w:val="00B91B05"/>
    <w:rsid w:val="00B92826"/>
    <w:rsid w:val="00B9456E"/>
    <w:rsid w:val="00B94744"/>
    <w:rsid w:val="00B94929"/>
    <w:rsid w:val="00B95737"/>
    <w:rsid w:val="00B96E34"/>
    <w:rsid w:val="00B97F51"/>
    <w:rsid w:val="00BA1100"/>
    <w:rsid w:val="00BA267A"/>
    <w:rsid w:val="00BA2734"/>
    <w:rsid w:val="00BA2F2B"/>
    <w:rsid w:val="00BA4093"/>
    <w:rsid w:val="00BA4203"/>
    <w:rsid w:val="00BA43ED"/>
    <w:rsid w:val="00BA5AE1"/>
    <w:rsid w:val="00BA6896"/>
    <w:rsid w:val="00BA6F3A"/>
    <w:rsid w:val="00BA764D"/>
    <w:rsid w:val="00BB1D43"/>
    <w:rsid w:val="00BB4E7F"/>
    <w:rsid w:val="00BB5998"/>
    <w:rsid w:val="00BB65EF"/>
    <w:rsid w:val="00BB6839"/>
    <w:rsid w:val="00BC0A7C"/>
    <w:rsid w:val="00BC0C86"/>
    <w:rsid w:val="00BC20A0"/>
    <w:rsid w:val="00BC46D8"/>
    <w:rsid w:val="00BC4ED5"/>
    <w:rsid w:val="00BC51D4"/>
    <w:rsid w:val="00BD042F"/>
    <w:rsid w:val="00BD0958"/>
    <w:rsid w:val="00BD0DFD"/>
    <w:rsid w:val="00BD0F74"/>
    <w:rsid w:val="00BD2ACD"/>
    <w:rsid w:val="00BD32E6"/>
    <w:rsid w:val="00BD348B"/>
    <w:rsid w:val="00BD368A"/>
    <w:rsid w:val="00BD3B66"/>
    <w:rsid w:val="00BD4187"/>
    <w:rsid w:val="00BE0172"/>
    <w:rsid w:val="00BE255F"/>
    <w:rsid w:val="00BE3298"/>
    <w:rsid w:val="00BE4368"/>
    <w:rsid w:val="00BE4D18"/>
    <w:rsid w:val="00BE4F74"/>
    <w:rsid w:val="00BE5825"/>
    <w:rsid w:val="00BE6382"/>
    <w:rsid w:val="00BE72C0"/>
    <w:rsid w:val="00BF179F"/>
    <w:rsid w:val="00BF3BBF"/>
    <w:rsid w:val="00BF487A"/>
    <w:rsid w:val="00BF4A83"/>
    <w:rsid w:val="00BF55FE"/>
    <w:rsid w:val="00BF6BCB"/>
    <w:rsid w:val="00BF7086"/>
    <w:rsid w:val="00C000B1"/>
    <w:rsid w:val="00C0094B"/>
    <w:rsid w:val="00C0364C"/>
    <w:rsid w:val="00C038D9"/>
    <w:rsid w:val="00C04DBA"/>
    <w:rsid w:val="00C05B31"/>
    <w:rsid w:val="00C06353"/>
    <w:rsid w:val="00C067E8"/>
    <w:rsid w:val="00C0714B"/>
    <w:rsid w:val="00C12515"/>
    <w:rsid w:val="00C1263D"/>
    <w:rsid w:val="00C13028"/>
    <w:rsid w:val="00C13F02"/>
    <w:rsid w:val="00C14665"/>
    <w:rsid w:val="00C15810"/>
    <w:rsid w:val="00C15A08"/>
    <w:rsid w:val="00C15A2B"/>
    <w:rsid w:val="00C16088"/>
    <w:rsid w:val="00C20651"/>
    <w:rsid w:val="00C21662"/>
    <w:rsid w:val="00C21C84"/>
    <w:rsid w:val="00C2266A"/>
    <w:rsid w:val="00C23526"/>
    <w:rsid w:val="00C23B3D"/>
    <w:rsid w:val="00C24C0F"/>
    <w:rsid w:val="00C253AB"/>
    <w:rsid w:val="00C2587D"/>
    <w:rsid w:val="00C26A42"/>
    <w:rsid w:val="00C273D2"/>
    <w:rsid w:val="00C304DE"/>
    <w:rsid w:val="00C335FB"/>
    <w:rsid w:val="00C342F7"/>
    <w:rsid w:val="00C353B0"/>
    <w:rsid w:val="00C3545E"/>
    <w:rsid w:val="00C357B5"/>
    <w:rsid w:val="00C35FFB"/>
    <w:rsid w:val="00C36563"/>
    <w:rsid w:val="00C36930"/>
    <w:rsid w:val="00C3724A"/>
    <w:rsid w:val="00C37D49"/>
    <w:rsid w:val="00C37D9A"/>
    <w:rsid w:val="00C40140"/>
    <w:rsid w:val="00C41808"/>
    <w:rsid w:val="00C41F13"/>
    <w:rsid w:val="00C42E8B"/>
    <w:rsid w:val="00C43763"/>
    <w:rsid w:val="00C4415B"/>
    <w:rsid w:val="00C4415F"/>
    <w:rsid w:val="00C444F9"/>
    <w:rsid w:val="00C44722"/>
    <w:rsid w:val="00C44B1E"/>
    <w:rsid w:val="00C4527A"/>
    <w:rsid w:val="00C45995"/>
    <w:rsid w:val="00C45C1A"/>
    <w:rsid w:val="00C46454"/>
    <w:rsid w:val="00C46548"/>
    <w:rsid w:val="00C51FA4"/>
    <w:rsid w:val="00C539E4"/>
    <w:rsid w:val="00C552BC"/>
    <w:rsid w:val="00C559C6"/>
    <w:rsid w:val="00C55AF8"/>
    <w:rsid w:val="00C56B04"/>
    <w:rsid w:val="00C56E70"/>
    <w:rsid w:val="00C574DB"/>
    <w:rsid w:val="00C577ED"/>
    <w:rsid w:val="00C60761"/>
    <w:rsid w:val="00C61356"/>
    <w:rsid w:val="00C6145F"/>
    <w:rsid w:val="00C61468"/>
    <w:rsid w:val="00C62C7B"/>
    <w:rsid w:val="00C63F71"/>
    <w:rsid w:val="00C646DE"/>
    <w:rsid w:val="00C67180"/>
    <w:rsid w:val="00C67BF1"/>
    <w:rsid w:val="00C72319"/>
    <w:rsid w:val="00C73744"/>
    <w:rsid w:val="00C73987"/>
    <w:rsid w:val="00C73A71"/>
    <w:rsid w:val="00C740E9"/>
    <w:rsid w:val="00C742E2"/>
    <w:rsid w:val="00C764E4"/>
    <w:rsid w:val="00C77FE2"/>
    <w:rsid w:val="00C80ACD"/>
    <w:rsid w:val="00C84C48"/>
    <w:rsid w:val="00C8543A"/>
    <w:rsid w:val="00C85760"/>
    <w:rsid w:val="00C861D8"/>
    <w:rsid w:val="00C86944"/>
    <w:rsid w:val="00C86E4B"/>
    <w:rsid w:val="00C876C4"/>
    <w:rsid w:val="00C912B4"/>
    <w:rsid w:val="00C919D9"/>
    <w:rsid w:val="00C92621"/>
    <w:rsid w:val="00C9264A"/>
    <w:rsid w:val="00C92727"/>
    <w:rsid w:val="00C93FB6"/>
    <w:rsid w:val="00C9470C"/>
    <w:rsid w:val="00C9584C"/>
    <w:rsid w:val="00C9625F"/>
    <w:rsid w:val="00C975FB"/>
    <w:rsid w:val="00CA076E"/>
    <w:rsid w:val="00CA11F6"/>
    <w:rsid w:val="00CA14DF"/>
    <w:rsid w:val="00CA1DC8"/>
    <w:rsid w:val="00CA20D0"/>
    <w:rsid w:val="00CA2B8E"/>
    <w:rsid w:val="00CA4C86"/>
    <w:rsid w:val="00CA653D"/>
    <w:rsid w:val="00CA6EA6"/>
    <w:rsid w:val="00CB1109"/>
    <w:rsid w:val="00CB1539"/>
    <w:rsid w:val="00CB21A9"/>
    <w:rsid w:val="00CB3278"/>
    <w:rsid w:val="00CB56A3"/>
    <w:rsid w:val="00CB5C25"/>
    <w:rsid w:val="00CB6100"/>
    <w:rsid w:val="00CB6730"/>
    <w:rsid w:val="00CB6AA2"/>
    <w:rsid w:val="00CB7202"/>
    <w:rsid w:val="00CB7BDD"/>
    <w:rsid w:val="00CB7F17"/>
    <w:rsid w:val="00CC078A"/>
    <w:rsid w:val="00CC167E"/>
    <w:rsid w:val="00CC1C33"/>
    <w:rsid w:val="00CC3CB5"/>
    <w:rsid w:val="00CC47C1"/>
    <w:rsid w:val="00CC67E6"/>
    <w:rsid w:val="00CC7ADF"/>
    <w:rsid w:val="00CD1A4B"/>
    <w:rsid w:val="00CD239D"/>
    <w:rsid w:val="00CD4A92"/>
    <w:rsid w:val="00CD4E67"/>
    <w:rsid w:val="00CD5891"/>
    <w:rsid w:val="00CD5D02"/>
    <w:rsid w:val="00CD6B5F"/>
    <w:rsid w:val="00CD6F3F"/>
    <w:rsid w:val="00CD778A"/>
    <w:rsid w:val="00CE0192"/>
    <w:rsid w:val="00CE271E"/>
    <w:rsid w:val="00CE53E2"/>
    <w:rsid w:val="00CE5499"/>
    <w:rsid w:val="00CE56A0"/>
    <w:rsid w:val="00CE5752"/>
    <w:rsid w:val="00CE5B6C"/>
    <w:rsid w:val="00CE7087"/>
    <w:rsid w:val="00CE76B8"/>
    <w:rsid w:val="00CF01DB"/>
    <w:rsid w:val="00CF0381"/>
    <w:rsid w:val="00CF3069"/>
    <w:rsid w:val="00CF314A"/>
    <w:rsid w:val="00CF4646"/>
    <w:rsid w:val="00CF4B54"/>
    <w:rsid w:val="00CF53ED"/>
    <w:rsid w:val="00CF6ACD"/>
    <w:rsid w:val="00CF7445"/>
    <w:rsid w:val="00D005BD"/>
    <w:rsid w:val="00D01665"/>
    <w:rsid w:val="00D017C4"/>
    <w:rsid w:val="00D01BA1"/>
    <w:rsid w:val="00D04A42"/>
    <w:rsid w:val="00D06E7B"/>
    <w:rsid w:val="00D06EE4"/>
    <w:rsid w:val="00D06F31"/>
    <w:rsid w:val="00D10B30"/>
    <w:rsid w:val="00D10F08"/>
    <w:rsid w:val="00D11FDE"/>
    <w:rsid w:val="00D123F0"/>
    <w:rsid w:val="00D1293B"/>
    <w:rsid w:val="00D13E08"/>
    <w:rsid w:val="00D14528"/>
    <w:rsid w:val="00D158F5"/>
    <w:rsid w:val="00D161F6"/>
    <w:rsid w:val="00D17029"/>
    <w:rsid w:val="00D17475"/>
    <w:rsid w:val="00D1773B"/>
    <w:rsid w:val="00D2103B"/>
    <w:rsid w:val="00D21513"/>
    <w:rsid w:val="00D21DC9"/>
    <w:rsid w:val="00D2200F"/>
    <w:rsid w:val="00D22536"/>
    <w:rsid w:val="00D22B1B"/>
    <w:rsid w:val="00D22C7B"/>
    <w:rsid w:val="00D234DA"/>
    <w:rsid w:val="00D2393C"/>
    <w:rsid w:val="00D3070E"/>
    <w:rsid w:val="00D30B81"/>
    <w:rsid w:val="00D30D70"/>
    <w:rsid w:val="00D3122B"/>
    <w:rsid w:val="00D31B62"/>
    <w:rsid w:val="00D32A7D"/>
    <w:rsid w:val="00D33B69"/>
    <w:rsid w:val="00D36A3A"/>
    <w:rsid w:val="00D36ECB"/>
    <w:rsid w:val="00D41993"/>
    <w:rsid w:val="00D42C9C"/>
    <w:rsid w:val="00D439AF"/>
    <w:rsid w:val="00D449FE"/>
    <w:rsid w:val="00D45A4C"/>
    <w:rsid w:val="00D46AE1"/>
    <w:rsid w:val="00D47F1E"/>
    <w:rsid w:val="00D513B5"/>
    <w:rsid w:val="00D514BA"/>
    <w:rsid w:val="00D514C3"/>
    <w:rsid w:val="00D514DF"/>
    <w:rsid w:val="00D5206D"/>
    <w:rsid w:val="00D5252E"/>
    <w:rsid w:val="00D528A6"/>
    <w:rsid w:val="00D5291E"/>
    <w:rsid w:val="00D53056"/>
    <w:rsid w:val="00D54DC2"/>
    <w:rsid w:val="00D5696B"/>
    <w:rsid w:val="00D570DE"/>
    <w:rsid w:val="00D573E5"/>
    <w:rsid w:val="00D5767F"/>
    <w:rsid w:val="00D57E2E"/>
    <w:rsid w:val="00D60751"/>
    <w:rsid w:val="00D60F34"/>
    <w:rsid w:val="00D61AE8"/>
    <w:rsid w:val="00D62267"/>
    <w:rsid w:val="00D62C51"/>
    <w:rsid w:val="00D63141"/>
    <w:rsid w:val="00D657D6"/>
    <w:rsid w:val="00D706C6"/>
    <w:rsid w:val="00D71E70"/>
    <w:rsid w:val="00D726C8"/>
    <w:rsid w:val="00D7274F"/>
    <w:rsid w:val="00D72957"/>
    <w:rsid w:val="00D74336"/>
    <w:rsid w:val="00D75474"/>
    <w:rsid w:val="00D75AFD"/>
    <w:rsid w:val="00D76F71"/>
    <w:rsid w:val="00D8098F"/>
    <w:rsid w:val="00D80AF1"/>
    <w:rsid w:val="00D83076"/>
    <w:rsid w:val="00D84100"/>
    <w:rsid w:val="00D84E74"/>
    <w:rsid w:val="00D850C0"/>
    <w:rsid w:val="00D854F4"/>
    <w:rsid w:val="00D8749B"/>
    <w:rsid w:val="00D902B8"/>
    <w:rsid w:val="00D90662"/>
    <w:rsid w:val="00D92520"/>
    <w:rsid w:val="00D92F8C"/>
    <w:rsid w:val="00D937A2"/>
    <w:rsid w:val="00D93E3B"/>
    <w:rsid w:val="00D97798"/>
    <w:rsid w:val="00DA01C6"/>
    <w:rsid w:val="00DA1240"/>
    <w:rsid w:val="00DA1C29"/>
    <w:rsid w:val="00DA4084"/>
    <w:rsid w:val="00DA6A68"/>
    <w:rsid w:val="00DA6ABA"/>
    <w:rsid w:val="00DB0842"/>
    <w:rsid w:val="00DB1ADE"/>
    <w:rsid w:val="00DB1D75"/>
    <w:rsid w:val="00DB2FC7"/>
    <w:rsid w:val="00DB46B9"/>
    <w:rsid w:val="00DB5BA9"/>
    <w:rsid w:val="00DB7875"/>
    <w:rsid w:val="00DC1243"/>
    <w:rsid w:val="00DC13EA"/>
    <w:rsid w:val="00DC25BA"/>
    <w:rsid w:val="00DC27A5"/>
    <w:rsid w:val="00DC4828"/>
    <w:rsid w:val="00DC4E27"/>
    <w:rsid w:val="00DC5E15"/>
    <w:rsid w:val="00DC6F17"/>
    <w:rsid w:val="00DD12B7"/>
    <w:rsid w:val="00DD2646"/>
    <w:rsid w:val="00DD2A4F"/>
    <w:rsid w:val="00DD447A"/>
    <w:rsid w:val="00DD47BA"/>
    <w:rsid w:val="00DD4C02"/>
    <w:rsid w:val="00DD6482"/>
    <w:rsid w:val="00DD74C3"/>
    <w:rsid w:val="00DE07AA"/>
    <w:rsid w:val="00DE2041"/>
    <w:rsid w:val="00DE2DD0"/>
    <w:rsid w:val="00DE33DF"/>
    <w:rsid w:val="00DE46E6"/>
    <w:rsid w:val="00DE54EA"/>
    <w:rsid w:val="00DE5CED"/>
    <w:rsid w:val="00DF01C8"/>
    <w:rsid w:val="00DF04F0"/>
    <w:rsid w:val="00DF0501"/>
    <w:rsid w:val="00DF0548"/>
    <w:rsid w:val="00DF0883"/>
    <w:rsid w:val="00DF0980"/>
    <w:rsid w:val="00DF2844"/>
    <w:rsid w:val="00DF4968"/>
    <w:rsid w:val="00DF5D5F"/>
    <w:rsid w:val="00DF6168"/>
    <w:rsid w:val="00DF6C08"/>
    <w:rsid w:val="00DF75AF"/>
    <w:rsid w:val="00DF7B17"/>
    <w:rsid w:val="00E0050D"/>
    <w:rsid w:val="00E0059D"/>
    <w:rsid w:val="00E006A1"/>
    <w:rsid w:val="00E00848"/>
    <w:rsid w:val="00E0147D"/>
    <w:rsid w:val="00E0189E"/>
    <w:rsid w:val="00E01B64"/>
    <w:rsid w:val="00E02C14"/>
    <w:rsid w:val="00E02F94"/>
    <w:rsid w:val="00E033B7"/>
    <w:rsid w:val="00E0546C"/>
    <w:rsid w:val="00E0585E"/>
    <w:rsid w:val="00E06BCB"/>
    <w:rsid w:val="00E10B69"/>
    <w:rsid w:val="00E10C82"/>
    <w:rsid w:val="00E12591"/>
    <w:rsid w:val="00E13D8A"/>
    <w:rsid w:val="00E15414"/>
    <w:rsid w:val="00E15CDE"/>
    <w:rsid w:val="00E15D85"/>
    <w:rsid w:val="00E17843"/>
    <w:rsid w:val="00E179B5"/>
    <w:rsid w:val="00E21A57"/>
    <w:rsid w:val="00E21AD7"/>
    <w:rsid w:val="00E21DAB"/>
    <w:rsid w:val="00E24A4C"/>
    <w:rsid w:val="00E25075"/>
    <w:rsid w:val="00E2529E"/>
    <w:rsid w:val="00E25784"/>
    <w:rsid w:val="00E263D5"/>
    <w:rsid w:val="00E2647D"/>
    <w:rsid w:val="00E26DC5"/>
    <w:rsid w:val="00E27103"/>
    <w:rsid w:val="00E27634"/>
    <w:rsid w:val="00E32603"/>
    <w:rsid w:val="00E35876"/>
    <w:rsid w:val="00E35C59"/>
    <w:rsid w:val="00E3771D"/>
    <w:rsid w:val="00E42404"/>
    <w:rsid w:val="00E43798"/>
    <w:rsid w:val="00E4450D"/>
    <w:rsid w:val="00E44668"/>
    <w:rsid w:val="00E463D9"/>
    <w:rsid w:val="00E5031C"/>
    <w:rsid w:val="00E5235B"/>
    <w:rsid w:val="00E52876"/>
    <w:rsid w:val="00E52991"/>
    <w:rsid w:val="00E52E2C"/>
    <w:rsid w:val="00E537E2"/>
    <w:rsid w:val="00E54586"/>
    <w:rsid w:val="00E55531"/>
    <w:rsid w:val="00E55BC0"/>
    <w:rsid w:val="00E56AF6"/>
    <w:rsid w:val="00E609FF"/>
    <w:rsid w:val="00E614F1"/>
    <w:rsid w:val="00E622B8"/>
    <w:rsid w:val="00E62788"/>
    <w:rsid w:val="00E62C6C"/>
    <w:rsid w:val="00E64522"/>
    <w:rsid w:val="00E65160"/>
    <w:rsid w:val="00E65436"/>
    <w:rsid w:val="00E65AA2"/>
    <w:rsid w:val="00E6682E"/>
    <w:rsid w:val="00E66A46"/>
    <w:rsid w:val="00E66C2D"/>
    <w:rsid w:val="00E67871"/>
    <w:rsid w:val="00E67D4C"/>
    <w:rsid w:val="00E7237C"/>
    <w:rsid w:val="00E7339A"/>
    <w:rsid w:val="00E7375D"/>
    <w:rsid w:val="00E76091"/>
    <w:rsid w:val="00E76BC0"/>
    <w:rsid w:val="00E76D53"/>
    <w:rsid w:val="00E77416"/>
    <w:rsid w:val="00E77BE7"/>
    <w:rsid w:val="00E8006D"/>
    <w:rsid w:val="00E81FB8"/>
    <w:rsid w:val="00E831EF"/>
    <w:rsid w:val="00E83AA5"/>
    <w:rsid w:val="00E84AB8"/>
    <w:rsid w:val="00E85CA8"/>
    <w:rsid w:val="00E875D7"/>
    <w:rsid w:val="00E87987"/>
    <w:rsid w:val="00E9070F"/>
    <w:rsid w:val="00E9129F"/>
    <w:rsid w:val="00E916FA"/>
    <w:rsid w:val="00E91C49"/>
    <w:rsid w:val="00E9254D"/>
    <w:rsid w:val="00E929E7"/>
    <w:rsid w:val="00E92B41"/>
    <w:rsid w:val="00E9341D"/>
    <w:rsid w:val="00E9462B"/>
    <w:rsid w:val="00E94DD8"/>
    <w:rsid w:val="00E9514D"/>
    <w:rsid w:val="00E95524"/>
    <w:rsid w:val="00E95AF4"/>
    <w:rsid w:val="00E96004"/>
    <w:rsid w:val="00E963F9"/>
    <w:rsid w:val="00E9646B"/>
    <w:rsid w:val="00E96693"/>
    <w:rsid w:val="00E96990"/>
    <w:rsid w:val="00EA172D"/>
    <w:rsid w:val="00EA19EE"/>
    <w:rsid w:val="00EA2135"/>
    <w:rsid w:val="00EA3CAE"/>
    <w:rsid w:val="00EA4558"/>
    <w:rsid w:val="00EA4C5C"/>
    <w:rsid w:val="00EA4CA2"/>
    <w:rsid w:val="00EA510D"/>
    <w:rsid w:val="00EA7E3C"/>
    <w:rsid w:val="00EB03B7"/>
    <w:rsid w:val="00EB0B16"/>
    <w:rsid w:val="00EB1679"/>
    <w:rsid w:val="00EB1A92"/>
    <w:rsid w:val="00EB34A5"/>
    <w:rsid w:val="00EB4C3C"/>
    <w:rsid w:val="00EB4EDD"/>
    <w:rsid w:val="00EB5250"/>
    <w:rsid w:val="00EB5838"/>
    <w:rsid w:val="00EB630D"/>
    <w:rsid w:val="00EB64D9"/>
    <w:rsid w:val="00EB6829"/>
    <w:rsid w:val="00EB6AAA"/>
    <w:rsid w:val="00EC156E"/>
    <w:rsid w:val="00EC3332"/>
    <w:rsid w:val="00EC365C"/>
    <w:rsid w:val="00EC3EB9"/>
    <w:rsid w:val="00EC463F"/>
    <w:rsid w:val="00EC53A1"/>
    <w:rsid w:val="00EC6064"/>
    <w:rsid w:val="00EC68EB"/>
    <w:rsid w:val="00ED0787"/>
    <w:rsid w:val="00ED08E7"/>
    <w:rsid w:val="00ED0D85"/>
    <w:rsid w:val="00ED1371"/>
    <w:rsid w:val="00ED1B1B"/>
    <w:rsid w:val="00ED28BA"/>
    <w:rsid w:val="00ED3DEB"/>
    <w:rsid w:val="00ED3E29"/>
    <w:rsid w:val="00ED5252"/>
    <w:rsid w:val="00ED5E64"/>
    <w:rsid w:val="00ED754B"/>
    <w:rsid w:val="00ED77AF"/>
    <w:rsid w:val="00EE13A9"/>
    <w:rsid w:val="00EE147C"/>
    <w:rsid w:val="00EE22CD"/>
    <w:rsid w:val="00EE23B2"/>
    <w:rsid w:val="00EE2863"/>
    <w:rsid w:val="00EE2B6C"/>
    <w:rsid w:val="00EE5A23"/>
    <w:rsid w:val="00EE766C"/>
    <w:rsid w:val="00EE79B2"/>
    <w:rsid w:val="00EE7CAE"/>
    <w:rsid w:val="00EE7E27"/>
    <w:rsid w:val="00EE7EA3"/>
    <w:rsid w:val="00EF0842"/>
    <w:rsid w:val="00EF13D4"/>
    <w:rsid w:val="00EF204A"/>
    <w:rsid w:val="00EF21E1"/>
    <w:rsid w:val="00EF34EE"/>
    <w:rsid w:val="00EF40CC"/>
    <w:rsid w:val="00EF5873"/>
    <w:rsid w:val="00EF6526"/>
    <w:rsid w:val="00EF6BFD"/>
    <w:rsid w:val="00EF7154"/>
    <w:rsid w:val="00EF7D9A"/>
    <w:rsid w:val="00EF7E70"/>
    <w:rsid w:val="00F003F5"/>
    <w:rsid w:val="00F00732"/>
    <w:rsid w:val="00F01662"/>
    <w:rsid w:val="00F01B61"/>
    <w:rsid w:val="00F01F3D"/>
    <w:rsid w:val="00F04D5B"/>
    <w:rsid w:val="00F051FF"/>
    <w:rsid w:val="00F05563"/>
    <w:rsid w:val="00F05690"/>
    <w:rsid w:val="00F06D56"/>
    <w:rsid w:val="00F07611"/>
    <w:rsid w:val="00F11FDF"/>
    <w:rsid w:val="00F12E9D"/>
    <w:rsid w:val="00F14BD7"/>
    <w:rsid w:val="00F16478"/>
    <w:rsid w:val="00F178FE"/>
    <w:rsid w:val="00F207D7"/>
    <w:rsid w:val="00F20E01"/>
    <w:rsid w:val="00F22715"/>
    <w:rsid w:val="00F248C3"/>
    <w:rsid w:val="00F2557C"/>
    <w:rsid w:val="00F25B70"/>
    <w:rsid w:val="00F26DB5"/>
    <w:rsid w:val="00F26E82"/>
    <w:rsid w:val="00F272B0"/>
    <w:rsid w:val="00F27F72"/>
    <w:rsid w:val="00F30043"/>
    <w:rsid w:val="00F30CAB"/>
    <w:rsid w:val="00F3144D"/>
    <w:rsid w:val="00F31888"/>
    <w:rsid w:val="00F324D9"/>
    <w:rsid w:val="00F32BB8"/>
    <w:rsid w:val="00F33048"/>
    <w:rsid w:val="00F33378"/>
    <w:rsid w:val="00F335E5"/>
    <w:rsid w:val="00F3408C"/>
    <w:rsid w:val="00F35EA1"/>
    <w:rsid w:val="00F3643F"/>
    <w:rsid w:val="00F3678A"/>
    <w:rsid w:val="00F37469"/>
    <w:rsid w:val="00F37C93"/>
    <w:rsid w:val="00F40AD7"/>
    <w:rsid w:val="00F410AB"/>
    <w:rsid w:val="00F430B6"/>
    <w:rsid w:val="00F43D19"/>
    <w:rsid w:val="00F46C81"/>
    <w:rsid w:val="00F510FD"/>
    <w:rsid w:val="00F5123A"/>
    <w:rsid w:val="00F5161E"/>
    <w:rsid w:val="00F52356"/>
    <w:rsid w:val="00F52E7A"/>
    <w:rsid w:val="00F5515C"/>
    <w:rsid w:val="00F554EC"/>
    <w:rsid w:val="00F57CDC"/>
    <w:rsid w:val="00F57EC4"/>
    <w:rsid w:val="00F60573"/>
    <w:rsid w:val="00F6089A"/>
    <w:rsid w:val="00F60F6C"/>
    <w:rsid w:val="00F63187"/>
    <w:rsid w:val="00F63A25"/>
    <w:rsid w:val="00F63F80"/>
    <w:rsid w:val="00F6418A"/>
    <w:rsid w:val="00F657A0"/>
    <w:rsid w:val="00F66886"/>
    <w:rsid w:val="00F678CD"/>
    <w:rsid w:val="00F70AD6"/>
    <w:rsid w:val="00F71AE1"/>
    <w:rsid w:val="00F71EB9"/>
    <w:rsid w:val="00F72119"/>
    <w:rsid w:val="00F729DE"/>
    <w:rsid w:val="00F72EDF"/>
    <w:rsid w:val="00F7369E"/>
    <w:rsid w:val="00F738E4"/>
    <w:rsid w:val="00F74470"/>
    <w:rsid w:val="00F74C68"/>
    <w:rsid w:val="00F74E97"/>
    <w:rsid w:val="00F76F0C"/>
    <w:rsid w:val="00F7708D"/>
    <w:rsid w:val="00F77484"/>
    <w:rsid w:val="00F77523"/>
    <w:rsid w:val="00F805FB"/>
    <w:rsid w:val="00F80E6D"/>
    <w:rsid w:val="00F82604"/>
    <w:rsid w:val="00F82B63"/>
    <w:rsid w:val="00F82E47"/>
    <w:rsid w:val="00F84C8E"/>
    <w:rsid w:val="00F85EC7"/>
    <w:rsid w:val="00F865BB"/>
    <w:rsid w:val="00F86801"/>
    <w:rsid w:val="00F86862"/>
    <w:rsid w:val="00F8767D"/>
    <w:rsid w:val="00F878CB"/>
    <w:rsid w:val="00F91412"/>
    <w:rsid w:val="00F94A7B"/>
    <w:rsid w:val="00F955A6"/>
    <w:rsid w:val="00FA0576"/>
    <w:rsid w:val="00FA0C4E"/>
    <w:rsid w:val="00FA1ED1"/>
    <w:rsid w:val="00FA3387"/>
    <w:rsid w:val="00FA3445"/>
    <w:rsid w:val="00FA45A9"/>
    <w:rsid w:val="00FA4FE9"/>
    <w:rsid w:val="00FA6C32"/>
    <w:rsid w:val="00FB120D"/>
    <w:rsid w:val="00FB20F7"/>
    <w:rsid w:val="00FB2285"/>
    <w:rsid w:val="00FB369D"/>
    <w:rsid w:val="00FB54D3"/>
    <w:rsid w:val="00FB5526"/>
    <w:rsid w:val="00FB6152"/>
    <w:rsid w:val="00FB66AB"/>
    <w:rsid w:val="00FB6B1F"/>
    <w:rsid w:val="00FB6E04"/>
    <w:rsid w:val="00FB78D7"/>
    <w:rsid w:val="00FC011D"/>
    <w:rsid w:val="00FC0BA1"/>
    <w:rsid w:val="00FC11AD"/>
    <w:rsid w:val="00FC231E"/>
    <w:rsid w:val="00FC2761"/>
    <w:rsid w:val="00FC363C"/>
    <w:rsid w:val="00FC389C"/>
    <w:rsid w:val="00FC3A71"/>
    <w:rsid w:val="00FC463D"/>
    <w:rsid w:val="00FC4B6F"/>
    <w:rsid w:val="00FC5BE1"/>
    <w:rsid w:val="00FC608D"/>
    <w:rsid w:val="00FC695C"/>
    <w:rsid w:val="00FC6A36"/>
    <w:rsid w:val="00FC7546"/>
    <w:rsid w:val="00FC7B23"/>
    <w:rsid w:val="00FD03B8"/>
    <w:rsid w:val="00FD05FC"/>
    <w:rsid w:val="00FD0F96"/>
    <w:rsid w:val="00FD0FD3"/>
    <w:rsid w:val="00FD1216"/>
    <w:rsid w:val="00FD1C40"/>
    <w:rsid w:val="00FD1FA8"/>
    <w:rsid w:val="00FD2906"/>
    <w:rsid w:val="00FD3F12"/>
    <w:rsid w:val="00FD4C77"/>
    <w:rsid w:val="00FD57F2"/>
    <w:rsid w:val="00FD62C3"/>
    <w:rsid w:val="00FD67E4"/>
    <w:rsid w:val="00FD72A3"/>
    <w:rsid w:val="00FD7FD8"/>
    <w:rsid w:val="00FE05F5"/>
    <w:rsid w:val="00FE1140"/>
    <w:rsid w:val="00FE1341"/>
    <w:rsid w:val="00FE1796"/>
    <w:rsid w:val="00FE2A95"/>
    <w:rsid w:val="00FE2E94"/>
    <w:rsid w:val="00FE3045"/>
    <w:rsid w:val="00FE3D4D"/>
    <w:rsid w:val="00FE4BD6"/>
    <w:rsid w:val="00FE6299"/>
    <w:rsid w:val="00FE64C1"/>
    <w:rsid w:val="00FE6C80"/>
    <w:rsid w:val="00FF0402"/>
    <w:rsid w:val="00FF09C4"/>
    <w:rsid w:val="00FF0AA5"/>
    <w:rsid w:val="00FF17CC"/>
    <w:rsid w:val="00FF1966"/>
    <w:rsid w:val="00FF1FD3"/>
    <w:rsid w:val="00FF2720"/>
    <w:rsid w:val="00FF2A2F"/>
    <w:rsid w:val="00FF2B1A"/>
    <w:rsid w:val="00FF2DD9"/>
    <w:rsid w:val="00FF30BD"/>
    <w:rsid w:val="00FF389B"/>
    <w:rsid w:val="00FF4449"/>
    <w:rsid w:val="00FF44ED"/>
    <w:rsid w:val="00FF498C"/>
    <w:rsid w:val="00FF4EBB"/>
    <w:rsid w:val="00FF507D"/>
    <w:rsid w:val="00FF5C29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590F6"/>
  <w15:docId w15:val="{691FEFA8-BFA6-4D88-A777-6AFB5587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4"/>
      </w:numPr>
      <w:pBdr>
        <w:bottom w:val="single" w:sz="8" w:space="1" w:color="FF0000"/>
      </w:pBdr>
      <w:jc w:val="center"/>
      <w:outlineLvl w:val="0"/>
    </w:pPr>
    <w:rPr>
      <w:rFonts w:ascii="Cambria" w:hAnsi="Cambria" w:cs="Cambria"/>
      <w:b/>
      <w:bCs/>
      <w:sz w:val="28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4"/>
      </w:numPr>
      <w:jc w:val="both"/>
      <w:outlineLvl w:val="1"/>
    </w:pPr>
    <w:rPr>
      <w:rFonts w:ascii="Cambria" w:hAnsi="Cambria" w:cs="Cambria"/>
      <w:sz w:val="24"/>
      <w:szCs w:val="24"/>
      <w:lang w:val="cs-CZ"/>
    </w:rPr>
  </w:style>
  <w:style w:type="paragraph" w:styleId="Nadpis3">
    <w:name w:val="heading 3"/>
    <w:basedOn w:val="Nadpis2"/>
    <w:next w:val="Normln"/>
    <w:link w:val="Nadpis3Char"/>
    <w:uiPriority w:val="9"/>
    <w:qFormat/>
    <w:rsid w:val="00E65436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qFormat/>
    <w:rsid w:val="00F7708D"/>
    <w:pPr>
      <w:numPr>
        <w:ilvl w:val="3"/>
        <w:numId w:val="3"/>
      </w:numPr>
      <w:tabs>
        <w:tab w:val="num" w:pos="360"/>
      </w:tabs>
      <w:ind w:left="5760"/>
      <w:outlineLvl w:val="3"/>
    </w:pPr>
    <w:rPr>
      <w:color w:val="auto"/>
      <w:sz w:val="24"/>
      <w:szCs w:val="24"/>
      <w:lang w:val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A01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80DA7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473FA"/>
    <w:rPr>
      <w:rFonts w:ascii="Cambria" w:hAnsi="Cambria" w:cs="Cambria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E65436"/>
    <w:rPr>
      <w:rFonts w:ascii="Cambria" w:hAnsi="Cambria" w:cs="Cambria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locked/>
    <w:rsid w:val="00F7708D"/>
    <w:rPr>
      <w:rFonts w:ascii="Cambria" w:eastAsia="Times New Roman" w:hAnsi="Cambria" w:cs="Cambria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C6145F"/>
    <w:rPr>
      <w:rFonts w:ascii="Cambria" w:eastAsia="Times New Roman" w:hAnsi="Cambria" w:cs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C6145F"/>
    <w:rPr>
      <w:rFonts w:ascii="Cambria" w:eastAsia="Times New Roman" w:hAnsi="Cambria" w:cs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C6145F"/>
    <w:rPr>
      <w:rFonts w:ascii="Cambria" w:eastAsia="Times New Roman" w:hAnsi="Cambria" w:cs="Cambria"/>
      <w:color w:val="404040"/>
      <w:sz w:val="20"/>
      <w:szCs w:val="2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C6145F"/>
    <w:rPr>
      <w:rFonts w:ascii="Cambria" w:eastAsia="Times New Roman" w:hAnsi="Cambria" w:cs="Cambria"/>
      <w:i/>
      <w:iCs/>
      <w:color w:val="404040"/>
      <w:sz w:val="20"/>
      <w:szCs w:val="2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FE4BD6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basedOn w:val="Standardnpsmoodstavce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basedOn w:val="Standardnpsmoodstavce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lang w:val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uiPriority w:val="99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lang w:val="sk-SK" w:eastAsia="en-US"/>
    </w:rPr>
  </w:style>
  <w:style w:type="character" w:customStyle="1" w:styleId="Styl1Char">
    <w:name w:val="Styl1 Char"/>
    <w:basedOn w:val="Standardnpsmoodstavce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  <w:rPr>
      <w:rFonts w:cs="Times New Roman"/>
      <w:sz w:val="20"/>
      <w:szCs w:val="20"/>
      <w:lang w:val="cs-CZ"/>
    </w:r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Calibri"/>
      <w:sz w:val="22"/>
      <w:szCs w:val="22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02F94"/>
    <w:pPr>
      <w:ind w:firstLine="0"/>
    </w:pPr>
    <w:rPr>
      <w:rFonts w:cs="Calibri"/>
      <w:sz w:val="22"/>
      <w:szCs w:val="22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A01601"/>
    <w:rPr>
      <w:rFonts w:asciiTheme="majorHAnsi" w:eastAsiaTheme="majorEastAsia" w:hAnsiTheme="majorHAnsi" w:cstheme="majorBidi"/>
      <w:color w:val="243F60" w:themeColor="accent1" w:themeShade="7F"/>
      <w:lang w:val="sk-SK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40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nekovarova@meu-nb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ED48B-A2B4-4F72-8BAB-9D288197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3925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Kristýna Ullreich</cp:lastModifiedBy>
  <cp:revision>46</cp:revision>
  <cp:lastPrinted>2018-11-14T08:28:00Z</cp:lastPrinted>
  <dcterms:created xsi:type="dcterms:W3CDTF">2024-05-22T08:35:00Z</dcterms:created>
  <dcterms:modified xsi:type="dcterms:W3CDTF">2026-01-20T13:12:00Z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