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541CA3" w14:textId="77777777" w:rsidR="00C51A2A" w:rsidRPr="00C66A86" w:rsidRDefault="00C51A2A" w:rsidP="003D02CD">
      <w:pPr>
        <w:pStyle w:val="Nzev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Smlouva o dílo</w:t>
      </w:r>
    </w:p>
    <w:p w14:paraId="5CBFA769" w14:textId="2F7601D4" w:rsidR="00C51A2A" w:rsidRPr="00C66A86" w:rsidRDefault="00F33A26" w:rsidP="003D02CD">
      <w:pPr>
        <w:pBdr>
          <w:bottom w:val="double" w:sz="1" w:space="1" w:color="000000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u</w:t>
      </w:r>
      <w:r w:rsidR="00C51A2A" w:rsidRPr="00C66A86">
        <w:rPr>
          <w:rFonts w:asciiTheme="minorHAnsi" w:hAnsiTheme="minorHAnsi" w:cstheme="minorHAnsi"/>
          <w:sz w:val="24"/>
          <w:szCs w:val="24"/>
        </w:rPr>
        <w:t>zavřená</w:t>
      </w:r>
      <w:r w:rsidRPr="00C66A86">
        <w:rPr>
          <w:rFonts w:asciiTheme="minorHAnsi" w:hAnsiTheme="minorHAnsi" w:cstheme="minorHAnsi"/>
          <w:sz w:val="24"/>
          <w:szCs w:val="24"/>
        </w:rPr>
        <w:t xml:space="preserve"> dle zákona č. 121/2000 Sb., autorský zákon, v platném znění a</w:t>
      </w:r>
      <w:r w:rsidR="00C51A2A" w:rsidRPr="00C66A86">
        <w:rPr>
          <w:rFonts w:asciiTheme="minorHAnsi" w:hAnsiTheme="minorHAnsi" w:cstheme="minorHAnsi"/>
          <w:sz w:val="24"/>
          <w:szCs w:val="24"/>
        </w:rPr>
        <w:t xml:space="preserve"> v souladu s § 2586 a násl. zákona č. 89/2012 Sb., občanský zákoník</w:t>
      </w:r>
      <w:r w:rsidR="00832CAC" w:rsidRPr="00C66A86">
        <w:rPr>
          <w:rFonts w:asciiTheme="minorHAnsi" w:hAnsiTheme="minorHAnsi" w:cstheme="minorHAnsi"/>
          <w:sz w:val="24"/>
          <w:szCs w:val="24"/>
        </w:rPr>
        <w:t>, v platném znění</w:t>
      </w:r>
    </w:p>
    <w:p w14:paraId="3F865045" w14:textId="4070EA85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Fonts w:asciiTheme="minorHAnsi" w:hAnsiTheme="minorHAnsi" w:cstheme="minorHAnsi"/>
          <w:b/>
          <w:bCs/>
          <w:sz w:val="24"/>
          <w:szCs w:val="24"/>
        </w:rPr>
        <w:t>uzavřená mezi:</w:t>
      </w:r>
    </w:p>
    <w:p w14:paraId="34953E00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Style w:val="preformatted"/>
          <w:rFonts w:asciiTheme="minorHAnsi" w:hAnsiTheme="minorHAnsi" w:cstheme="minorHAnsi"/>
          <w:b/>
          <w:bCs/>
          <w:sz w:val="24"/>
          <w:szCs w:val="24"/>
        </w:rPr>
        <w:t>Nemocnice Nymburk s.r.o.</w:t>
      </w:r>
    </w:p>
    <w:p w14:paraId="5C785B58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Sídlo: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  <w:t>Boleslavská třída 425/9, 288 01 Nymburk</w:t>
      </w:r>
    </w:p>
    <w:p w14:paraId="1055148A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 xml:space="preserve">Zastoupená: 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  <w:t xml:space="preserve">Mgr. Nelou </w:t>
      </w:r>
      <w:proofErr w:type="spellStart"/>
      <w:r w:rsidRPr="000A1FCB">
        <w:rPr>
          <w:rFonts w:asciiTheme="minorHAnsi" w:hAnsiTheme="minorHAnsi" w:cstheme="minorHAnsi"/>
          <w:sz w:val="24"/>
          <w:szCs w:val="24"/>
        </w:rPr>
        <w:t>Gvoždiakovou</w:t>
      </w:r>
      <w:proofErr w:type="spellEnd"/>
      <w:r w:rsidRPr="000A1FCB">
        <w:rPr>
          <w:rFonts w:asciiTheme="minorHAnsi" w:hAnsiTheme="minorHAnsi" w:cstheme="minorHAnsi"/>
          <w:sz w:val="24"/>
          <w:szCs w:val="24"/>
        </w:rPr>
        <w:t>, jednatelkou</w:t>
      </w:r>
    </w:p>
    <w:p w14:paraId="2B01B63F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 xml:space="preserve">IČO / DIČ: 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Style w:val="nowrap"/>
          <w:rFonts w:asciiTheme="minorHAnsi" w:hAnsiTheme="minorHAnsi" w:cstheme="minorHAnsi"/>
          <w:sz w:val="24"/>
          <w:szCs w:val="24"/>
        </w:rPr>
        <w:t>28762886</w:t>
      </w:r>
      <w:r w:rsidRPr="000A1FCB">
        <w:rPr>
          <w:rFonts w:asciiTheme="minorHAnsi" w:hAnsiTheme="minorHAnsi" w:cstheme="minorHAnsi"/>
          <w:sz w:val="24"/>
          <w:szCs w:val="24"/>
        </w:rPr>
        <w:t xml:space="preserve"> / CZ</w:t>
      </w:r>
      <w:r w:rsidRPr="000A1FCB">
        <w:rPr>
          <w:rStyle w:val="nowrap"/>
          <w:rFonts w:asciiTheme="minorHAnsi" w:hAnsiTheme="minorHAnsi" w:cstheme="minorHAnsi"/>
          <w:sz w:val="24"/>
          <w:szCs w:val="24"/>
        </w:rPr>
        <w:t>28762886</w:t>
      </w:r>
    </w:p>
    <w:p w14:paraId="7BB946A1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sz w:val="22"/>
          <w:szCs w:val="24"/>
          <w:lang w:eastAsia="cs-CZ"/>
        </w:rPr>
      </w:pP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Bankovní spojení:</w:t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  <w:t>Komerční banka, a.s.</w:t>
      </w:r>
    </w:p>
    <w:p w14:paraId="0DD79417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sz w:val="24"/>
          <w:szCs w:val="28"/>
          <w:lang w:eastAsia="cs-CZ"/>
        </w:rPr>
      </w:pP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Číslo účtu:</w:t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8"/>
        </w:rPr>
        <w:t>107-7705330247/0100</w:t>
      </w:r>
    </w:p>
    <w:p w14:paraId="2258E4BD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  <w:lang w:val="en-US"/>
        </w:rPr>
      </w:pPr>
    </w:p>
    <w:p w14:paraId="474BEAD8" w14:textId="77777777" w:rsidR="00C66A86" w:rsidRPr="00C66A86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Oprávněná osoba ve věcech smluvních:</w:t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Mgr. Nela Gvoždiaková, jednatelka</w:t>
      </w:r>
    </w:p>
    <w:p w14:paraId="467D458C" w14:textId="77777777" w:rsidR="00C66A86" w:rsidRPr="00C66A86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Oprávněná osoba ve věcech technických: </w:t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  <w:t xml:space="preserve">Ing. Barbora Šimůnková, </w:t>
      </w:r>
      <w:proofErr w:type="spellStart"/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technicko-provozní</w:t>
      </w:r>
      <w:proofErr w:type="spellEnd"/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náměstek</w:t>
      </w:r>
    </w:p>
    <w:p w14:paraId="4EE1E6F9" w14:textId="3A3379B1" w:rsidR="00C66A86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(dále jen „Zadavatel“)</w:t>
      </w:r>
    </w:p>
    <w:p w14:paraId="63D05656" w14:textId="77777777" w:rsidR="008554BE" w:rsidRPr="000A1FCB" w:rsidRDefault="008554BE" w:rsidP="0087080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C23AD7" w14:textId="25C79C14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Fonts w:asciiTheme="minorHAnsi" w:hAnsiTheme="minorHAnsi" w:cstheme="minorHAnsi"/>
          <w:b/>
          <w:bCs/>
          <w:sz w:val="24"/>
          <w:szCs w:val="24"/>
        </w:rPr>
        <w:t>Název:</w:t>
      </w:r>
      <w:r w:rsidRPr="000A1FC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C58006E" w14:textId="77777777" w:rsidR="00C51A2A" w:rsidRPr="00C66A86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Sídlo:</w:t>
      </w:r>
      <w:r w:rsidRPr="00C66A86">
        <w:rPr>
          <w:rFonts w:asciiTheme="minorHAnsi" w:hAnsiTheme="minorHAnsi" w:cstheme="minorHAnsi"/>
          <w:sz w:val="24"/>
          <w:szCs w:val="24"/>
        </w:rPr>
        <w:tab/>
      </w:r>
    </w:p>
    <w:p w14:paraId="771549E2" w14:textId="77777777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Zastoupená:</w:t>
      </w:r>
      <w:r w:rsidRPr="000A1FC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6C57C49" w14:textId="304C523A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IČO</w:t>
      </w:r>
      <w:r w:rsidR="00F33A26" w:rsidRPr="000A1FCB">
        <w:rPr>
          <w:rFonts w:asciiTheme="minorHAnsi" w:hAnsiTheme="minorHAnsi" w:cstheme="minorHAnsi"/>
          <w:sz w:val="24"/>
          <w:szCs w:val="24"/>
        </w:rPr>
        <w:t xml:space="preserve"> / </w:t>
      </w:r>
      <w:r w:rsidRPr="000A1FCB">
        <w:rPr>
          <w:rFonts w:asciiTheme="minorHAnsi" w:hAnsiTheme="minorHAnsi" w:cstheme="minorHAnsi"/>
          <w:sz w:val="24"/>
          <w:szCs w:val="24"/>
        </w:rPr>
        <w:t>DIČ: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313DB1DF" w14:textId="77777777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Bankovní spojení: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0D410824" w14:textId="77777777" w:rsidR="00F33A26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Číslo účtu:</w:t>
      </w:r>
    </w:p>
    <w:p w14:paraId="017BAD70" w14:textId="77777777" w:rsidR="00F33A26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0B94B6D" w14:textId="77777777" w:rsidR="00F33A26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Oprávněná osoba ve věcech smluvních: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26DD7814" w14:textId="17CCB291" w:rsidR="00C51A2A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Oprávněná osoba ve věcech technických: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="00C51A2A" w:rsidRPr="000A1FCB">
        <w:rPr>
          <w:rFonts w:asciiTheme="minorHAnsi" w:hAnsiTheme="minorHAnsi" w:cstheme="minorHAnsi"/>
          <w:sz w:val="24"/>
          <w:szCs w:val="24"/>
        </w:rPr>
        <w:tab/>
      </w:r>
    </w:p>
    <w:p w14:paraId="1954565C" w14:textId="77777777" w:rsidR="00C51A2A" w:rsidRPr="000A1FCB" w:rsidRDefault="00C51A2A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(dále jen „Zhotovitel“)</w:t>
      </w:r>
    </w:p>
    <w:p w14:paraId="5381B8A6" w14:textId="77777777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a</w:t>
      </w:r>
    </w:p>
    <w:p w14:paraId="4C608113" w14:textId="77777777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bCs/>
          <w:sz w:val="24"/>
          <w:szCs w:val="24"/>
        </w:rPr>
        <w:t>společně též „smluvní strany“</w:t>
      </w:r>
    </w:p>
    <w:p w14:paraId="2FAF0847" w14:textId="77777777" w:rsidR="009F5E78" w:rsidRPr="000A1FCB" w:rsidRDefault="009F5E78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</w:rPr>
      </w:pPr>
    </w:p>
    <w:p w14:paraId="6ECF0077" w14:textId="27DB8852" w:rsidR="009F5E78" w:rsidRPr="000A1FCB" w:rsidRDefault="009F5E78" w:rsidP="003D02CD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Podkladem pro uzavření této Smlouvy je nabídka zhotovitele ze dne </w:t>
      </w:r>
      <w:r w:rsidRPr="000A1FCB">
        <w:rPr>
          <w:rFonts w:asciiTheme="minorHAnsi" w:hAnsiTheme="minorHAnsi" w:cstheme="minorHAnsi"/>
          <w:sz w:val="24"/>
          <w:szCs w:val="24"/>
          <w:highlight w:val="yellow"/>
        </w:rPr>
        <w:t>[*]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(dále jen „Nabídka“) – příloha č.</w:t>
      </w:r>
      <w:r w:rsidR="000B7C8E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382D70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2 této smlouvy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podaná ve veřejné zakázce malého rozsahu s názvem: </w:t>
      </w:r>
      <w:r w:rsidRPr="000A1FCB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>„</w:t>
      </w:r>
      <w:r w:rsidR="000B7C8E" w:rsidRPr="000A1FCB">
        <w:rPr>
          <w:rFonts w:asciiTheme="minorHAnsi" w:hAnsiTheme="minorHAnsi" w:cstheme="minorHAnsi"/>
          <w:b/>
          <w:bCs/>
          <w:sz w:val="24"/>
          <w:szCs w:val="24"/>
        </w:rPr>
        <w:t xml:space="preserve">Projektové práce – </w:t>
      </w:r>
      <w:r w:rsidR="00E076DE">
        <w:rPr>
          <w:rFonts w:asciiTheme="minorHAnsi" w:hAnsiTheme="minorHAnsi" w:cstheme="minorHAnsi"/>
          <w:b/>
          <w:bCs/>
          <w:sz w:val="24"/>
          <w:szCs w:val="24"/>
        </w:rPr>
        <w:t xml:space="preserve">Rekonstrukce lékařských pokojů, skladových a technických prostor </w:t>
      </w:r>
      <w:r w:rsidR="00C66A86">
        <w:rPr>
          <w:rFonts w:asciiTheme="minorHAnsi" w:hAnsiTheme="minorHAnsi" w:cstheme="minorHAnsi"/>
          <w:b/>
          <w:bCs/>
          <w:sz w:val="24"/>
          <w:szCs w:val="24"/>
        </w:rPr>
        <w:t>Nemocnice Nymburk, s.r.o.</w:t>
      </w:r>
      <w:r w:rsidRPr="000A1FCB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 xml:space="preserve">“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ev.</w:t>
      </w:r>
      <w:r w:rsidR="000B7C8E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č. VZ</w:t>
      </w:r>
      <w:r w:rsidR="000B7C8E" w:rsidRPr="000A1FCB">
        <w:rPr>
          <w:rFonts w:asciiTheme="minorHAnsi" w:hAnsiTheme="minorHAnsi" w:cstheme="minorHAnsi"/>
          <w:sz w:val="24"/>
          <w:szCs w:val="24"/>
        </w:rPr>
        <w:t>0</w:t>
      </w:r>
      <w:r w:rsidR="00E076DE">
        <w:rPr>
          <w:rFonts w:asciiTheme="minorHAnsi" w:hAnsiTheme="minorHAnsi" w:cstheme="minorHAnsi"/>
          <w:sz w:val="24"/>
          <w:szCs w:val="24"/>
        </w:rPr>
        <w:t>6</w:t>
      </w:r>
      <w:r w:rsidR="000B7C8E" w:rsidRPr="000A1FCB">
        <w:rPr>
          <w:rFonts w:asciiTheme="minorHAnsi" w:hAnsiTheme="minorHAnsi" w:cstheme="minorHAnsi"/>
          <w:sz w:val="24"/>
          <w:szCs w:val="24"/>
        </w:rPr>
        <w:t>/2020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(dále jen „Veřejná zakázka“). </w:t>
      </w:r>
      <w:r w:rsidR="000A1FCB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Technická specifikace díla,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Nabídka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hotovitele a Zadávací dokumentace veřejné zakázky tvoří nedílnou součást této smlouvy jako její přílohy</w:t>
      </w:r>
      <w:r w:rsidR="000A1FCB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č. 1,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č. 2 a č. 3.</w:t>
      </w:r>
    </w:p>
    <w:p w14:paraId="2EF83B60" w14:textId="403A413C" w:rsidR="009F5E78" w:rsidRDefault="009F5E78" w:rsidP="003D02CD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651D6EF" w14:textId="72C03DAC" w:rsidR="009F5E78" w:rsidRPr="00C66A86" w:rsidRDefault="009F5E78" w:rsidP="0087080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lastRenderedPageBreak/>
        <w:t>Čl. I.</w:t>
      </w:r>
    </w:p>
    <w:p w14:paraId="5CAF527C" w14:textId="262E56E4" w:rsidR="009F5E78" w:rsidRPr="00C66A86" w:rsidRDefault="009F5E78" w:rsidP="0087080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>Předmět plnění</w:t>
      </w:r>
    </w:p>
    <w:p w14:paraId="16F6A4F3" w14:textId="0604B61E" w:rsidR="000A1FCB" w:rsidRPr="00C66A86" w:rsidRDefault="009F5E78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se v souladu s podmínkami této smlouvy zavazuje zhotovit pro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na svůj náklad a nebezpečí ve sjednaných termínech vypracování projektové dokumentace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(dále jen PD) </w:t>
      </w:r>
      <w:r w:rsidR="000A1FCB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dle technické specifikace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  <w:r w:rsidR="000A1FCB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která je nedílnou součástí této smlouvy jako příloha č. 1.</w:t>
      </w:r>
    </w:p>
    <w:p w14:paraId="77810B84" w14:textId="2C0735C4" w:rsidR="000A1FCB" w:rsidRPr="00C66A86" w:rsidRDefault="000A1FCB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Předmětem této smlouvy je</w:t>
      </w:r>
      <w:r w:rsidRPr="00C66A86">
        <w:rPr>
          <w:rFonts w:asciiTheme="minorHAnsi" w:hAnsiTheme="minorHAnsi" w:cstheme="minorHAnsi"/>
          <w:sz w:val="24"/>
          <w:szCs w:val="24"/>
        </w:rPr>
        <w:t xml:space="preserve"> zpracování projektové dokumentace ve stupních projektové dokumentace:</w:t>
      </w:r>
    </w:p>
    <w:p w14:paraId="1BD9C92D" w14:textId="758697AA" w:rsidR="00C66A86" w:rsidRPr="00C66A86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 xml:space="preserve">návrh stavebně-architektonického řešení (STS), včetně vizualizace prostor recepce, plánované přístavby recepce a statického posudku této přístavby, </w:t>
      </w:r>
    </w:p>
    <w:p w14:paraId="74D86FE2" w14:textId="5B2F017F" w:rsidR="00C66A86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>PD</w:t>
      </w:r>
      <w:r w:rsidR="009F22C7">
        <w:rPr>
          <w:rFonts w:ascii="Calibri" w:hAnsi="Calibri" w:cs="Calibri"/>
          <w:sz w:val="24"/>
          <w:szCs w:val="24"/>
        </w:rPr>
        <w:t xml:space="preserve"> pro realizaci stavby </w:t>
      </w:r>
      <w:r w:rsidR="00C555C4">
        <w:rPr>
          <w:rFonts w:ascii="Calibri" w:hAnsi="Calibri" w:cs="Calibri"/>
          <w:sz w:val="24"/>
          <w:szCs w:val="24"/>
        </w:rPr>
        <w:t>a</w:t>
      </w:r>
      <w:r w:rsidRPr="00C66A86">
        <w:rPr>
          <w:rFonts w:ascii="Calibri" w:hAnsi="Calibri" w:cs="Calibri"/>
          <w:sz w:val="24"/>
          <w:szCs w:val="24"/>
        </w:rPr>
        <w:t xml:space="preserve"> </w:t>
      </w:r>
      <w:r w:rsidR="009F22C7">
        <w:rPr>
          <w:rFonts w:ascii="Calibri" w:hAnsi="Calibri" w:cs="Calibri"/>
          <w:sz w:val="24"/>
          <w:szCs w:val="24"/>
        </w:rPr>
        <w:t>PD</w:t>
      </w:r>
      <w:r w:rsidRPr="00C66A86">
        <w:rPr>
          <w:rFonts w:ascii="Calibri" w:hAnsi="Calibri" w:cs="Calibri"/>
          <w:sz w:val="24"/>
          <w:szCs w:val="24"/>
        </w:rPr>
        <w:t xml:space="preserve"> výběr </w:t>
      </w:r>
      <w:r w:rsidR="002178D4">
        <w:rPr>
          <w:rFonts w:ascii="Calibri" w:hAnsi="Calibri" w:cs="Calibri"/>
          <w:sz w:val="24"/>
          <w:szCs w:val="24"/>
        </w:rPr>
        <w:t>zhotovitele</w:t>
      </w:r>
      <w:r w:rsidRPr="00C66A86">
        <w:rPr>
          <w:rFonts w:ascii="Calibri" w:hAnsi="Calibri" w:cs="Calibri"/>
          <w:sz w:val="24"/>
          <w:szCs w:val="24"/>
        </w:rPr>
        <w:t xml:space="preserve"> stavebních prací (DZS)</w:t>
      </w:r>
      <w:r w:rsidR="00E076DE">
        <w:rPr>
          <w:rFonts w:ascii="Calibri" w:hAnsi="Calibri" w:cs="Calibri"/>
          <w:sz w:val="24"/>
          <w:szCs w:val="24"/>
        </w:rPr>
        <w:t xml:space="preserve"> </w:t>
      </w:r>
      <w:r w:rsidR="00C555C4">
        <w:rPr>
          <w:rFonts w:ascii="Calibri" w:hAnsi="Calibri" w:cs="Calibri"/>
          <w:sz w:val="24"/>
          <w:szCs w:val="24"/>
        </w:rPr>
        <w:t>–</w:t>
      </w:r>
      <w:r w:rsidR="00E076DE">
        <w:rPr>
          <w:rFonts w:ascii="Calibri" w:hAnsi="Calibri" w:cs="Calibri"/>
          <w:sz w:val="24"/>
          <w:szCs w:val="24"/>
        </w:rPr>
        <w:t xml:space="preserve"> </w:t>
      </w:r>
      <w:r w:rsidR="00C555C4">
        <w:rPr>
          <w:rFonts w:ascii="Calibri" w:hAnsi="Calibri" w:cs="Calibri"/>
          <w:sz w:val="24"/>
          <w:szCs w:val="24"/>
        </w:rPr>
        <w:t xml:space="preserve">včetně </w:t>
      </w:r>
      <w:r w:rsidR="00E076DE">
        <w:rPr>
          <w:rFonts w:ascii="Calibri" w:hAnsi="Calibri" w:cs="Calibri"/>
          <w:sz w:val="24"/>
          <w:szCs w:val="24"/>
        </w:rPr>
        <w:t>požadovaných výkazů výměr</w:t>
      </w:r>
      <w:r w:rsidR="00C555C4">
        <w:rPr>
          <w:rFonts w:ascii="Calibri" w:hAnsi="Calibri" w:cs="Calibri"/>
          <w:sz w:val="24"/>
          <w:szCs w:val="24"/>
        </w:rPr>
        <w:t>, PD interiéru</w:t>
      </w:r>
      <w:r w:rsidR="00E076DE" w:rsidRPr="00C66A86">
        <w:rPr>
          <w:rFonts w:ascii="Calibri" w:hAnsi="Calibri" w:cs="Calibri"/>
          <w:sz w:val="24"/>
          <w:szCs w:val="24"/>
        </w:rPr>
        <w:t xml:space="preserve"> a PD jednotlivých profesí definovaných v příloze č. </w:t>
      </w:r>
      <w:r w:rsidR="00E076DE">
        <w:rPr>
          <w:rFonts w:ascii="Calibri" w:hAnsi="Calibri" w:cs="Calibri"/>
          <w:sz w:val="24"/>
          <w:szCs w:val="24"/>
        </w:rPr>
        <w:t xml:space="preserve">1 této </w:t>
      </w:r>
      <w:proofErr w:type="gramStart"/>
      <w:r w:rsidR="00E076DE">
        <w:rPr>
          <w:rFonts w:ascii="Calibri" w:hAnsi="Calibri" w:cs="Calibri"/>
          <w:sz w:val="24"/>
          <w:szCs w:val="24"/>
        </w:rPr>
        <w:t xml:space="preserve">smlouvy - </w:t>
      </w:r>
      <w:r w:rsidR="00C555C4">
        <w:rPr>
          <w:rFonts w:ascii="Calibri" w:hAnsi="Calibri" w:cs="Calibri"/>
          <w:sz w:val="24"/>
          <w:szCs w:val="24"/>
        </w:rPr>
        <w:t>T</w:t>
      </w:r>
      <w:r w:rsidR="00E076DE" w:rsidRPr="00C66A86">
        <w:rPr>
          <w:rFonts w:ascii="Calibri" w:hAnsi="Calibri" w:cs="Calibri"/>
          <w:sz w:val="24"/>
          <w:szCs w:val="24"/>
        </w:rPr>
        <w:t>echnická</w:t>
      </w:r>
      <w:proofErr w:type="gramEnd"/>
      <w:r w:rsidR="00E076DE" w:rsidRPr="00C66A86">
        <w:rPr>
          <w:rFonts w:ascii="Calibri" w:hAnsi="Calibri" w:cs="Calibri"/>
          <w:sz w:val="24"/>
          <w:szCs w:val="24"/>
        </w:rPr>
        <w:t xml:space="preserve"> specifikace</w:t>
      </w:r>
      <w:r w:rsidRPr="00C66A86">
        <w:rPr>
          <w:rFonts w:ascii="Calibri" w:hAnsi="Calibri" w:cs="Calibri"/>
          <w:sz w:val="24"/>
          <w:szCs w:val="24"/>
        </w:rPr>
        <w:t>,</w:t>
      </w:r>
    </w:p>
    <w:p w14:paraId="0DB40646" w14:textId="5B1CF0CB" w:rsidR="000A1FCB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>zajištění autorského dozoru při následné realizaci stavby (RDS)</w:t>
      </w:r>
      <w:r w:rsidR="00382D70">
        <w:rPr>
          <w:rFonts w:ascii="Calibri" w:hAnsi="Calibri" w:cs="Calibri"/>
          <w:sz w:val="24"/>
          <w:szCs w:val="24"/>
        </w:rPr>
        <w:t xml:space="preserve"> v místě adresy Zadavatele</w:t>
      </w:r>
      <w:r w:rsidR="009F22C7">
        <w:rPr>
          <w:rFonts w:ascii="Calibri" w:hAnsi="Calibri" w:cs="Calibri"/>
          <w:sz w:val="24"/>
          <w:szCs w:val="24"/>
        </w:rPr>
        <w:t>.</w:t>
      </w:r>
    </w:p>
    <w:p w14:paraId="40FE8175" w14:textId="22DECA5F" w:rsidR="009F5E78" w:rsidRPr="00C66A86" w:rsidRDefault="009F5E78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 projektové dokumentace je povinen postupovat v souladu se zákonem č. 183/2006 Sb., o územním plánování a stavebním řádu (stavební zákon) a souvisejícími předpisy, zejména</w:t>
      </w:r>
      <w:r w:rsid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s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: </w:t>
      </w:r>
    </w:p>
    <w:p w14:paraId="17C7B1F4" w14:textId="0770AFCD" w:rsidR="00C66A86" w:rsidRPr="00561604" w:rsidRDefault="00C66A86" w:rsidP="003D02CD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169/2016 Sb. o</w:t>
      </w:r>
      <w:r w:rsidRPr="00561604">
        <w:rPr>
          <w:rFonts w:ascii="Arial" w:hAnsi="Arial" w:cs="Arial"/>
          <w:i/>
          <w:iCs/>
          <w:color w:val="43494D"/>
          <w:sz w:val="24"/>
          <w:szCs w:val="24"/>
          <w:shd w:val="clear" w:color="auto" w:fill="FFFFFF"/>
        </w:rPr>
        <w:t xml:space="preserve"> </w:t>
      </w:r>
      <w:r w:rsidRPr="005616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stanovení rozsahu dokumentace veřejné zakázky na stavební práce a soupisu stavebních prací, dodávek a služeb s výkazem výměr v platném znění, </w:t>
      </w:r>
      <w:r w:rsidR="005616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zejména pak dle </w:t>
      </w:r>
      <w:r w:rsidR="00561604" w:rsidRP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odstavce 1 § 2 (dále jen „dokumentace pro zadání stavebních prací“) určuje stavbu v technických, ekonomických a architektonických podrobnostech, které jednoznačně vymezují předmět veřejné zakázky, jeho hmotové, materiálové, stavebně-technické, technologické, dispoziční a provozní vlastnosti, vzhled a jakost, a umožňuje vyhotovit soupis stavebních prací, dodávek a služeb (dále jen „soupis prací“) včetně výkazu výměr</w:t>
      </w:r>
      <w:r w:rsid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</w:p>
    <w:p w14:paraId="212502A5" w14:textId="7EA1946A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499/2006 Sb. o dokumentaci staveb v platném znění vyhlášek č. 62/2013 Sb., č. 405/2017 Sb. v platném znění;</w:t>
      </w:r>
    </w:p>
    <w:p w14:paraId="23E34A7C" w14:textId="5DF7B9D2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500/2006 Sb. o územně analytických podkladech, územně plánovací dokumentaci a způsobu evidence územně plánovací činnosti v platném znění vyhlášek č. 458/2012 Sb., č. 13/2018 Sb. v platném znění;</w:t>
      </w:r>
    </w:p>
    <w:p w14:paraId="61AD4904" w14:textId="4326D65B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501/2006 Sb. o obecných požadavcích na využívání území v platném znění vyhlášek č. 269/2009</w:t>
      </w:r>
      <w:r w:rsidR="00680BA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Sb., č. 22/2010 Sb., č.20/2011 Sb. a č. 431/2012 Sb. v platném znění;</w:t>
      </w:r>
    </w:p>
    <w:p w14:paraId="091C3797" w14:textId="6021F6F5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503/2006 Sb. o podrobnější úpravě územního rozhodování, územního opatření a stavebního řádu v platném znění vyhlášky č. 63/2013 Sb. v platném znění;</w:t>
      </w:r>
    </w:p>
    <w:p w14:paraId="1A8D42BF" w14:textId="58B7FB54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vyhláškou 268/2009 Sb. o technických požadavcích na stavby v platném znění vyhlášek č. 20/2012 Sb., č. 323/2017 Sb.;</w:t>
      </w:r>
    </w:p>
    <w:p w14:paraId="38465747" w14:textId="13400678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zákonem č. 372/2011 Sb. o zdravotních službách a podmínkách jejich poskytování ve znění vyhlášky č. 92/2012 Sb. o požadavcích na minimální technické a věcné vybavení zdravotnických zařízení a kontaktních pracovišť domácí péče v platném znění vyhlášky č. 284/2017 Sb.</w:t>
      </w:r>
      <w:r w:rsidR="004614E1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;</w:t>
      </w:r>
    </w:p>
    <w:p w14:paraId="5C04E0B5" w14:textId="35662B22" w:rsidR="00084F31" w:rsidRDefault="00084F31" w:rsidP="003D02CD">
      <w:pPr>
        <w:pStyle w:val="Bezmezer"/>
        <w:numPr>
          <w:ilvl w:val="0"/>
          <w:numId w:val="5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se zavazuje vytvořit dílo pro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</w:t>
      </w:r>
      <w:r w:rsid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 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rozsahu</w:t>
      </w:r>
      <w:r w:rsid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:</w:t>
      </w:r>
    </w:p>
    <w:p w14:paraId="797A8EF3" w14:textId="3F29A829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zabezpečení vstupních podkladů a fáze předprojektové přípravy </w:t>
      </w:r>
      <w:r w:rsidR="0056456E">
        <w:rPr>
          <w:rFonts w:asciiTheme="minorHAnsi" w:eastAsia="Calibri" w:hAnsiTheme="minorHAnsi" w:cstheme="minorHAnsi"/>
          <w:sz w:val="24"/>
          <w:szCs w:val="24"/>
        </w:rPr>
        <w:t>–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6456E">
        <w:rPr>
          <w:rFonts w:asciiTheme="minorHAnsi" w:eastAsia="Calibri" w:hAnsiTheme="minorHAnsi" w:cstheme="minorHAnsi"/>
          <w:sz w:val="24"/>
          <w:szCs w:val="24"/>
        </w:rPr>
        <w:t xml:space="preserve">návrh </w:t>
      </w:r>
      <w:r w:rsidRPr="00377FD9">
        <w:rPr>
          <w:rFonts w:asciiTheme="minorHAnsi" w:eastAsia="Calibri" w:hAnsiTheme="minorHAnsi" w:cstheme="minorHAnsi"/>
          <w:sz w:val="24"/>
          <w:szCs w:val="24"/>
        </w:rPr>
        <w:t>stavebně-architektonick</w:t>
      </w:r>
      <w:r w:rsidR="0056456E">
        <w:rPr>
          <w:rFonts w:asciiTheme="minorHAnsi" w:eastAsia="Calibri" w:hAnsiTheme="minorHAnsi" w:cstheme="minorHAnsi"/>
          <w:sz w:val="24"/>
          <w:szCs w:val="24"/>
        </w:rPr>
        <w:t>ého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6456E">
        <w:rPr>
          <w:rFonts w:asciiTheme="minorHAnsi" w:eastAsia="Calibri" w:hAnsiTheme="minorHAnsi" w:cstheme="minorHAnsi"/>
          <w:sz w:val="24"/>
          <w:szCs w:val="24"/>
        </w:rPr>
        <w:t>řešení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stavby,</w:t>
      </w:r>
    </w:p>
    <w:p w14:paraId="6DCB0413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technická a průvodní zpráva,</w:t>
      </w:r>
    </w:p>
    <w:p w14:paraId="20683A3A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stavebně-technický průzkum,</w:t>
      </w:r>
    </w:p>
    <w:p w14:paraId="74DC4BEB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situační plánek,</w:t>
      </w:r>
    </w:p>
    <w:p w14:paraId="42596DF5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silnoproudých elektroinstalací, včetně napojení na náhradní zdroj elektrické energie,</w:t>
      </w:r>
    </w:p>
    <w:p w14:paraId="478CCE22" w14:textId="77777777" w:rsidR="00E076DE" w:rsidRPr="00E076DE" w:rsidRDefault="00E076DE" w:rsidP="00E076DE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076DE">
        <w:rPr>
          <w:rFonts w:asciiTheme="minorHAnsi" w:eastAsia="Calibri" w:hAnsiTheme="minorHAnsi" w:cstheme="minorHAnsi"/>
          <w:sz w:val="24"/>
          <w:szCs w:val="24"/>
        </w:rPr>
        <w:t xml:space="preserve">projektová dokumentace slaboproudých elektroinstalací, vytvoření nových rozvodů, které budou kompatibilní se stávajícími rozvody, součástí budou telefonní zásuvky, síťové zásuvky, strukturovaná kabeláž, EPS, </w:t>
      </w:r>
    </w:p>
    <w:p w14:paraId="47A89BDE" w14:textId="5F340103" w:rsidR="00377FD9" w:rsidRPr="003641AB" w:rsidRDefault="00377FD9" w:rsidP="000209C9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641AB">
        <w:rPr>
          <w:rFonts w:asciiTheme="minorHAnsi" w:eastAsia="Calibri" w:hAnsiTheme="minorHAnsi" w:cstheme="minorHAnsi"/>
          <w:sz w:val="24"/>
          <w:szCs w:val="24"/>
        </w:rPr>
        <w:t>projektová dokumentace rozvodů ZTI,</w:t>
      </w:r>
    </w:p>
    <w:p w14:paraId="2A705D4E" w14:textId="0B53F146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topení –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nutnost kompatibility s externím poskytovatelem služeb vytápění areálu nemocnice, </w:t>
      </w:r>
    </w:p>
    <w:p w14:paraId="11631584" w14:textId="06E1EB99" w:rsidR="00E076DE" w:rsidRPr="00E076DE" w:rsidRDefault="00E076DE" w:rsidP="00E076DE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</w:rPr>
      </w:pPr>
      <w:r w:rsidRPr="00E076DE">
        <w:rPr>
          <w:rFonts w:asciiTheme="minorHAnsi" w:eastAsia="Calibri" w:hAnsiTheme="minorHAnsi" w:cstheme="minorHAnsi"/>
          <w:sz w:val="24"/>
          <w:szCs w:val="24"/>
        </w:rPr>
        <w:t>projektová dokumentace interiéru – povrhy, včetně vestavěného nábytku, regálových systémů skladů a zařizovacích předmětů které budou popsány a graficky znázorněny v</w:t>
      </w:r>
      <w:r w:rsidR="00C555C4">
        <w:rPr>
          <w:rFonts w:asciiTheme="minorHAnsi" w:eastAsia="Calibri" w:hAnsiTheme="minorHAnsi" w:cstheme="minorHAnsi"/>
          <w:sz w:val="24"/>
          <w:szCs w:val="24"/>
        </w:rPr>
        <w:t> PD realizace stavby</w:t>
      </w:r>
      <w:r w:rsidRPr="00E076DE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18C5B3E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slepý výkaz výměr, dle vyhlášky č. 230/2012 Sb. v platném znění,</w:t>
      </w:r>
    </w:p>
    <w:p w14:paraId="1095450C" w14:textId="1380636C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položkový rozpočet oceněný dle ceníků </w:t>
      </w:r>
      <w:proofErr w:type="gramStart"/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URS - </w:t>
      </w:r>
      <w:r w:rsidR="00056E98">
        <w:rPr>
          <w:rFonts w:asciiTheme="minorHAnsi" w:eastAsia="Calibri" w:hAnsiTheme="minorHAnsi" w:cstheme="minorHAnsi"/>
          <w:sz w:val="24"/>
          <w:szCs w:val="24"/>
        </w:rPr>
        <w:t>Zadavatel</w:t>
      </w:r>
      <w:proofErr w:type="gramEnd"/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požaduje, aby jednotlivé části rozpočtu byly oceněny zvlášť po jednotlivých </w:t>
      </w:r>
      <w:r w:rsidR="00E076DE">
        <w:rPr>
          <w:rFonts w:asciiTheme="minorHAnsi" w:eastAsia="Calibri" w:hAnsiTheme="minorHAnsi" w:cstheme="minorHAnsi"/>
          <w:sz w:val="24"/>
          <w:szCs w:val="24"/>
        </w:rPr>
        <w:t>provozech (zvlášť lékařské pokoje, skladové a technické místnosti)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a jednotlivých typech profesí (zvlášť zednické práce, ele</w:t>
      </w:r>
      <w:r w:rsidR="000C6490">
        <w:rPr>
          <w:rFonts w:asciiTheme="minorHAnsi" w:eastAsia="Calibri" w:hAnsiTheme="minorHAnsi" w:cstheme="minorHAnsi"/>
          <w:sz w:val="24"/>
          <w:szCs w:val="24"/>
        </w:rPr>
        <w:t>k</w:t>
      </w:r>
      <w:r w:rsidRPr="00377FD9">
        <w:rPr>
          <w:rFonts w:asciiTheme="minorHAnsi" w:eastAsia="Calibri" w:hAnsiTheme="minorHAnsi" w:cstheme="minorHAnsi"/>
          <w:sz w:val="24"/>
          <w:szCs w:val="24"/>
        </w:rPr>
        <w:t>troinstalační práce, instalatérské práce, apod.),</w:t>
      </w:r>
      <w:r w:rsidR="000C6490">
        <w:rPr>
          <w:rFonts w:asciiTheme="minorHAnsi" w:eastAsia="Calibri" w:hAnsiTheme="minorHAnsi" w:cstheme="minorHAnsi"/>
          <w:sz w:val="24"/>
          <w:szCs w:val="24"/>
        </w:rPr>
        <w:t xml:space="preserve"> položkový rozpočet předá </w:t>
      </w:r>
      <w:r w:rsidR="00056E98">
        <w:rPr>
          <w:rFonts w:asciiTheme="minorHAnsi" w:eastAsia="Calibri" w:hAnsiTheme="minorHAnsi" w:cstheme="minorHAnsi"/>
          <w:sz w:val="24"/>
          <w:szCs w:val="24"/>
        </w:rPr>
        <w:t>Zhotovitel</w:t>
      </w:r>
      <w:r w:rsidR="000C6490">
        <w:rPr>
          <w:rFonts w:asciiTheme="minorHAnsi" w:eastAsia="Calibri" w:hAnsiTheme="minorHAnsi" w:cstheme="minorHAnsi"/>
          <w:sz w:val="24"/>
          <w:szCs w:val="24"/>
        </w:rPr>
        <w:t xml:space="preserve"> pouze </w:t>
      </w:r>
      <w:r w:rsidR="00056E98">
        <w:rPr>
          <w:rFonts w:asciiTheme="minorHAnsi" w:eastAsia="Calibri" w:hAnsiTheme="minorHAnsi" w:cstheme="minorHAnsi"/>
          <w:sz w:val="24"/>
          <w:szCs w:val="24"/>
        </w:rPr>
        <w:t>Zadavateli</w:t>
      </w:r>
      <w:r w:rsidR="000C6490">
        <w:rPr>
          <w:rFonts w:asciiTheme="minorHAnsi" w:eastAsia="Calibri" w:hAnsiTheme="minorHAnsi" w:cstheme="minorHAnsi"/>
          <w:sz w:val="24"/>
          <w:szCs w:val="24"/>
        </w:rPr>
        <w:t>,</w:t>
      </w:r>
      <w:r w:rsidR="00D05BE6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0" w:name="_Hlk40687721"/>
      <w:r w:rsidR="00D05BE6">
        <w:rPr>
          <w:rFonts w:asciiTheme="minorHAnsi" w:eastAsia="Calibri" w:hAnsiTheme="minorHAnsi" w:cstheme="minorHAnsi"/>
          <w:sz w:val="24"/>
          <w:szCs w:val="24"/>
        </w:rPr>
        <w:t>náklady musí být členěny na investiční a neinvestiční dle zákona o daních z příjmů,</w:t>
      </w:r>
      <w:bookmarkEnd w:id="0"/>
    </w:p>
    <w:p w14:paraId="4986A9F0" w14:textId="339E3239" w:rsid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autorsk</w:t>
      </w:r>
      <w:r w:rsidR="0056456E">
        <w:rPr>
          <w:rFonts w:asciiTheme="minorHAnsi" w:eastAsia="Calibri" w:hAnsiTheme="minorHAnsi" w:cstheme="minorHAnsi"/>
          <w:sz w:val="24"/>
          <w:szCs w:val="24"/>
        </w:rPr>
        <w:t>ý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dozor pro realizaci stavby v rozsahu max. </w:t>
      </w:r>
      <w:r w:rsidR="00E076DE">
        <w:rPr>
          <w:rFonts w:asciiTheme="minorHAnsi" w:eastAsia="Calibri" w:hAnsiTheme="minorHAnsi" w:cstheme="minorHAnsi"/>
          <w:sz w:val="24"/>
          <w:szCs w:val="24"/>
        </w:rPr>
        <w:t>2</w:t>
      </w:r>
      <w:r w:rsidRPr="00377FD9">
        <w:rPr>
          <w:rFonts w:asciiTheme="minorHAnsi" w:eastAsia="Calibri" w:hAnsiTheme="minorHAnsi" w:cstheme="minorHAnsi"/>
          <w:sz w:val="24"/>
          <w:szCs w:val="24"/>
        </w:rPr>
        <w:t>0 hodin</w:t>
      </w:r>
      <w:r w:rsidR="00056E98">
        <w:rPr>
          <w:rFonts w:asciiTheme="minorHAnsi" w:eastAsia="Calibri" w:hAnsiTheme="minorHAnsi" w:cstheme="minorHAnsi"/>
          <w:sz w:val="24"/>
          <w:szCs w:val="24"/>
        </w:rPr>
        <w:t xml:space="preserve"> v místě adresy Zadavatele</w:t>
      </w:r>
      <w:r w:rsidRPr="00377FD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2ECAA33" w14:textId="39D218C3" w:rsidR="0056456E" w:rsidRPr="00377FD9" w:rsidRDefault="0056456E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harmonogram stavebních prací.</w:t>
      </w:r>
    </w:p>
    <w:p w14:paraId="5A9E170D" w14:textId="7118F29A" w:rsidR="000C6490" w:rsidRPr="000C6490" w:rsidRDefault="000C6490" w:rsidP="003D02CD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V celé řešené oblasti navrhne </w:t>
      </w:r>
      <w:r w:rsidR="003D02CD">
        <w:rPr>
          <w:rFonts w:asciiTheme="minorHAnsi" w:eastAsia="Calibri" w:hAnsiTheme="minorHAnsi" w:cstheme="minorHAnsi"/>
          <w:sz w:val="24"/>
          <w:szCs w:val="24"/>
        </w:rPr>
        <w:t>Zhotovitel</w:t>
      </w:r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 nové rozvody TZB, včetně příslušných PD pro následnou samostatnou instalaci těchto celků (například prostupy v konstrukcích, rozvody medií, prostorové rezervy v instalačních </w:t>
      </w:r>
      <w:proofErr w:type="gramStart"/>
      <w:r w:rsidRPr="000C6490">
        <w:rPr>
          <w:rFonts w:asciiTheme="minorHAnsi" w:eastAsia="Calibri" w:hAnsiTheme="minorHAnsi" w:cstheme="minorHAnsi"/>
          <w:sz w:val="24"/>
          <w:szCs w:val="24"/>
        </w:rPr>
        <w:t>šachtách,</w:t>
      </w:r>
      <w:proofErr w:type="gramEnd"/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 apod.).</w:t>
      </w:r>
      <w:r w:rsidR="004C285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C2859" w:rsidRPr="004C2859">
        <w:rPr>
          <w:rFonts w:asciiTheme="minorHAnsi" w:eastAsia="Calibri" w:hAnsiTheme="minorHAnsi" w:cstheme="minorHAnsi"/>
          <w:sz w:val="24"/>
          <w:szCs w:val="24"/>
        </w:rPr>
        <w:t>Zhotovitel</w:t>
      </w:r>
      <w:r w:rsidR="004C2859" w:rsidRPr="004C2859">
        <w:rPr>
          <w:rFonts w:asciiTheme="minorHAnsi" w:eastAsia="Calibri" w:hAnsiTheme="minorHAnsi" w:cstheme="minorHAnsi"/>
          <w:snapToGrid w:val="0"/>
          <w:sz w:val="24"/>
          <w:szCs w:val="24"/>
        </w:rPr>
        <w:t xml:space="preserve"> se při projektování zavazuje zachovat kompatibilitu se stávajícími technologiemi, pokud toto bude možné.</w:t>
      </w:r>
    </w:p>
    <w:p w14:paraId="3A2A8EF5" w14:textId="698F67FA" w:rsidR="00084F31" w:rsidRDefault="00377FD9" w:rsidP="003D02CD">
      <w:pPr>
        <w:pStyle w:val="Bezmezer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Projektová dokumentace bude zpracována:</w:t>
      </w:r>
    </w:p>
    <w:p w14:paraId="1520D0E4" w14:textId="30070F7B" w:rsidR="00377FD9" w:rsidRPr="00377FD9" w:rsidRDefault="00377FD9" w:rsidP="003D02CD">
      <w:pPr>
        <w:pStyle w:val="Odstavecseseznamem"/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a)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dle zadávací dokumentace, technické specifikace a připomínek </w:t>
      </w:r>
      <w:r w:rsidR="003D02CD">
        <w:rPr>
          <w:rFonts w:asciiTheme="minorHAnsi" w:eastAsia="Calibri" w:hAnsiTheme="minorHAnsi" w:cstheme="minorHAnsi"/>
          <w:sz w:val="24"/>
          <w:szCs w:val="24"/>
        </w:rPr>
        <w:t>Zadavatele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k návrhu projektové dokumentace zpracované </w:t>
      </w:r>
      <w:r w:rsidR="003D02CD">
        <w:rPr>
          <w:rFonts w:asciiTheme="minorHAnsi" w:eastAsia="Calibri" w:hAnsiTheme="minorHAnsi" w:cstheme="minorHAnsi"/>
          <w:sz w:val="24"/>
          <w:szCs w:val="24"/>
        </w:rPr>
        <w:t>Zhotovitelem</w:t>
      </w:r>
      <w:r w:rsidRPr="00377FD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4C870F8" w14:textId="4573FA7B" w:rsidR="00377FD9" w:rsidRPr="00377FD9" w:rsidRDefault="00377FD9" w:rsidP="003D02CD">
      <w:pPr>
        <w:pStyle w:val="Odstavecseseznamem"/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b)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s ohledem na </w:t>
      </w:r>
      <w:r w:rsidR="00E076DE">
        <w:rPr>
          <w:rFonts w:asciiTheme="minorHAnsi" w:eastAsia="Calibri" w:hAnsiTheme="minorHAnsi" w:cstheme="minorHAnsi"/>
          <w:sz w:val="24"/>
          <w:szCs w:val="24"/>
        </w:rPr>
        <w:t>specifika dané stavby – tj. skladové a technické prostory.</w:t>
      </w:r>
    </w:p>
    <w:p w14:paraId="5FFACCED" w14:textId="4B8589AA" w:rsidR="000C6490" w:rsidRPr="000C6490" w:rsidRDefault="00E37363" w:rsidP="003D02CD">
      <w:pPr>
        <w:spacing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>7</w:t>
      </w:r>
      <w:r w:rsidR="00536AB4">
        <w:rPr>
          <w:rFonts w:ascii="Calibri" w:hAnsi="Calibri" w:cs="Calibri"/>
          <w:color w:val="000000"/>
          <w:sz w:val="24"/>
          <w:szCs w:val="24"/>
          <w:lang w:eastAsia="cs-CZ"/>
        </w:rPr>
        <w:t>.</w:t>
      </w:r>
      <w:r w:rsidR="00471F5B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3D02CD">
        <w:rPr>
          <w:rFonts w:ascii="Calibri" w:eastAsia="Calibri" w:hAnsi="Calibri" w:cs="Calibri"/>
          <w:sz w:val="24"/>
          <w:szCs w:val="24"/>
        </w:rPr>
        <w:t>Zhotovitel</w:t>
      </w:r>
      <w:r w:rsidR="000C6490" w:rsidRPr="000C6490">
        <w:rPr>
          <w:rFonts w:ascii="Calibri" w:eastAsia="Calibri" w:hAnsi="Calibri" w:cs="Calibri"/>
          <w:sz w:val="24"/>
          <w:szCs w:val="24"/>
        </w:rPr>
        <w:t xml:space="preserve"> se zavazuje spolupracovat s</w:t>
      </w:r>
      <w:r w:rsidR="003D02CD">
        <w:rPr>
          <w:rFonts w:ascii="Calibri" w:eastAsia="Calibri" w:hAnsi="Calibri" w:cs="Calibri"/>
          <w:sz w:val="24"/>
          <w:szCs w:val="24"/>
        </w:rPr>
        <w:t>e Zadavatelem</w:t>
      </w:r>
      <w:r w:rsidR="00004F50">
        <w:rPr>
          <w:rFonts w:ascii="Calibri" w:eastAsia="Calibri" w:hAnsi="Calibri" w:cs="Calibri"/>
          <w:sz w:val="24"/>
          <w:szCs w:val="24"/>
        </w:rPr>
        <w:t xml:space="preserve"> </w:t>
      </w:r>
      <w:r w:rsidR="000C6490" w:rsidRPr="000C6490">
        <w:rPr>
          <w:rFonts w:ascii="Calibri" w:eastAsia="Calibri" w:hAnsi="Calibri" w:cs="Calibri"/>
          <w:sz w:val="24"/>
          <w:szCs w:val="24"/>
        </w:rPr>
        <w:t>při vypsání výběrového řízení na výběr zhotovitele pro realizaci stavby, a to zejména při zpracování odpovědí na dotazy úča</w:t>
      </w:r>
      <w:r w:rsidR="00471F5B">
        <w:rPr>
          <w:rFonts w:ascii="Calibri" w:eastAsia="Calibri" w:hAnsi="Calibri" w:cs="Calibri"/>
          <w:sz w:val="24"/>
          <w:szCs w:val="24"/>
        </w:rPr>
        <w:t>s</w:t>
      </w:r>
      <w:r w:rsidR="000C6490" w:rsidRPr="000C6490">
        <w:rPr>
          <w:rFonts w:ascii="Calibri" w:eastAsia="Calibri" w:hAnsi="Calibri" w:cs="Calibri"/>
          <w:sz w:val="24"/>
          <w:szCs w:val="24"/>
        </w:rPr>
        <w:t xml:space="preserve">tníků výběrového řízení, posouzení nabídek v podrobnostech soupisu stavebních prací, dodávek, </w:t>
      </w:r>
      <w:proofErr w:type="gramStart"/>
      <w:r w:rsidR="000C6490" w:rsidRPr="000C6490">
        <w:rPr>
          <w:rFonts w:ascii="Calibri" w:eastAsia="Calibri" w:hAnsi="Calibri" w:cs="Calibri"/>
          <w:sz w:val="24"/>
          <w:szCs w:val="24"/>
        </w:rPr>
        <w:t>služeb,</w:t>
      </w:r>
      <w:proofErr w:type="gramEnd"/>
      <w:r w:rsidR="000C6490" w:rsidRPr="000C6490">
        <w:rPr>
          <w:rFonts w:ascii="Calibri" w:eastAsia="Calibri" w:hAnsi="Calibri" w:cs="Calibri"/>
          <w:sz w:val="24"/>
          <w:szCs w:val="24"/>
        </w:rPr>
        <w:t xml:space="preserve"> apod.</w:t>
      </w:r>
    </w:p>
    <w:p w14:paraId="62A5A14E" w14:textId="3C8010E7" w:rsidR="004614E1" w:rsidRPr="00D22D51" w:rsidRDefault="004614E1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Výkon autorského dozoru po dobu realizace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dodávky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a zhotovování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stavby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dle projektů zpracovaných 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Zhotovitelem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a to až do předání prací 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Zadavateli</w:t>
      </w:r>
      <w:r w:rsidR="00E076DE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Autorský dozor bude vykonáván v plánovaném rozsahu 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maximálně </w:t>
      </w:r>
      <w:r w:rsidR="00E076DE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2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0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hodin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 místě adresy Zadavatele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Kontrola provádění stavebních činností z hlediska technického a technologického. Poskytování vysvětlení při zpracovávání dílenské a výrobní dokumentace </w:t>
      </w:r>
      <w:r w:rsidR="002178D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zhotovitele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stavby potřebných pro plynulost výstavby, a to všem dotčeným účastníkům stavby. Pravidelná účast na všech kontrolních dnech stavby s oprávněním zápisu do stavebního deníku. Poskytování písemných stanovisek k požadavkům na změny stavby, popř. záměny materiálů na vyžádání </w:t>
      </w:r>
      <w:r w:rsidR="0087080E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 a to nejpozději do tří pracovních dní od doručení e-mailové žádosti. Spolupráce s koordinátorem bezpečnosti práce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pokud bude jeho činnost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vyžadována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a spolupráce s technickým dozorem při sestavování kontrolních nákladů stavby či posuzování změnových listů. Popřípadě výkon dalších činností souvisejí s výkonem autorského dozoru dle stavebního zákona. </w:t>
      </w:r>
    </w:p>
    <w:p w14:paraId="17505B32" w14:textId="51CEA059" w:rsidR="00D22D51" w:rsidRDefault="00630A44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požaduje po 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Zhotoviteli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také spolupráci</w:t>
      </w:r>
      <w:r w:rsidR="004614E1"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při projednání dalších okolností výstavby (zábory pozemku, umístění zařízení </w:t>
      </w:r>
      <w:proofErr w:type="gramStart"/>
      <w:r w:rsidR="004614E1"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staveniště,</w:t>
      </w:r>
      <w:proofErr w:type="gramEnd"/>
      <w:r w:rsidR="004614E1"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422F7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atd.</w:t>
      </w:r>
      <w:r w:rsidR="004614E1"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). </w:t>
      </w:r>
    </w:p>
    <w:p w14:paraId="7216C9D7" w14:textId="3A4BE456" w:rsidR="005F1A88" w:rsidRDefault="005F1A88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 prohlašuje, že k datu podpisu této smlouvy:</w:t>
      </w:r>
    </w:p>
    <w:p w14:paraId="0C839881" w14:textId="1A1FCA62" w:rsidR="005F1A88" w:rsidRDefault="005F1A88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Je odborným </w:t>
      </w:r>
      <w:r w:rsidR="00C9269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zhotovitelem pro řádné splnění předmětu smlouvy, </w:t>
      </w:r>
    </w:p>
    <w:p w14:paraId="50A3E24C" w14:textId="61F4EAEF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obdržel plánky budov, jichž se bude PD týkat,</w:t>
      </w:r>
    </w:p>
    <w:p w14:paraId="71B27BD2" w14:textId="72B69665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veškeré své požadavky na Zadavatele uplatnil v této smlouvě,</w:t>
      </w:r>
    </w:p>
    <w:p w14:paraId="61B48B3D" w14:textId="43F4024B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jsou mu známy veškeré podmínky pro řádné provedení díla dle této smlouvy.</w:t>
      </w:r>
    </w:p>
    <w:p w14:paraId="019DE973" w14:textId="5AE293FD" w:rsidR="00C9269A" w:rsidRDefault="00C9269A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se zavazuje dílo zhotovit komplexně, v termínech dle této smlouvy, ve vzorné kvalitě, vlastnostech a standardech platných pro projektování stavby a technologických rozvodů v objektech pro </w:t>
      </w:r>
      <w:r w:rsidR="00422F7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skladové a technické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využití, včetně všech případných odsouhlasených změn díla a jeho částí dle zadávací dokumentace a připomínek Zadavatele k návrhu PD zpracované Zhotovitelem a v rozsahu platné legislativy vztahující se k předmětu veřejné zakázky.</w:t>
      </w:r>
    </w:p>
    <w:p w14:paraId="4E3176D5" w14:textId="56408AAD" w:rsidR="00D86684" w:rsidRDefault="00D86684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prohlašuje, že disponuje platným pojištěním odpovědnosti za škody způsobené podnikatelskou činností, s pojistným plněním odpovídajícím hodnotě nejméně </w:t>
      </w:r>
      <w:r w:rsidR="00422F7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2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 000 000 Kč a zavazuje se toto pojištění udržovat po celou dobu provádění díla a běhu záruky. Doklad o pojištění zhotovitele bude přílohou č. 4 této smlouvy.</w:t>
      </w:r>
    </w:p>
    <w:p w14:paraId="64D2ADA5" w14:textId="6ED629C4" w:rsidR="000209C9" w:rsidRDefault="000209C9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Vznikne-li v důsledku vadného provádění díla nebo vady hotového projektu nebo v důsledku porušení této smlouvy Zadavateli škoda, je Zhotovitel povinen, kromě bezplatného odstranění vady, tuto škodu Zadavateli nahradit.</w:t>
      </w:r>
    </w:p>
    <w:p w14:paraId="0FA9BA15" w14:textId="621B3DAD" w:rsidR="000209C9" w:rsidRDefault="000209C9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není oprávněn poskytnout PD jiné osobě než Zadavateli. Přenechání projektu třetí osobě jiné, než je Zadavatel, se považuje za podstatné porušení smlouvy. </w:t>
      </w:r>
    </w:p>
    <w:p w14:paraId="189A8005" w14:textId="0308BF42" w:rsidR="00E87317" w:rsidRDefault="004614E1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Architektonické a výtvarné řešení stavby a interiéru je autorským dílem, které vytvořil </w:t>
      </w:r>
      <w:r w:rsidR="001E463B" w:rsidRPr="00D22D51">
        <w:rPr>
          <w:rFonts w:asciiTheme="minorHAnsi" w:hAnsiTheme="minorHAnsi" w:cstheme="minorHAnsi"/>
          <w:sz w:val="24"/>
          <w:szCs w:val="24"/>
          <w:highlight w:val="yellow"/>
        </w:rPr>
        <w:t>[*]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</w:p>
    <w:p w14:paraId="1BF64079" w14:textId="127A9E00" w:rsidR="001E463B" w:rsidRPr="00E87317" w:rsidRDefault="00630A44" w:rsidP="00536AB4">
      <w:pPr>
        <w:pStyle w:val="Odstavecseseznamem"/>
        <w:numPr>
          <w:ilvl w:val="0"/>
          <w:numId w:val="46"/>
        </w:numPr>
        <w:suppressAutoHyphens w:val="0"/>
        <w:spacing w:before="120" w:after="120"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 se zavazuje dílo převzít a zaplatit za ně cenu dle čl. II této smlouvy. </w:t>
      </w:r>
    </w:p>
    <w:p w14:paraId="5114305E" w14:textId="1EE34212" w:rsidR="001E463B" w:rsidRPr="00E87317" w:rsidRDefault="001E463B" w:rsidP="00536AB4">
      <w:pPr>
        <w:pStyle w:val="Bezmezer"/>
        <w:numPr>
          <w:ilvl w:val="0"/>
          <w:numId w:val="46"/>
        </w:numPr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Zhotovitel a </w:t>
      </w:r>
      <w:r w:rsidR="00630A44"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 se zavazují komunikovat ohledně předmětu plnění dle této smlouvy prostřednictvím těchto adres: </w:t>
      </w:r>
    </w:p>
    <w:p w14:paraId="0E907682" w14:textId="73FE26E5" w:rsidR="001E463B" w:rsidRPr="00E87317" w:rsidRDefault="00E87317" w:rsidP="00630A44">
      <w:pPr>
        <w:pStyle w:val="Bezmezer"/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Kontaktní e-mail zhotovitele: </w:t>
      </w:r>
      <w:r w:rsidRPr="00E87317">
        <w:rPr>
          <w:rFonts w:asciiTheme="minorHAnsi" w:hAnsiTheme="minorHAnsi" w:cstheme="minorHAnsi"/>
          <w:sz w:val="24"/>
          <w:szCs w:val="24"/>
          <w:highlight w:val="yellow"/>
        </w:rPr>
        <w:t>[*]</w:t>
      </w:r>
    </w:p>
    <w:p w14:paraId="1AC9E672" w14:textId="22408577" w:rsidR="001E463B" w:rsidRPr="00E87317" w:rsidRDefault="00E87317" w:rsidP="00630A44">
      <w:pPr>
        <w:pStyle w:val="Bezmezer"/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Kontaktní e-mail </w:t>
      </w:r>
      <w:r w:rsidR="002178D4">
        <w:rPr>
          <w:rFonts w:asciiTheme="minorHAnsi" w:hAnsiTheme="minorHAnsi" w:cstheme="minorHAnsi"/>
          <w:sz w:val="24"/>
          <w:szCs w:val="24"/>
          <w:lang w:eastAsia="cs-CZ"/>
        </w:rPr>
        <w:t>Zadavatele</w:t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0B7C8E" w:rsidRPr="00E87317">
        <w:rPr>
          <w:rFonts w:asciiTheme="minorHAnsi" w:hAnsiTheme="minorHAnsi" w:cstheme="minorHAnsi"/>
          <w:sz w:val="24"/>
          <w:szCs w:val="24"/>
          <w:lang w:eastAsia="cs-CZ"/>
        </w:rPr>
        <w:t>simunkova.barbora@</w:t>
      </w:r>
      <w:r w:rsidR="00935C75" w:rsidRPr="00E87317">
        <w:rPr>
          <w:rFonts w:asciiTheme="minorHAnsi" w:hAnsiTheme="minorHAnsi" w:cstheme="minorHAnsi"/>
          <w:sz w:val="24"/>
          <w:szCs w:val="24"/>
          <w:lang w:eastAsia="cs-CZ"/>
        </w:rPr>
        <w:t>nemnbk.cz</w:t>
      </w:r>
    </w:p>
    <w:p w14:paraId="1D731416" w14:textId="346A6D90" w:rsidR="001E463B" w:rsidRPr="000631C8" w:rsidRDefault="00630A44" w:rsidP="00536AB4">
      <w:pPr>
        <w:pStyle w:val="Bezmezer"/>
        <w:numPr>
          <w:ilvl w:val="0"/>
          <w:numId w:val="46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="001E463B" w:rsidRPr="000631C8">
        <w:rPr>
          <w:rFonts w:asciiTheme="minorHAnsi" w:hAnsiTheme="minorHAnsi" w:cstheme="minorHAnsi"/>
          <w:sz w:val="24"/>
          <w:szCs w:val="24"/>
          <w:lang w:eastAsia="cs-CZ"/>
        </w:rPr>
        <w:t xml:space="preserve"> požaduje, aby zpracovaná dokumentace byla členěna takto:</w:t>
      </w:r>
    </w:p>
    <w:tbl>
      <w:tblPr>
        <w:tblW w:w="492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397"/>
      </w:tblGrid>
      <w:tr w:rsidR="00EC255A" w:rsidRPr="00EC255A" w14:paraId="45B4B93D" w14:textId="77777777" w:rsidTr="00630A44">
        <w:trPr>
          <w:trHeight w:val="801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DB3" w14:textId="77777777" w:rsidR="00EC255A" w:rsidRPr="00EC255A" w:rsidRDefault="00EC255A" w:rsidP="00630A4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Č.P.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8F3" w14:textId="77777777" w:rsidR="00EC255A" w:rsidRPr="00EC255A" w:rsidRDefault="00EC255A" w:rsidP="00630A4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</w:tr>
      <w:tr w:rsidR="00EC255A" w:rsidRPr="00EC255A" w14:paraId="5289B6F8" w14:textId="77777777" w:rsidTr="00422F79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462" w14:textId="77777777" w:rsidR="00EC255A" w:rsidRPr="00EC255A" w:rsidRDefault="00EC255A" w:rsidP="00422F7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84E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stavebně-architektonické řešení stavby (STS)</w:t>
            </w:r>
          </w:p>
        </w:tc>
      </w:tr>
      <w:tr w:rsidR="00EC255A" w:rsidRPr="00EC255A" w14:paraId="463C72FC" w14:textId="77777777" w:rsidTr="00422F79">
        <w:trPr>
          <w:trHeight w:val="80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6B0" w14:textId="0F12D1B9" w:rsidR="00EC255A" w:rsidRPr="00EC255A" w:rsidRDefault="00422F79" w:rsidP="00422F7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AA9" w14:textId="598EEE5A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DZS a </w:t>
            </w:r>
            <w:proofErr w:type="gramStart"/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RDS - spolu</w:t>
            </w:r>
            <w:proofErr w:type="gramEnd"/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s položkovým rozpočtem a slepým výkazem výměr</w:t>
            </w:r>
            <w:r w:rsidR="00C555C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včetně PD interiéru</w:t>
            </w:r>
          </w:p>
        </w:tc>
      </w:tr>
      <w:tr w:rsidR="00EC255A" w:rsidRPr="00EC255A" w14:paraId="00D7E79D" w14:textId="77777777" w:rsidTr="00422F79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ACB" w14:textId="243BC5DE" w:rsidR="00EC255A" w:rsidRPr="00EC255A" w:rsidRDefault="00422F79" w:rsidP="00422F7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C74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autorský dozor</w:t>
            </w:r>
          </w:p>
        </w:tc>
      </w:tr>
    </w:tbl>
    <w:p w14:paraId="25E9FA12" w14:textId="77777777" w:rsidR="001E463B" w:rsidRPr="000A1FCB" w:rsidRDefault="001E463B" w:rsidP="003D02CD">
      <w:pPr>
        <w:pStyle w:val="Bezmezer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cs-CZ"/>
        </w:rPr>
      </w:pPr>
    </w:p>
    <w:p w14:paraId="45C1769A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Čl. II.</w:t>
      </w:r>
    </w:p>
    <w:p w14:paraId="29EFC6C4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Cena</w:t>
      </w:r>
    </w:p>
    <w:p w14:paraId="6EA9185B" w14:textId="70F6A48D" w:rsidR="003C2252" w:rsidRPr="000631C8" w:rsidRDefault="003C2252" w:rsidP="00630A44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Cena díla zhotoveného dle této smlouvy činí</w:t>
      </w:r>
      <w:r w:rsidR="000631C8">
        <w:rPr>
          <w:rFonts w:asciiTheme="minorHAnsi" w:hAnsiTheme="minorHAnsi" w:cstheme="minorHAnsi"/>
          <w:sz w:val="24"/>
          <w:szCs w:val="24"/>
        </w:rPr>
        <w:t>:</w:t>
      </w:r>
    </w:p>
    <w:p w14:paraId="68183C04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 xml:space="preserve">Celková cena bez DPH činí: 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04C34118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>Zákonná DPH 21 % činí: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51A4EED0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>Celková cena včetně DPH činí: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3F6A8B23" w14:textId="77777777" w:rsidR="003C2252" w:rsidRPr="000631C8" w:rsidRDefault="003C2252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6894EE" w14:textId="72388FE9" w:rsidR="003C2252" w:rsidRDefault="003C2252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a je vytvořena na základě </w:t>
      </w:r>
      <w:r w:rsidR="00630A44">
        <w:rPr>
          <w:rFonts w:asciiTheme="minorHAnsi" w:hAnsiTheme="minorHAnsi" w:cstheme="minorHAnsi"/>
          <w:sz w:val="24"/>
          <w:szCs w:val="24"/>
        </w:rPr>
        <w:t>cenové nabídky</w:t>
      </w:r>
      <w:r w:rsidRPr="000631C8">
        <w:rPr>
          <w:rFonts w:asciiTheme="minorHAnsi" w:hAnsiTheme="minorHAnsi" w:cstheme="minorHAnsi"/>
          <w:sz w:val="24"/>
          <w:szCs w:val="24"/>
        </w:rPr>
        <w:t>, kter</w:t>
      </w:r>
      <w:r w:rsidR="00630A44">
        <w:rPr>
          <w:rFonts w:asciiTheme="minorHAnsi" w:hAnsiTheme="minorHAnsi" w:cstheme="minorHAnsi"/>
          <w:sz w:val="24"/>
          <w:szCs w:val="24"/>
        </w:rPr>
        <w:t>á</w:t>
      </w:r>
      <w:r w:rsidRPr="000631C8">
        <w:rPr>
          <w:rFonts w:asciiTheme="minorHAnsi" w:hAnsiTheme="minorHAnsi" w:cstheme="minorHAnsi"/>
          <w:sz w:val="24"/>
          <w:szCs w:val="24"/>
        </w:rPr>
        <w:t xml:space="preserve"> je </w:t>
      </w:r>
      <w:r w:rsidRPr="000631C8">
        <w:rPr>
          <w:rFonts w:asciiTheme="minorHAnsi" w:hAnsiTheme="minorHAnsi" w:cstheme="minorHAnsi"/>
          <w:b/>
          <w:sz w:val="24"/>
          <w:szCs w:val="24"/>
        </w:rPr>
        <w:t xml:space="preserve">přílohou č. </w:t>
      </w:r>
      <w:r w:rsidR="000631C8" w:rsidRPr="000631C8">
        <w:rPr>
          <w:rFonts w:asciiTheme="minorHAnsi" w:hAnsiTheme="minorHAnsi" w:cstheme="minorHAnsi"/>
          <w:b/>
          <w:sz w:val="24"/>
          <w:szCs w:val="24"/>
        </w:rPr>
        <w:t>2</w:t>
      </w:r>
      <w:r w:rsidRPr="000631C8">
        <w:rPr>
          <w:rFonts w:asciiTheme="minorHAnsi" w:hAnsiTheme="minorHAnsi" w:cstheme="minorHAnsi"/>
          <w:sz w:val="24"/>
          <w:szCs w:val="24"/>
        </w:rPr>
        <w:t xml:space="preserve"> této smlouvy. Uvedená cena je závazná a úplná a zahrnuje veškeré náklady spojené s realizací předmětu plnění dle této smlouvy a je cenou maximální a nepřekročitelnou. </w:t>
      </w:r>
    </w:p>
    <w:p w14:paraId="7EF5E39D" w14:textId="4D4E76AA" w:rsidR="00D86684" w:rsidRPr="000631C8" w:rsidRDefault="00D86684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ceně díla je zahrnuta jeho forma a počty vyhotovení projektu uvedené v čl. V této sm</w:t>
      </w:r>
      <w:r w:rsidR="00680BAC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ouvy.</w:t>
      </w:r>
    </w:p>
    <w:p w14:paraId="4835C4EE" w14:textId="75F62F1D" w:rsidR="001A10AF" w:rsidRDefault="001A10AF" w:rsidP="003D02CD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07A6779" w14:textId="77777777" w:rsidR="00DE0CD8" w:rsidRPr="000A1FCB" w:rsidRDefault="00DE0CD8" w:rsidP="003D02CD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28E746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lastRenderedPageBreak/>
        <w:t>Čl. III.</w:t>
      </w:r>
    </w:p>
    <w:p w14:paraId="763D0A25" w14:textId="62BC3D20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Místo a doba plnění</w:t>
      </w:r>
    </w:p>
    <w:p w14:paraId="1EBB239C" w14:textId="7E8BBE35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Místem plnění je sídlo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0631C8">
        <w:rPr>
          <w:rFonts w:asciiTheme="minorHAnsi" w:hAnsiTheme="minorHAnsi" w:cstheme="minorHAnsi"/>
          <w:sz w:val="24"/>
          <w:szCs w:val="24"/>
        </w:rPr>
        <w:t>.</w:t>
      </w:r>
    </w:p>
    <w:p w14:paraId="0C51CCF3" w14:textId="10A8EE32" w:rsidR="003C2252" w:rsidRDefault="00630A44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Ref418167649"/>
      <w:r>
        <w:rPr>
          <w:rFonts w:asciiTheme="minorHAnsi" w:hAnsiTheme="minorHAnsi" w:cstheme="minorHAnsi"/>
          <w:sz w:val="24"/>
          <w:szCs w:val="24"/>
        </w:rPr>
        <w:t>Zhotovitel</w:t>
      </w:r>
      <w:r w:rsidR="003C2252" w:rsidRPr="000631C8">
        <w:rPr>
          <w:rFonts w:asciiTheme="minorHAnsi" w:hAnsiTheme="minorHAnsi" w:cstheme="minorHAnsi"/>
          <w:sz w:val="24"/>
          <w:szCs w:val="24"/>
        </w:rPr>
        <w:t xml:space="preserve"> předá </w:t>
      </w:r>
      <w:r w:rsidR="002178D4">
        <w:rPr>
          <w:rFonts w:asciiTheme="minorHAnsi" w:hAnsiTheme="minorHAnsi" w:cstheme="minorHAnsi"/>
          <w:sz w:val="24"/>
          <w:szCs w:val="24"/>
        </w:rPr>
        <w:t>Zadavateli</w:t>
      </w:r>
      <w:r w:rsidR="003C2252" w:rsidRPr="000631C8">
        <w:rPr>
          <w:rFonts w:asciiTheme="minorHAnsi" w:hAnsiTheme="minorHAnsi" w:cstheme="minorHAnsi"/>
          <w:sz w:val="24"/>
          <w:szCs w:val="24"/>
        </w:rPr>
        <w:t xml:space="preserve"> předmět plnění dle následujícího harmonogramu</w:t>
      </w:r>
      <w:bookmarkEnd w:id="1"/>
      <w:r w:rsidR="003C2252" w:rsidRPr="000631C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"/>
        <w:tblW w:w="4697" w:type="pct"/>
        <w:tblInd w:w="562" w:type="dxa"/>
        <w:tblLook w:val="04A0" w:firstRow="1" w:lastRow="0" w:firstColumn="1" w:lastColumn="0" w:noHBand="0" w:noVBand="1"/>
      </w:tblPr>
      <w:tblGrid>
        <w:gridCol w:w="4601"/>
        <w:gridCol w:w="4045"/>
      </w:tblGrid>
      <w:tr w:rsidR="00DE0CD8" w14:paraId="05AD794A" w14:textId="77777777" w:rsidTr="00DE0CD8">
        <w:tc>
          <w:tcPr>
            <w:tcW w:w="2661" w:type="pct"/>
          </w:tcPr>
          <w:p w14:paraId="4EA155AE" w14:textId="77777777" w:rsidR="00DE0CD8" w:rsidRPr="005C3D07" w:rsidRDefault="00DE0CD8" w:rsidP="00090167">
            <w:pPr>
              <w:jc w:val="center"/>
              <w:rPr>
                <w:rFonts w:eastAsia="Calibri"/>
                <w:b/>
                <w:bCs/>
              </w:rPr>
            </w:pPr>
            <w:r w:rsidRPr="005C3D07">
              <w:rPr>
                <w:rFonts w:eastAsia="Calibri"/>
                <w:b/>
                <w:bCs/>
              </w:rPr>
              <w:t>Fáze PD</w:t>
            </w:r>
          </w:p>
        </w:tc>
        <w:tc>
          <w:tcPr>
            <w:tcW w:w="2339" w:type="pct"/>
          </w:tcPr>
          <w:p w14:paraId="1E60E13C" w14:textId="77777777" w:rsidR="00DE0CD8" w:rsidRPr="005C3D07" w:rsidRDefault="00DE0CD8" w:rsidP="00090167">
            <w:pPr>
              <w:jc w:val="center"/>
              <w:rPr>
                <w:rFonts w:eastAsia="Calibri"/>
                <w:b/>
                <w:bCs/>
              </w:rPr>
            </w:pPr>
            <w:r w:rsidRPr="005C3D07">
              <w:rPr>
                <w:rFonts w:eastAsia="Calibri"/>
                <w:b/>
                <w:bCs/>
              </w:rPr>
              <w:t>Termín</w:t>
            </w:r>
          </w:p>
        </w:tc>
      </w:tr>
      <w:tr w:rsidR="00DE0CD8" w14:paraId="013B20C7" w14:textId="77777777" w:rsidTr="00DE0CD8">
        <w:tc>
          <w:tcPr>
            <w:tcW w:w="2661" w:type="pct"/>
            <w:vAlign w:val="center"/>
          </w:tcPr>
          <w:p w14:paraId="6B12D217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>stavebně-technický průzkum místa stavby, návrh stavby, včetně dodání a odsouhlasení STS</w:t>
            </w:r>
          </w:p>
        </w:tc>
        <w:tc>
          <w:tcPr>
            <w:tcW w:w="2339" w:type="pct"/>
            <w:vAlign w:val="center"/>
          </w:tcPr>
          <w:p w14:paraId="4C129DC3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>do 1 týdne od účinnosti smlouvy</w:t>
            </w:r>
          </w:p>
        </w:tc>
      </w:tr>
      <w:tr w:rsidR="00DE0CD8" w14:paraId="62A40F40" w14:textId="77777777" w:rsidTr="00DE0CD8">
        <w:tc>
          <w:tcPr>
            <w:tcW w:w="2661" w:type="pct"/>
            <w:vAlign w:val="center"/>
          </w:tcPr>
          <w:p w14:paraId="54652B16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>dodání DZS a RDS – spolu s položkovým rozpočtem a slepým výkazem výměr, včetně PD interiéru</w:t>
            </w:r>
          </w:p>
        </w:tc>
        <w:tc>
          <w:tcPr>
            <w:tcW w:w="2339" w:type="pct"/>
            <w:vAlign w:val="center"/>
          </w:tcPr>
          <w:p w14:paraId="4832DF0F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>do 4 týdnů od odsouhlasení STS</w:t>
            </w:r>
          </w:p>
        </w:tc>
      </w:tr>
      <w:tr w:rsidR="00DE0CD8" w14:paraId="049B15C5" w14:textId="77777777" w:rsidTr="00DE0CD8">
        <w:tc>
          <w:tcPr>
            <w:tcW w:w="2661" w:type="pct"/>
            <w:vAlign w:val="center"/>
          </w:tcPr>
          <w:p w14:paraId="4AE9EB0F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>autorský dozor</w:t>
            </w:r>
          </w:p>
        </w:tc>
        <w:tc>
          <w:tcPr>
            <w:tcW w:w="2339" w:type="pct"/>
            <w:vAlign w:val="center"/>
          </w:tcPr>
          <w:p w14:paraId="0AEB6C01" w14:textId="77777777" w:rsidR="00DE0CD8" w:rsidRDefault="00DE0CD8" w:rsidP="000901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předpoklad srpen </w:t>
            </w:r>
            <w:proofErr w:type="gramStart"/>
            <w:r>
              <w:rPr>
                <w:rFonts w:eastAsia="Calibri"/>
              </w:rPr>
              <w:t>2020 – říjen</w:t>
            </w:r>
            <w:proofErr w:type="gramEnd"/>
            <w:r>
              <w:rPr>
                <w:rFonts w:eastAsia="Calibri"/>
              </w:rPr>
              <w:t xml:space="preserve"> 2020</w:t>
            </w:r>
          </w:p>
        </w:tc>
      </w:tr>
    </w:tbl>
    <w:p w14:paraId="5A94C52D" w14:textId="1E69D3F3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Přesný termín předání díla je </w:t>
      </w:r>
      <w:r w:rsidR="00362BE9">
        <w:rPr>
          <w:rFonts w:asciiTheme="minorHAnsi" w:hAnsiTheme="minorHAnsi" w:cstheme="minorHAnsi"/>
          <w:sz w:val="24"/>
          <w:szCs w:val="24"/>
        </w:rPr>
        <w:t>Zhotovitel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povinen nahlásit </w:t>
      </w:r>
      <w:r w:rsidR="00630A44">
        <w:rPr>
          <w:rFonts w:asciiTheme="minorHAnsi" w:hAnsiTheme="minorHAnsi" w:cstheme="minorHAnsi"/>
          <w:sz w:val="24"/>
          <w:szCs w:val="24"/>
        </w:rPr>
        <w:t>Zadavateli</w:t>
      </w:r>
      <w:r w:rsidRPr="000631C8">
        <w:rPr>
          <w:rFonts w:asciiTheme="minorHAnsi" w:hAnsiTheme="minorHAnsi" w:cstheme="minorHAnsi"/>
          <w:sz w:val="24"/>
          <w:szCs w:val="24"/>
        </w:rPr>
        <w:t xml:space="preserve"> na kontaktní e-mail nejméně 3 pracovní dny předem. Přesný termín předání díla bude následně potvrzen a písemně odsouhlasen </w:t>
      </w:r>
      <w:r w:rsidR="00630A44">
        <w:rPr>
          <w:rFonts w:asciiTheme="minorHAnsi" w:hAnsiTheme="minorHAnsi" w:cstheme="minorHAnsi"/>
          <w:sz w:val="24"/>
          <w:szCs w:val="24"/>
        </w:rPr>
        <w:t>Zadavatelem</w:t>
      </w:r>
      <w:r w:rsidRPr="000631C8">
        <w:rPr>
          <w:rFonts w:asciiTheme="minorHAnsi" w:hAnsiTheme="minorHAnsi" w:cstheme="minorHAnsi"/>
          <w:sz w:val="24"/>
          <w:szCs w:val="24"/>
        </w:rPr>
        <w:t>.</w:t>
      </w:r>
    </w:p>
    <w:p w14:paraId="185D3D92" w14:textId="77777777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Předmět plnění se považuje podle této smlouvy za splněný, pokud dílo bylo:</w:t>
      </w:r>
    </w:p>
    <w:p w14:paraId="4C0FC4EF" w14:textId="77777777" w:rsidR="003C2252" w:rsidRPr="000631C8" w:rsidRDefault="003C2252" w:rsidP="00630A44">
      <w:pPr>
        <w:pStyle w:val="Odstavecseseznamem"/>
        <w:numPr>
          <w:ilvl w:val="0"/>
          <w:numId w:val="15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řádně a bez vad předáno, včetně příslušné dokumentace,</w:t>
      </w:r>
    </w:p>
    <w:p w14:paraId="1402D5D3" w14:textId="4AC841E7" w:rsidR="003C2252" w:rsidRPr="000631C8" w:rsidRDefault="003C2252" w:rsidP="00630A44">
      <w:pPr>
        <w:pStyle w:val="Odstavecseseznamem"/>
        <w:numPr>
          <w:ilvl w:val="0"/>
          <w:numId w:val="15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protokolárně převzato </w:t>
      </w:r>
      <w:r w:rsidR="00630A44">
        <w:rPr>
          <w:rFonts w:asciiTheme="minorHAnsi" w:hAnsiTheme="minorHAnsi" w:cstheme="minorHAnsi"/>
          <w:sz w:val="24"/>
          <w:szCs w:val="24"/>
        </w:rPr>
        <w:t>Zadavatelem</w:t>
      </w:r>
      <w:r w:rsidRPr="000631C8">
        <w:rPr>
          <w:rFonts w:asciiTheme="minorHAnsi" w:hAnsiTheme="minorHAnsi" w:cstheme="minorHAnsi"/>
          <w:sz w:val="24"/>
          <w:szCs w:val="24"/>
        </w:rPr>
        <w:t xml:space="preserve"> v místě jeho sídla formou zápisu o předání a převzetí.</w:t>
      </w:r>
    </w:p>
    <w:p w14:paraId="4BD1C0B1" w14:textId="573C2515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Po předání díla bude vyhotoven protokol o předání a převzetí díla, který bude obsahovat níže uvedené náležitosti:</w:t>
      </w:r>
    </w:p>
    <w:p w14:paraId="48DA1340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označení – protokol o předání a převzetí díla,</w:t>
      </w:r>
    </w:p>
    <w:p w14:paraId="71216CFE" w14:textId="3B8845C1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název a sídlo </w:t>
      </w:r>
      <w:r w:rsidR="00630A44">
        <w:rPr>
          <w:rFonts w:asciiTheme="minorHAnsi" w:hAnsiTheme="minorHAnsi" w:cstheme="minorHAnsi"/>
          <w:sz w:val="24"/>
          <w:szCs w:val="24"/>
        </w:rPr>
        <w:t>Z</w:t>
      </w:r>
      <w:r w:rsidRPr="000631C8">
        <w:rPr>
          <w:rFonts w:asciiTheme="minorHAnsi" w:hAnsiTheme="minorHAnsi" w:cstheme="minorHAnsi"/>
          <w:sz w:val="24"/>
          <w:szCs w:val="24"/>
        </w:rPr>
        <w:t xml:space="preserve">hotovitele a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0631C8">
        <w:rPr>
          <w:rFonts w:asciiTheme="minorHAnsi" w:hAnsiTheme="minorHAnsi" w:cstheme="minorHAnsi"/>
          <w:sz w:val="24"/>
          <w:szCs w:val="24"/>
        </w:rPr>
        <w:t>,</w:t>
      </w:r>
    </w:p>
    <w:p w14:paraId="2A5F37F2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označení smlouvy o dílo,</w:t>
      </w:r>
    </w:p>
    <w:p w14:paraId="21F21981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datum předání,</w:t>
      </w:r>
    </w:p>
    <w:p w14:paraId="5FC9347E" w14:textId="15B89F90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seznam předaných dokladů</w:t>
      </w:r>
      <w:r w:rsidR="00362BE9">
        <w:rPr>
          <w:rFonts w:asciiTheme="minorHAnsi" w:hAnsiTheme="minorHAnsi" w:cstheme="minorHAnsi"/>
          <w:sz w:val="24"/>
          <w:szCs w:val="24"/>
        </w:rPr>
        <w:t>.</w:t>
      </w:r>
    </w:p>
    <w:p w14:paraId="44EF9C51" w14:textId="357D3084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Protokol o předání a převzetí díla podepíší zástupci obou smluvních stran ve věcech technických dle této smlouvy, přičemž podpisem zápisu o předání a převzetí dochází k převzetí a předání díla.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je oprávněn uplatnit připomínky k předanému dílu písemně do </w:t>
      </w:r>
      <w:r w:rsidR="00362BE9">
        <w:rPr>
          <w:rFonts w:asciiTheme="minorHAnsi" w:hAnsiTheme="minorHAnsi" w:cstheme="minorHAnsi"/>
          <w:sz w:val="24"/>
          <w:szCs w:val="24"/>
        </w:rPr>
        <w:t>3</w:t>
      </w:r>
      <w:r w:rsidRPr="000631C8">
        <w:rPr>
          <w:rFonts w:asciiTheme="minorHAnsi" w:hAnsiTheme="minorHAnsi" w:cstheme="minorHAnsi"/>
          <w:sz w:val="24"/>
          <w:szCs w:val="24"/>
        </w:rPr>
        <w:t xml:space="preserve"> pracovních dní od převzetí díla. Pokud tak </w:t>
      </w:r>
      <w:r w:rsidR="002178D4">
        <w:rPr>
          <w:rFonts w:asciiTheme="minorHAnsi" w:hAnsiTheme="minorHAnsi" w:cstheme="minorHAnsi"/>
          <w:sz w:val="24"/>
          <w:szCs w:val="24"/>
        </w:rPr>
        <w:t>Zadavatel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neučiní, dochází ke splnění předmětu plnění.</w:t>
      </w:r>
    </w:p>
    <w:p w14:paraId="49EC1918" w14:textId="77777777" w:rsidR="003C2252" w:rsidRPr="000A1FCB" w:rsidRDefault="003C2252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74CA166" w14:textId="4FC16929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IV.</w:t>
      </w:r>
    </w:p>
    <w:p w14:paraId="11D894F5" w14:textId="018B8756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Platební podmínky</w:t>
      </w:r>
    </w:p>
    <w:p w14:paraId="3CD738BF" w14:textId="023326C0" w:rsidR="003C2252" w:rsidRDefault="00630A44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neposkytuje finanční zálohy.</w:t>
      </w:r>
    </w:p>
    <w:p w14:paraId="4E6AA28C" w14:textId="19EEDF75" w:rsidR="00D86684" w:rsidRDefault="00D86684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Zhotovitel vyúčtuje Zadavateli cenu díla jedním daňovým dokladem (vyjma autorského dozoru) po úplném a řádném provedení, předání a převzetí poslední části díla. Autorský dozor vyúčtuje Zhotovitel Zadavateli po </w:t>
      </w:r>
      <w:r w:rsidR="00DE0CD8">
        <w:rPr>
          <w:rFonts w:asciiTheme="minorHAnsi" w:hAnsiTheme="minorHAnsi" w:cstheme="minorHAnsi"/>
          <w:sz w:val="24"/>
          <w:szCs w:val="24"/>
        </w:rPr>
        <w:t>předání</w:t>
      </w:r>
      <w:r>
        <w:rPr>
          <w:rFonts w:asciiTheme="minorHAnsi" w:hAnsiTheme="minorHAnsi" w:cstheme="minorHAnsi"/>
          <w:sz w:val="24"/>
          <w:szCs w:val="24"/>
        </w:rPr>
        <w:t xml:space="preserve"> stavby</w:t>
      </w:r>
      <w:r w:rsidR="00DE0CD8">
        <w:rPr>
          <w:rFonts w:asciiTheme="minorHAnsi" w:hAnsiTheme="minorHAnsi" w:cstheme="minorHAnsi"/>
          <w:sz w:val="24"/>
          <w:szCs w:val="24"/>
        </w:rPr>
        <w:t xml:space="preserve"> zhotovitelem stavebních prací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9CD207" w14:textId="3698B3EA" w:rsidR="008B06F0" w:rsidRPr="008B06F0" w:rsidRDefault="008B06F0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Veškeré platby mezi smluvními stranami se uskutečňují prostřednictvím bankovního spojení uvedeného v hlavičce této smlouvy. </w:t>
      </w:r>
    </w:p>
    <w:p w14:paraId="27A8C4A4" w14:textId="17C52BEF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Lhůta splatnosti vystavené faktury je 30 dnů od doručení </w:t>
      </w:r>
      <w:r w:rsidR="00630A44">
        <w:rPr>
          <w:rFonts w:asciiTheme="minorHAnsi" w:hAnsiTheme="minorHAnsi" w:cstheme="minorHAnsi"/>
          <w:sz w:val="24"/>
          <w:szCs w:val="24"/>
        </w:rPr>
        <w:t>Zadavateli</w:t>
      </w:r>
      <w:r w:rsidRPr="001A35A3">
        <w:rPr>
          <w:rFonts w:asciiTheme="minorHAnsi" w:hAnsiTheme="minorHAnsi" w:cstheme="minorHAnsi"/>
          <w:sz w:val="24"/>
          <w:szCs w:val="24"/>
        </w:rPr>
        <w:t>.</w:t>
      </w:r>
    </w:p>
    <w:p w14:paraId="108C8579" w14:textId="2BC76AF1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Doručení faktury provede </w:t>
      </w:r>
      <w:r w:rsidR="001A35A3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 osobně</w:t>
      </w:r>
      <w:r w:rsidR="00630A44">
        <w:rPr>
          <w:rFonts w:asciiTheme="minorHAnsi" w:hAnsiTheme="minorHAnsi" w:cstheme="minorHAnsi"/>
          <w:sz w:val="24"/>
          <w:szCs w:val="24"/>
        </w:rPr>
        <w:t xml:space="preserve"> nebo</w:t>
      </w:r>
      <w:r w:rsidR="001A35A3">
        <w:rPr>
          <w:rFonts w:asciiTheme="minorHAnsi" w:hAnsiTheme="minorHAnsi" w:cstheme="minorHAnsi"/>
          <w:sz w:val="24"/>
          <w:szCs w:val="24"/>
        </w:rPr>
        <w:t xml:space="preserve"> emailem na kontaktní spojení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="001A35A3">
        <w:rPr>
          <w:rFonts w:asciiTheme="minorHAnsi" w:hAnsiTheme="minorHAnsi" w:cstheme="minorHAnsi"/>
          <w:sz w:val="24"/>
          <w:szCs w:val="24"/>
        </w:rPr>
        <w:t xml:space="preserve"> dle této smlouvy</w:t>
      </w:r>
      <w:r w:rsidRPr="001A35A3">
        <w:rPr>
          <w:rFonts w:asciiTheme="minorHAnsi" w:hAnsiTheme="minorHAnsi" w:cstheme="minorHAnsi"/>
          <w:sz w:val="24"/>
          <w:szCs w:val="24"/>
        </w:rPr>
        <w:t xml:space="preserve"> nebo prostřednictvím držitele poštovní licence. </w:t>
      </w:r>
    </w:p>
    <w:p w14:paraId="79E927C7" w14:textId="77777777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Faktura musí obsahovat náležitosti daňového dokladu dle zákona č. 235/2004 Sb., o dani z přidané hodnoty. Kromě náležitostí stanovených právními předpisy, musí faktura obsahovat i tyto údaje:</w:t>
      </w:r>
    </w:p>
    <w:p w14:paraId="00A7FFAC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označení plátce,</w:t>
      </w:r>
    </w:p>
    <w:p w14:paraId="48081F0F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předmět plnění a jeho přesnou specifikaci ve slovním vyjádření,</w:t>
      </w:r>
    </w:p>
    <w:p w14:paraId="7A9C576A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odkaz na smlouvu o dílo,</w:t>
      </w:r>
    </w:p>
    <w:p w14:paraId="5AD2886C" w14:textId="69A8CB2E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vlastnoruční podpis </w:t>
      </w:r>
      <w:r w:rsidR="00630A44">
        <w:rPr>
          <w:rFonts w:asciiTheme="minorHAnsi" w:hAnsiTheme="minorHAnsi" w:cstheme="minorHAnsi"/>
          <w:sz w:val="24"/>
          <w:szCs w:val="24"/>
        </w:rPr>
        <w:t>vystavitele</w:t>
      </w:r>
      <w:r w:rsidRPr="001A35A3">
        <w:rPr>
          <w:rFonts w:asciiTheme="minorHAnsi" w:hAnsiTheme="minorHAnsi" w:cstheme="minorHAnsi"/>
          <w:sz w:val="24"/>
          <w:szCs w:val="24"/>
        </w:rPr>
        <w:t>.</w:t>
      </w:r>
    </w:p>
    <w:p w14:paraId="59C88E72" w14:textId="4AE26639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Nebude-li faktura obsahovat některou náležitost nebo bude-li chybně vyúčtována cena, je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oprávněn vadnou fakturu před uplynutím lhůty splatnosti vrátit druhé smluvní straně bez zaplacení k provedení opravy. Ve vrácené faktuře vyznačí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důvod vrácení. Druhá smluvní strana provede opravu vystavením nové faktury. Vrátí-li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vadnou fakturu druhé smluvní straně, přestává běžet původní lhůta splatnosti. Nová lhůta splatnosti běží opět ode dne doručení nově vyhotovené faktury.</w:t>
      </w:r>
    </w:p>
    <w:p w14:paraId="7E0D84E0" w14:textId="3EF1219B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Povinnost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1A35A3">
        <w:rPr>
          <w:rFonts w:asciiTheme="minorHAnsi" w:hAnsiTheme="minorHAnsi" w:cstheme="minorHAnsi"/>
          <w:sz w:val="24"/>
          <w:szCs w:val="24"/>
        </w:rPr>
        <w:t xml:space="preserve"> zaplatit je splněna dnem odepsání z účtu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1A35A3">
        <w:rPr>
          <w:rFonts w:asciiTheme="minorHAnsi" w:hAnsiTheme="minorHAnsi" w:cstheme="minorHAnsi"/>
          <w:sz w:val="24"/>
          <w:szCs w:val="24"/>
        </w:rPr>
        <w:t xml:space="preserve">. V případě opožděné platby je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povinen zaplatit </w:t>
      </w:r>
      <w:r w:rsidR="00630A44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hotoviteli zákonný úrok z prodlení.</w:t>
      </w:r>
    </w:p>
    <w:p w14:paraId="67AF80EE" w14:textId="7069CC60" w:rsidR="003C2252" w:rsidRPr="001A35A3" w:rsidRDefault="00630A44" w:rsidP="00630A44">
      <w:pPr>
        <w:pStyle w:val="Odstavecseseznamem"/>
        <w:numPr>
          <w:ilvl w:val="0"/>
          <w:numId w:val="8"/>
        </w:numPr>
        <w:tabs>
          <w:tab w:val="left" w:pos="142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je oprávněn pozastavit úhradu kterékoliv platby v průběhu plnění této smlouvy, jestliže </w:t>
      </w:r>
      <w:r w:rsidR="00561389">
        <w:rPr>
          <w:rFonts w:asciiTheme="minorHAnsi" w:hAnsiTheme="minorHAnsi" w:cstheme="minorHAnsi"/>
          <w:sz w:val="24"/>
          <w:szCs w:val="24"/>
        </w:rPr>
        <w:t>Z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hotovitel neplní kterýkoliv termín stanovený v této smlouvě nebo pokud je prodlení s plněním jakéhokoliv závazku vůči </w:t>
      </w:r>
      <w:r>
        <w:rPr>
          <w:rFonts w:asciiTheme="minorHAnsi" w:hAnsiTheme="minorHAnsi" w:cstheme="minorHAnsi"/>
          <w:sz w:val="24"/>
          <w:szCs w:val="24"/>
        </w:rPr>
        <w:t>Zadavateli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podle této smlouvy. </w:t>
      </w:r>
    </w:p>
    <w:p w14:paraId="6393FB1A" w14:textId="47ADEFC0" w:rsidR="00630A44" w:rsidRDefault="003C2252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V takovém případě se přerušuje běh lhůty splatnosti všech dosud neuhrazených faktur a lhůta splatnosti počíná znovu běžet dnem následujícím po splnění závazků </w:t>
      </w:r>
      <w:r w:rsidR="00561389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hotovitele.</w:t>
      </w:r>
    </w:p>
    <w:p w14:paraId="76D37715" w14:textId="77777777" w:rsidR="008B06F0" w:rsidRPr="008B06F0" w:rsidRDefault="008B06F0" w:rsidP="008B06F0">
      <w:pPr>
        <w:pStyle w:val="Odstavecseseznamem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12B4D48B" w14:textId="22FBD0E7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V.</w:t>
      </w:r>
    </w:p>
    <w:p w14:paraId="3E4A9650" w14:textId="13507D9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Práva a povinnosti smluvních stran</w:t>
      </w:r>
    </w:p>
    <w:p w14:paraId="4E754F48" w14:textId="01CBEF30" w:rsidR="003C2252" w:rsidRPr="00301368" w:rsidRDefault="005C28DF" w:rsidP="00301368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eastAsia="Calibri"/>
        </w:rPr>
      </w:pPr>
      <w:r w:rsidRPr="00301368">
        <w:rPr>
          <w:rFonts w:asciiTheme="minorHAnsi" w:hAnsiTheme="minorHAnsi" w:cstheme="minorHAnsi"/>
          <w:sz w:val="24"/>
          <w:szCs w:val="24"/>
        </w:rPr>
        <w:t>Zadavatel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 se zavazuje, že po dobu provádění Díla poskytne </w:t>
      </w:r>
      <w:r w:rsidR="00561389" w:rsidRPr="00301368">
        <w:rPr>
          <w:rFonts w:asciiTheme="minorHAnsi" w:hAnsiTheme="minorHAnsi" w:cstheme="minorHAnsi"/>
          <w:sz w:val="24"/>
          <w:szCs w:val="24"/>
        </w:rPr>
        <w:t>Z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hotoviteli v nezbytném rozsahu součinnost spočívající zejména v předání nutných doplňujících podkladů, které jsou v držení nebo pravomoci </w:t>
      </w:r>
      <w:r w:rsidRPr="00301368">
        <w:rPr>
          <w:rFonts w:asciiTheme="minorHAnsi" w:hAnsiTheme="minorHAnsi" w:cstheme="minorHAnsi"/>
          <w:sz w:val="24"/>
          <w:szCs w:val="24"/>
        </w:rPr>
        <w:t>Zadavatele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 vyžádaných </w:t>
      </w:r>
      <w:r w:rsidR="00561389" w:rsidRPr="00301368">
        <w:rPr>
          <w:rFonts w:asciiTheme="minorHAnsi" w:hAnsiTheme="minorHAnsi" w:cstheme="minorHAnsi"/>
          <w:sz w:val="24"/>
          <w:szCs w:val="24"/>
        </w:rPr>
        <w:t>Z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hotovitelem, jejichž potřeba vznikne v průběhu plnění </w:t>
      </w:r>
      <w:r w:rsidR="003C2252" w:rsidRPr="00301368">
        <w:rPr>
          <w:rFonts w:ascii="Calibri" w:hAnsi="Calibri" w:cs="Calibri"/>
          <w:sz w:val="24"/>
          <w:szCs w:val="24"/>
        </w:rPr>
        <w:t xml:space="preserve">této Smlouvy. Toto spolupůsobení poskytne </w:t>
      </w:r>
      <w:r w:rsidRPr="00301368">
        <w:rPr>
          <w:rFonts w:ascii="Calibri" w:hAnsi="Calibri" w:cs="Calibri"/>
          <w:sz w:val="24"/>
          <w:szCs w:val="24"/>
        </w:rPr>
        <w:t>Zadavatel</w:t>
      </w:r>
      <w:r w:rsidR="003C2252" w:rsidRPr="00301368">
        <w:rPr>
          <w:rFonts w:ascii="Calibri" w:hAnsi="Calibri" w:cs="Calibri"/>
          <w:sz w:val="24"/>
          <w:szCs w:val="24"/>
        </w:rPr>
        <w:t xml:space="preserve"> ve lhůtě sjednané se </w:t>
      </w:r>
      <w:r w:rsidR="00561389" w:rsidRPr="00301368">
        <w:rPr>
          <w:rFonts w:ascii="Calibri" w:hAnsi="Calibri" w:cs="Calibri"/>
          <w:sz w:val="24"/>
          <w:szCs w:val="24"/>
        </w:rPr>
        <w:t>Z</w:t>
      </w:r>
      <w:r w:rsidR="003C2252" w:rsidRPr="00301368">
        <w:rPr>
          <w:rFonts w:ascii="Calibri" w:hAnsi="Calibri" w:cs="Calibri"/>
          <w:sz w:val="24"/>
          <w:szCs w:val="24"/>
        </w:rPr>
        <w:t>hotovitelem.</w:t>
      </w:r>
      <w:r w:rsidR="00301368" w:rsidRPr="00301368">
        <w:rPr>
          <w:rFonts w:ascii="Calibri" w:hAnsi="Calibri" w:cs="Calibri"/>
          <w:sz w:val="24"/>
          <w:szCs w:val="24"/>
        </w:rPr>
        <w:t xml:space="preserve"> 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Zadavatel poskytne </w:t>
      </w:r>
      <w:r w:rsidR="00301368">
        <w:rPr>
          <w:rFonts w:ascii="Calibri" w:eastAsia="Calibri" w:hAnsi="Calibri" w:cs="Calibri"/>
          <w:sz w:val="24"/>
          <w:szCs w:val="24"/>
        </w:rPr>
        <w:t>Zhotovitel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 bere na vědomí skutečnost, že </w:t>
      </w:r>
      <w:r w:rsidR="00301368" w:rsidRPr="00301368">
        <w:rPr>
          <w:rFonts w:ascii="Calibri" w:eastAsia="Calibri" w:hAnsi="Calibri" w:cs="Calibri"/>
          <w:sz w:val="24"/>
          <w:szCs w:val="24"/>
        </w:rPr>
        <w:lastRenderedPageBreak/>
        <w:t>Zadavatel disponuje pouze plánky ve formátu .</w:t>
      </w:r>
      <w:proofErr w:type="spellStart"/>
      <w:r w:rsidR="00301368" w:rsidRPr="00301368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="00301368" w:rsidRPr="00301368">
        <w:rPr>
          <w:rFonts w:ascii="Calibri" w:eastAsia="Calibri" w:hAnsi="Calibri" w:cs="Calibri"/>
          <w:sz w:val="24"/>
          <w:szCs w:val="24"/>
        </w:rPr>
        <w:t>. Za</w:t>
      </w:r>
      <w:r w:rsidR="00301368">
        <w:rPr>
          <w:rFonts w:ascii="Calibri" w:eastAsia="Calibri" w:hAnsi="Calibri" w:cs="Calibri"/>
          <w:sz w:val="24"/>
          <w:szCs w:val="24"/>
        </w:rPr>
        <w:t>m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ěření stávajícího stavu provede </w:t>
      </w:r>
      <w:r w:rsidR="00301368">
        <w:rPr>
          <w:rFonts w:ascii="Calibri" w:eastAsia="Calibri" w:hAnsi="Calibri" w:cs="Calibri"/>
          <w:sz w:val="24"/>
          <w:szCs w:val="24"/>
        </w:rPr>
        <w:t>Zhotovitel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 v rámci stavebně-tech</w:t>
      </w:r>
      <w:r w:rsidR="00301368">
        <w:rPr>
          <w:rFonts w:ascii="Calibri" w:eastAsia="Calibri" w:hAnsi="Calibri" w:cs="Calibri"/>
          <w:sz w:val="24"/>
          <w:szCs w:val="24"/>
        </w:rPr>
        <w:t>n</w:t>
      </w:r>
      <w:r w:rsidR="00301368" w:rsidRPr="00301368">
        <w:rPr>
          <w:rFonts w:ascii="Calibri" w:eastAsia="Calibri" w:hAnsi="Calibri" w:cs="Calibri"/>
          <w:sz w:val="24"/>
          <w:szCs w:val="24"/>
        </w:rPr>
        <w:t>ického průzkumu.</w:t>
      </w:r>
    </w:p>
    <w:p w14:paraId="056F5D4B" w14:textId="79DC5092" w:rsidR="003C2252" w:rsidRDefault="00733DAD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561389">
        <w:rPr>
          <w:rFonts w:asciiTheme="minorHAnsi" w:hAnsiTheme="minorHAnsi" w:cstheme="minorHAnsi"/>
          <w:sz w:val="24"/>
          <w:szCs w:val="24"/>
        </w:rPr>
        <w:t xml:space="preserve"> umožní </w:t>
      </w: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561389">
        <w:rPr>
          <w:rFonts w:asciiTheme="minorHAnsi" w:hAnsiTheme="minorHAnsi" w:cstheme="minorHAnsi"/>
          <w:sz w:val="24"/>
          <w:szCs w:val="24"/>
        </w:rPr>
        <w:t>hotoviteli prohlídku místa, kde má být provedena stavba dle projektové dokumentace, a umožní mu provedení potřebných průzkumů, zkoušek a kontrol.</w:t>
      </w:r>
    </w:p>
    <w:p w14:paraId="26ABE672" w14:textId="019CCB8A" w:rsidR="00733DAD" w:rsidRPr="00084F31" w:rsidRDefault="00733DAD" w:rsidP="00733DAD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 w:rsidRPr="00084F31">
        <w:rPr>
          <w:rFonts w:ascii="Calibri" w:eastAsia="Calibri" w:hAnsi="Calibri" w:cs="Calibri"/>
          <w:sz w:val="24"/>
          <w:szCs w:val="24"/>
        </w:rPr>
        <w:t xml:space="preserve"> bere na vědomí skutečnost, že ve výše uvedených prostorách proběhne před zahájením projektových prací </w:t>
      </w:r>
      <w:r>
        <w:rPr>
          <w:rFonts w:ascii="Calibri" w:eastAsia="Calibri" w:hAnsi="Calibri" w:cs="Calibri"/>
          <w:sz w:val="24"/>
          <w:szCs w:val="24"/>
        </w:rPr>
        <w:t xml:space="preserve">návrh </w:t>
      </w:r>
      <w:r w:rsidRPr="00084F31">
        <w:rPr>
          <w:rFonts w:ascii="Calibri" w:eastAsia="Calibri" w:hAnsi="Calibri" w:cs="Calibri"/>
          <w:sz w:val="24"/>
          <w:szCs w:val="24"/>
        </w:rPr>
        <w:t>stavebně-arch</w:t>
      </w:r>
      <w:r>
        <w:rPr>
          <w:rFonts w:ascii="Calibri" w:eastAsia="Calibri" w:hAnsi="Calibri" w:cs="Calibri"/>
          <w:sz w:val="24"/>
          <w:szCs w:val="24"/>
        </w:rPr>
        <w:t>i</w:t>
      </w:r>
      <w:r w:rsidRPr="00084F31">
        <w:rPr>
          <w:rFonts w:ascii="Calibri" w:eastAsia="Calibri" w:hAnsi="Calibri" w:cs="Calibri"/>
          <w:sz w:val="24"/>
          <w:szCs w:val="24"/>
        </w:rPr>
        <w:t>tektonick</w:t>
      </w:r>
      <w:r>
        <w:rPr>
          <w:rFonts w:ascii="Calibri" w:eastAsia="Calibri" w:hAnsi="Calibri" w:cs="Calibri"/>
          <w:sz w:val="24"/>
          <w:szCs w:val="24"/>
        </w:rPr>
        <w:t>ého</w:t>
      </w:r>
      <w:r w:rsidRPr="00084F3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řešení a stavebně-technický průzkum</w:t>
      </w:r>
      <w:r w:rsidRPr="00084F31">
        <w:rPr>
          <w:rFonts w:ascii="Calibri" w:eastAsia="Calibri" w:hAnsi="Calibri" w:cs="Calibri"/>
          <w:sz w:val="24"/>
          <w:szCs w:val="24"/>
        </w:rPr>
        <w:t xml:space="preserve">, který jednoznačně prokáže možnost realizovat stavbu. </w:t>
      </w:r>
      <w:r>
        <w:rPr>
          <w:rFonts w:ascii="Calibri" w:eastAsia="Calibri" w:hAnsi="Calibri" w:cs="Calibri"/>
          <w:sz w:val="24"/>
          <w:szCs w:val="24"/>
        </w:rPr>
        <w:t>Návrh i p</w:t>
      </w:r>
      <w:r w:rsidRPr="00084F31">
        <w:rPr>
          <w:rFonts w:ascii="Calibri" w:eastAsia="Calibri" w:hAnsi="Calibri" w:cs="Calibri"/>
          <w:sz w:val="24"/>
          <w:szCs w:val="24"/>
        </w:rPr>
        <w:t>růzkum bud</w:t>
      </w:r>
      <w:r>
        <w:rPr>
          <w:rFonts w:ascii="Calibri" w:eastAsia="Calibri" w:hAnsi="Calibri" w:cs="Calibri"/>
          <w:sz w:val="24"/>
          <w:szCs w:val="24"/>
        </w:rPr>
        <w:t>ou</w:t>
      </w:r>
      <w:r w:rsidRPr="00084F31">
        <w:rPr>
          <w:rFonts w:ascii="Calibri" w:eastAsia="Calibri" w:hAnsi="Calibri" w:cs="Calibri"/>
          <w:sz w:val="24"/>
          <w:szCs w:val="24"/>
        </w:rPr>
        <w:t xml:space="preserve"> probíhat za provozu, a proto bude nezbytně nutné včasné informování o prováděných pracích s následným uvedením prostor do původního stavu (například po provedení průzkumných sond). V</w:t>
      </w:r>
      <w:r>
        <w:rPr>
          <w:rFonts w:ascii="Calibri" w:eastAsia="Calibri" w:hAnsi="Calibri" w:cs="Calibri"/>
          <w:sz w:val="24"/>
          <w:szCs w:val="24"/>
        </w:rPr>
        <w:t> </w:t>
      </w:r>
      <w:r w:rsidRPr="00084F31">
        <w:rPr>
          <w:rFonts w:ascii="Calibri" w:eastAsia="Calibri" w:hAnsi="Calibri" w:cs="Calibri"/>
          <w:sz w:val="24"/>
          <w:szCs w:val="24"/>
        </w:rPr>
        <w:t>rámci</w:t>
      </w:r>
      <w:r>
        <w:rPr>
          <w:rFonts w:ascii="Calibri" w:eastAsia="Calibri" w:hAnsi="Calibri" w:cs="Calibri"/>
          <w:sz w:val="24"/>
          <w:szCs w:val="24"/>
        </w:rPr>
        <w:t xml:space="preserve"> návrhu řešení i</w:t>
      </w:r>
      <w:r w:rsidRPr="00084F31">
        <w:rPr>
          <w:rFonts w:ascii="Calibri" w:eastAsia="Calibri" w:hAnsi="Calibri" w:cs="Calibri"/>
          <w:sz w:val="24"/>
          <w:szCs w:val="24"/>
        </w:rPr>
        <w:t xml:space="preserve"> průzkumu budou rovněž zjištěny rozvody ZTI, topení, silnoproudé a slaboproudé rozvody</w:t>
      </w:r>
      <w:r w:rsidR="00DE0CD8">
        <w:rPr>
          <w:rFonts w:ascii="Calibri" w:eastAsia="Calibri" w:hAnsi="Calibri" w:cs="Calibri"/>
          <w:sz w:val="24"/>
          <w:szCs w:val="24"/>
        </w:rPr>
        <w:t>.</w:t>
      </w:r>
    </w:p>
    <w:p w14:paraId="140BE063" w14:textId="5394E0EC" w:rsidR="00733DAD" w:rsidRPr="00733DAD" w:rsidRDefault="00733DAD" w:rsidP="00733DAD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4F31">
        <w:rPr>
          <w:rFonts w:asciiTheme="minorHAnsi" w:eastAsia="Calibri" w:hAnsiTheme="minorHAnsi" w:cstheme="minorHAnsi"/>
          <w:sz w:val="24"/>
          <w:szCs w:val="24"/>
        </w:rPr>
        <w:t xml:space="preserve">Projektová dokumentace musí reagovat na skutečnost, že zbývající prostory budovy musí být vždy využitelné s ohledem na stávající provoz. </w:t>
      </w:r>
    </w:p>
    <w:p w14:paraId="5A05C487" w14:textId="4F40F52C" w:rsidR="00C9269A" w:rsidRDefault="00C9269A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Plnění zhotovitele, které vykazuje v době provádění díla nedostatky, je Zhotovitel povinen nahradit bezvadným plněním</w:t>
      </w:r>
      <w:r w:rsidR="00D86684">
        <w:rPr>
          <w:rFonts w:asciiTheme="minorHAnsi" w:hAnsiTheme="minorHAnsi" w:cstheme="minorHAnsi"/>
          <w:sz w:val="24"/>
          <w:szCs w:val="24"/>
        </w:rPr>
        <w:t xml:space="preserve"> bez vlivu na cenu díla a termín jeho provedení. Zhotovitel je povinen postupovat při provádění předmětu díla s náležitou odbornou péčí a podle pokynů Zadavatele.</w:t>
      </w:r>
    </w:p>
    <w:p w14:paraId="5FD5DCE7" w14:textId="6FEFB528" w:rsidR="003C2252" w:rsidRDefault="003C2252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1389">
        <w:rPr>
          <w:rFonts w:asciiTheme="minorHAnsi" w:hAnsiTheme="minorHAnsi" w:cstheme="minorHAnsi"/>
          <w:sz w:val="24"/>
          <w:szCs w:val="24"/>
        </w:rPr>
        <w:t xml:space="preserve">Zhotovitel se zavazuje respektovat připomínky a pokyny </w:t>
      </w:r>
      <w:r w:rsidR="00F03C87">
        <w:rPr>
          <w:rFonts w:asciiTheme="minorHAnsi" w:hAnsiTheme="minorHAnsi" w:cstheme="minorHAnsi"/>
          <w:sz w:val="24"/>
          <w:szCs w:val="24"/>
        </w:rPr>
        <w:t xml:space="preserve">oprávněné osoby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</w:t>
      </w:r>
      <w:r w:rsidR="00F03C87">
        <w:rPr>
          <w:rFonts w:asciiTheme="minorHAnsi" w:hAnsiTheme="minorHAnsi" w:cstheme="minorHAnsi"/>
          <w:sz w:val="24"/>
          <w:szCs w:val="24"/>
        </w:rPr>
        <w:t xml:space="preserve">ve věcech technických </w:t>
      </w:r>
      <w:r w:rsidRPr="00561389">
        <w:rPr>
          <w:rFonts w:asciiTheme="minorHAnsi" w:hAnsiTheme="minorHAnsi" w:cstheme="minorHAnsi"/>
          <w:sz w:val="24"/>
          <w:szCs w:val="24"/>
        </w:rPr>
        <w:t xml:space="preserve">při provádění díla. Bude-li mít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561389">
        <w:rPr>
          <w:rFonts w:asciiTheme="minorHAnsi" w:hAnsiTheme="minorHAnsi" w:cstheme="minorHAnsi"/>
          <w:sz w:val="24"/>
          <w:szCs w:val="24"/>
        </w:rPr>
        <w:t xml:space="preserve">hotovitel za to, že pokyny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jsou nesprávné či z hlediska realizace akce neúplné či nevhodné, je povinen o této skutečnosti bezodkladně písemně vyrozumět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a vyžádat si doplnění či specifikování pokynů. V případě, že některý z pokynů navržených </w:t>
      </w:r>
      <w:r w:rsidR="00733DAD">
        <w:rPr>
          <w:rFonts w:asciiTheme="minorHAnsi" w:hAnsiTheme="minorHAnsi" w:cstheme="minorHAnsi"/>
          <w:sz w:val="24"/>
          <w:szCs w:val="24"/>
        </w:rPr>
        <w:t>Zadavatelem</w:t>
      </w:r>
      <w:r w:rsidRPr="00561389">
        <w:rPr>
          <w:rFonts w:asciiTheme="minorHAnsi" w:hAnsiTheme="minorHAnsi" w:cstheme="minorHAnsi"/>
          <w:sz w:val="24"/>
          <w:szCs w:val="24"/>
        </w:rPr>
        <w:t xml:space="preserve"> bude v rozporu s technickými či jinými normami a předpisy, je zhotovitel povinen na takovýto rozpor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písemně upozornit a předložit </w:t>
      </w:r>
      <w:r w:rsidR="00733DAD">
        <w:rPr>
          <w:rFonts w:asciiTheme="minorHAnsi" w:hAnsiTheme="minorHAnsi" w:cstheme="minorHAnsi"/>
          <w:sz w:val="24"/>
          <w:szCs w:val="24"/>
        </w:rPr>
        <w:t>Zadavateli</w:t>
      </w:r>
      <w:r w:rsidRPr="00561389">
        <w:rPr>
          <w:rFonts w:asciiTheme="minorHAnsi" w:hAnsiTheme="minorHAnsi" w:cstheme="minorHAnsi"/>
          <w:sz w:val="24"/>
          <w:szCs w:val="24"/>
        </w:rPr>
        <w:t xml:space="preserve"> alternativní řešení, které je s technickými či jinými normami a předpisy v souladu a maximálně reflektuje požadavky a zájmy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. Takové řešení musí </w:t>
      </w:r>
      <w:r w:rsidR="00733DAD">
        <w:rPr>
          <w:rFonts w:asciiTheme="minorHAnsi" w:hAnsiTheme="minorHAnsi" w:cstheme="minorHAnsi"/>
          <w:sz w:val="24"/>
          <w:szCs w:val="24"/>
        </w:rPr>
        <w:t>Zadavatel</w:t>
      </w:r>
      <w:r w:rsidRPr="00561389">
        <w:rPr>
          <w:rFonts w:asciiTheme="minorHAnsi" w:hAnsiTheme="minorHAnsi" w:cstheme="minorHAnsi"/>
          <w:sz w:val="24"/>
          <w:szCs w:val="24"/>
        </w:rPr>
        <w:t xml:space="preserve"> písemně schválit.</w:t>
      </w:r>
    </w:p>
    <w:p w14:paraId="1B49C31C" w14:textId="77391F55" w:rsidR="00733DAD" w:rsidRPr="00E87317" w:rsidRDefault="00733DAD" w:rsidP="00536AB4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Projektovou dokumentaci pro výběr </w:t>
      </w:r>
      <w:r w:rsidR="002178D4">
        <w:rPr>
          <w:rFonts w:ascii="Calibri" w:eastAsia="Calibri" w:hAnsi="Calibri" w:cs="Calibri"/>
          <w:sz w:val="24"/>
          <w:szCs w:val="24"/>
        </w:rPr>
        <w:t>zhotovitele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stavebních prací, realizační projektovou dokumentaci, včetně projektových dokumentací jednotlivých souvisejících profesí a interiéru zpracuje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 rozsahu dle vyhlášky o dokumentaci staveb č. 499/2006 Sb. a níže uvedených podmínek:</w:t>
      </w:r>
    </w:p>
    <w:p w14:paraId="77CEC63C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 </w:t>
      </w:r>
      <w:r w:rsidRPr="00E87317">
        <w:rPr>
          <w:rFonts w:ascii="Calibri" w:eastAsia="Calibri" w:hAnsi="Calibri" w:cs="Calibri"/>
          <w:sz w:val="24"/>
          <w:szCs w:val="24"/>
        </w:rPr>
        <w:t>rámci</w:t>
      </w:r>
      <w:r>
        <w:rPr>
          <w:rFonts w:ascii="Calibri" w:eastAsia="Calibri" w:hAnsi="Calibri" w:cs="Calibri"/>
          <w:sz w:val="24"/>
          <w:szCs w:val="24"/>
        </w:rPr>
        <w:t xml:space="preserve"> návrhu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stavebně-architektonického </w:t>
      </w:r>
      <w:r>
        <w:rPr>
          <w:rFonts w:ascii="Calibri" w:eastAsia="Calibri" w:hAnsi="Calibri" w:cs="Calibri"/>
          <w:sz w:val="24"/>
          <w:szCs w:val="24"/>
        </w:rPr>
        <w:t>řešení a stavebně-technického průzkumu</w:t>
      </w:r>
      <w:r w:rsidRPr="00E87317">
        <w:rPr>
          <w:rFonts w:ascii="Calibri" w:eastAsia="Calibri" w:hAnsi="Calibri" w:cs="Calibri"/>
          <w:sz w:val="24"/>
          <w:szCs w:val="24"/>
        </w:rPr>
        <w:t xml:space="preserve"> prověří možnost realizace stavby na základě požadavků Zadavatele.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po dokončení průzkumu předloží jeho výsledek Zadavateli a před zahájením prací na dalších částech PD svolá jednání se Zadavatelem. Z tohoto jednání bude vyhotoven zápis, jehož protokol vyhotoví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>.  Odsouhlasení Zadavatele bude vyjádřeno jeho podpisem a razítkem. Tento protokol bude následně přiložen k faktuře.</w:t>
      </w:r>
    </w:p>
    <w:p w14:paraId="5297ED6C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projedná návrh </w:t>
      </w:r>
      <w:r>
        <w:rPr>
          <w:rFonts w:ascii="Calibri" w:eastAsia="Calibri" w:hAnsi="Calibri" w:cs="Calibri"/>
          <w:sz w:val="24"/>
          <w:szCs w:val="24"/>
        </w:rPr>
        <w:t xml:space="preserve">konečného </w:t>
      </w:r>
      <w:r w:rsidRPr="00E87317">
        <w:rPr>
          <w:rFonts w:ascii="Calibri" w:eastAsia="Calibri" w:hAnsi="Calibri" w:cs="Calibri"/>
          <w:sz w:val="24"/>
          <w:szCs w:val="24"/>
        </w:rPr>
        <w:t>projektu se všemi zainteresovanými (</w:t>
      </w:r>
      <w:r>
        <w:rPr>
          <w:rFonts w:ascii="Calibri" w:eastAsia="Calibri" w:hAnsi="Calibri" w:cs="Calibri"/>
          <w:sz w:val="24"/>
          <w:szCs w:val="24"/>
        </w:rPr>
        <w:t>Zadavatelem</w:t>
      </w:r>
      <w:r w:rsidRPr="00E87317">
        <w:rPr>
          <w:rFonts w:ascii="Calibri" w:eastAsia="Calibri" w:hAnsi="Calibri" w:cs="Calibri"/>
          <w:sz w:val="24"/>
          <w:szCs w:val="24"/>
        </w:rPr>
        <w:t xml:space="preserve"> určenými) partnery </w:t>
      </w:r>
      <w:r>
        <w:rPr>
          <w:rFonts w:ascii="Calibri" w:eastAsia="Calibri" w:hAnsi="Calibri" w:cs="Calibri"/>
          <w:sz w:val="24"/>
          <w:szCs w:val="24"/>
        </w:rPr>
        <w:t>Zadavatele</w:t>
      </w:r>
      <w:r w:rsidRPr="00E87317">
        <w:rPr>
          <w:rFonts w:ascii="Calibri" w:eastAsia="Calibri" w:hAnsi="Calibri" w:cs="Calibri"/>
          <w:sz w:val="24"/>
          <w:szCs w:val="24"/>
        </w:rPr>
        <w:t xml:space="preserve">, a to se zápisem. K připomínkám </w:t>
      </w:r>
      <w:r w:rsidRPr="00E87317">
        <w:rPr>
          <w:rFonts w:ascii="Calibri" w:eastAsia="Calibri" w:hAnsi="Calibri" w:cs="Calibri"/>
          <w:sz w:val="24"/>
          <w:szCs w:val="24"/>
        </w:rPr>
        <w:lastRenderedPageBreak/>
        <w:t xml:space="preserve">jednotlivých složek se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vyjádří a to, zda budou do konečného řešení zapracovány, projedná s</w:t>
      </w:r>
      <w:r>
        <w:rPr>
          <w:rFonts w:ascii="Calibri" w:eastAsia="Calibri" w:hAnsi="Calibri" w:cs="Calibri"/>
          <w:sz w:val="24"/>
          <w:szCs w:val="24"/>
        </w:rPr>
        <w:t>e Zadavatelem</w:t>
      </w:r>
      <w:r w:rsidRPr="00E87317">
        <w:rPr>
          <w:rFonts w:ascii="Calibri" w:eastAsia="Calibri" w:hAnsi="Calibri" w:cs="Calibri"/>
          <w:sz w:val="24"/>
          <w:szCs w:val="24"/>
        </w:rPr>
        <w:t>, který v případě potřeby přizve k jednání partnery, kteří připomínky vznesli. Osoby určené k projednání sdělí své připomínky nejpozději do 5 pracovních dnů od předložení návrhu projektu. V případě, že uchazeč obdrží připomínky po této lhůtě, prodlužuje se o délku prodlení lhůta k předání díla.</w:t>
      </w:r>
    </w:p>
    <w:p w14:paraId="1B98748A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Na závěr prací, před dokončením čistopisu projektové dokumentace, musí být PD projednána a odsouhlasena </w:t>
      </w:r>
      <w:r>
        <w:rPr>
          <w:rFonts w:ascii="Calibri" w:eastAsia="Calibri" w:hAnsi="Calibri" w:cs="Calibri"/>
          <w:sz w:val="24"/>
          <w:szCs w:val="24"/>
        </w:rPr>
        <w:t>Zadavatelem</w:t>
      </w:r>
      <w:r w:rsidRPr="00E87317">
        <w:rPr>
          <w:rFonts w:ascii="Calibri" w:eastAsia="Calibri" w:hAnsi="Calibri" w:cs="Calibri"/>
          <w:sz w:val="24"/>
          <w:szCs w:val="24"/>
        </w:rPr>
        <w:t xml:space="preserve">. O projednání bude vyhotoven zápis. Projednání zajistí a protokol vyhotoví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. Odsouhlasení </w:t>
      </w:r>
      <w:r>
        <w:rPr>
          <w:rFonts w:ascii="Calibri" w:eastAsia="Calibri" w:hAnsi="Calibri" w:cs="Calibri"/>
          <w:sz w:val="24"/>
          <w:szCs w:val="24"/>
        </w:rPr>
        <w:t>Zadavatele</w:t>
      </w:r>
      <w:r w:rsidRPr="00E87317">
        <w:rPr>
          <w:rFonts w:ascii="Calibri" w:eastAsia="Calibri" w:hAnsi="Calibri" w:cs="Calibri"/>
          <w:sz w:val="24"/>
          <w:szCs w:val="24"/>
        </w:rPr>
        <w:t xml:space="preserve"> bude vyjádřeno jeho podpisem a razítkem. Tento protokol bude následně přiložen k faktuře.</w:t>
      </w:r>
    </w:p>
    <w:p w14:paraId="32D8971E" w14:textId="1248E716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Jednotlivé stupně PD je </w:t>
      </w:r>
      <w:r w:rsidR="002178D4"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povinen předat v následující podobě:</w:t>
      </w:r>
    </w:p>
    <w:p w14:paraId="3A2A16F7" w14:textId="6573F48B" w:rsidR="00733DAD" w:rsidRPr="00E87317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PD pro výběr </w:t>
      </w:r>
      <w:r>
        <w:rPr>
          <w:rFonts w:ascii="Calibri" w:eastAsia="Calibri" w:hAnsi="Calibri" w:cs="Calibri"/>
          <w:sz w:val="24"/>
          <w:szCs w:val="24"/>
        </w:rPr>
        <w:t>zhotovitele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stavebních prací a realizaci stavby v počtu 8 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paré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v tištěné podobě. PD bude rovněž předána v digitální podobě na USB disku – výkresy ve formátu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dwg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a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>, včetně všech výše popsaných náležitostí.</w:t>
      </w:r>
    </w:p>
    <w:p w14:paraId="7BBFDCFD" w14:textId="5845E1BF" w:rsidR="00733DAD" w:rsidRPr="00E87317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Změny stavby budou zaznamenány digitálně a předány Zadavateli na disku </w:t>
      </w:r>
      <w:proofErr w:type="gramStart"/>
      <w:r w:rsidRPr="00E87317">
        <w:rPr>
          <w:rFonts w:ascii="Calibri" w:eastAsia="Calibri" w:hAnsi="Calibri" w:cs="Calibri"/>
          <w:sz w:val="24"/>
          <w:szCs w:val="24"/>
        </w:rPr>
        <w:t>USB - výkresy</w:t>
      </w:r>
      <w:proofErr w:type="gramEnd"/>
      <w:r w:rsidRPr="00E87317">
        <w:rPr>
          <w:rFonts w:ascii="Calibri" w:eastAsia="Calibri" w:hAnsi="Calibri" w:cs="Calibri"/>
          <w:sz w:val="24"/>
          <w:szCs w:val="24"/>
        </w:rPr>
        <w:t xml:space="preserve"> ve formátu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dwg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a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, včetně všech výše </w:t>
      </w:r>
      <w:r w:rsidRPr="00ED449C">
        <w:rPr>
          <w:rFonts w:asciiTheme="minorHAnsi" w:eastAsia="Calibri" w:hAnsiTheme="minorHAnsi" w:cstheme="minorHAnsi"/>
          <w:sz w:val="24"/>
          <w:szCs w:val="24"/>
        </w:rPr>
        <w:t>popsaných náležitostí.</w:t>
      </w:r>
      <w:r w:rsidR="00ED449C" w:rsidRPr="00ED449C">
        <w:rPr>
          <w:rFonts w:asciiTheme="minorHAnsi" w:eastAsia="Calibri" w:hAnsiTheme="minorHAnsi" w:cstheme="minorHAnsi"/>
          <w:sz w:val="24"/>
          <w:szCs w:val="24"/>
        </w:rPr>
        <w:t xml:space="preserve"> Předána budou i 4 vytištěná </w:t>
      </w:r>
      <w:proofErr w:type="spellStart"/>
      <w:r w:rsidR="00ED449C" w:rsidRPr="00ED449C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="00ED449C" w:rsidRPr="00ED449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E42FF51" w14:textId="61F0EFC8" w:rsidR="00733DAD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Na vyžádání Zadavatele zajistí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vícetisky za cenu dle skutečných, v místě a čase obvyklých nákladů.</w:t>
      </w:r>
    </w:p>
    <w:p w14:paraId="2E4BFE35" w14:textId="77777777" w:rsidR="001A10AF" w:rsidRPr="000A1FCB" w:rsidRDefault="001A10AF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2A88779D" w14:textId="184BC833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VI.</w:t>
      </w:r>
    </w:p>
    <w:p w14:paraId="506198E0" w14:textId="3463FB2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Záruky</w:t>
      </w:r>
    </w:p>
    <w:p w14:paraId="3F516406" w14:textId="33C3310E" w:rsidR="008B06F0" w:rsidRPr="008B06F0" w:rsidRDefault="003C2252" w:rsidP="008B06F0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>Zhotovitel přejímá záruku za předmět plnění podle této smlouvy. Záruční doba na předmět plnění činí 36 měsíců ode dne předání a převzetí kompletního dokončeného díla.</w:t>
      </w:r>
    </w:p>
    <w:p w14:paraId="73ABC41F" w14:textId="2E550286" w:rsidR="003C2252" w:rsidRDefault="003C2252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Zhotovitel se zavazuje zjištěné vady díla odstranit nejpozději do </w:t>
      </w:r>
      <w:r w:rsidR="008B06F0">
        <w:rPr>
          <w:rFonts w:asciiTheme="minorHAnsi" w:hAnsiTheme="minorHAnsi" w:cstheme="minorHAnsi"/>
          <w:sz w:val="24"/>
          <w:szCs w:val="24"/>
        </w:rPr>
        <w:t>5</w:t>
      </w:r>
      <w:r w:rsidRPr="00F03C87">
        <w:rPr>
          <w:rFonts w:asciiTheme="minorHAnsi" w:hAnsiTheme="minorHAnsi" w:cstheme="minorHAnsi"/>
          <w:sz w:val="24"/>
          <w:szCs w:val="24"/>
        </w:rPr>
        <w:t xml:space="preserve"> pracovních dní od výzvy, která musí být provedena písemnou formou (emailem) </w:t>
      </w:r>
      <w:r w:rsidR="00F03C87">
        <w:rPr>
          <w:rFonts w:asciiTheme="minorHAnsi" w:hAnsiTheme="minorHAnsi" w:cstheme="minorHAnsi"/>
          <w:sz w:val="24"/>
          <w:szCs w:val="24"/>
        </w:rPr>
        <w:t>na</w:t>
      </w:r>
      <w:r w:rsidRPr="00F03C87">
        <w:rPr>
          <w:rFonts w:asciiTheme="minorHAnsi" w:hAnsiTheme="minorHAnsi" w:cstheme="minorHAnsi"/>
          <w:sz w:val="24"/>
          <w:szCs w:val="24"/>
        </w:rPr>
        <w:t xml:space="preserve"> výše uvedenou elektronickou adresu </w:t>
      </w:r>
      <w:r w:rsidR="008B06F0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>hotovitele.</w:t>
      </w:r>
    </w:p>
    <w:p w14:paraId="0E4E8A2D" w14:textId="341B5C3D" w:rsidR="008B06F0" w:rsidRDefault="008B06F0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případě, že bude projektová dokumentace obsahovat chybu, resp. chyby, které budou mít za následek navýšení nákladů na realizaci stavby, tyto navýšené náklady uhradí Zadavateli Zhotovitel.</w:t>
      </w:r>
    </w:p>
    <w:p w14:paraId="18AE6E7F" w14:textId="0A19969C" w:rsidR="008B06F0" w:rsidRPr="00F03C87" w:rsidRDefault="008B06F0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Neodstraní-li Zhotovitel reklamované vady či nedodělky díla ve lhůtě stanovené v bodu 2 toho článku smlouvy, nebo pokud Zhotovitel před uplynutím této lhůty oznámí Zadavateli, že vady či nedodělky neodstraní, má Zadavatel právo objednat odstranění vady díla u jiného dodavatele s tím, že Zhotovitel je povinen Zadavateli uhradit náklady na odstranění reklamované </w:t>
      </w:r>
      <w:r w:rsidR="000209C9">
        <w:rPr>
          <w:rFonts w:asciiTheme="minorHAnsi" w:hAnsiTheme="minorHAnsi" w:cstheme="minorHAnsi"/>
          <w:sz w:val="24"/>
          <w:szCs w:val="24"/>
        </w:rPr>
        <w:t>vady takto vynaložené a to do 14 dnů ode dne vyúčtování. Odstranění vady díla způsobem popsaným v tomto bodu nemá vliv na záruku poskytnutou Zhotovitelem dle této smlouvy.</w:t>
      </w:r>
    </w:p>
    <w:p w14:paraId="1F8FBEDE" w14:textId="3D0C6D0E" w:rsidR="003C2252" w:rsidRPr="00F03C87" w:rsidRDefault="003C2252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lastRenderedPageBreak/>
        <w:t xml:space="preserve">V případě, že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 neuzná reklamovanou vadu, rozhodne o oprávněnosti reklamace nezávislá třetí osoba, určená na základě dohody </w:t>
      </w:r>
      <w:r w:rsidR="00FA207C">
        <w:rPr>
          <w:rFonts w:asciiTheme="minorHAnsi" w:hAnsiTheme="minorHAnsi" w:cstheme="minorHAnsi"/>
          <w:sz w:val="24"/>
          <w:szCs w:val="24"/>
        </w:rPr>
        <w:t>Zadavatele</w:t>
      </w:r>
      <w:r w:rsidRPr="00F03C87">
        <w:rPr>
          <w:rFonts w:asciiTheme="minorHAnsi" w:hAnsiTheme="minorHAnsi" w:cstheme="minorHAnsi"/>
          <w:sz w:val="24"/>
          <w:szCs w:val="24"/>
        </w:rPr>
        <w:t xml:space="preserve"> a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>hotovitele. Náklady na tuto supervizi ponese strana, jejíž nároky nebudou uznány.</w:t>
      </w:r>
    </w:p>
    <w:p w14:paraId="16E05DB8" w14:textId="3FEFA9F1" w:rsidR="00335D56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89A09D0" w14:textId="66D8667B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VII.</w:t>
      </w:r>
    </w:p>
    <w:p w14:paraId="78774F1E" w14:textId="305B9F85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Smluvní pokuta a úrok z</w:t>
      </w:r>
      <w:r w:rsidR="00335D56" w:rsidRPr="000A1FCB">
        <w:rPr>
          <w:rFonts w:asciiTheme="minorHAnsi" w:hAnsiTheme="minorHAnsi" w:cstheme="minorHAnsi"/>
          <w:b/>
          <w:bCs/>
        </w:rPr>
        <w:t> </w:t>
      </w:r>
      <w:r w:rsidRPr="000A1FCB">
        <w:rPr>
          <w:rFonts w:asciiTheme="minorHAnsi" w:hAnsiTheme="minorHAnsi" w:cstheme="minorHAnsi"/>
          <w:b/>
          <w:bCs/>
        </w:rPr>
        <w:t>prodlení</w:t>
      </w:r>
    </w:p>
    <w:p w14:paraId="14233AF2" w14:textId="47B3425C" w:rsidR="003C2252" w:rsidRPr="00F03C87" w:rsidRDefault="003C2252" w:rsidP="00FA207C">
      <w:pPr>
        <w:pStyle w:val="Odstavecseseznamem"/>
        <w:numPr>
          <w:ilvl w:val="0"/>
          <w:numId w:val="10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Ocitne-li se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 v prodlení s řádným a/nebo včasným plněním podle této smlouvy, je povinen zaplatit </w:t>
      </w:r>
      <w:r w:rsidR="002178D4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smluvní pokutu:</w:t>
      </w:r>
    </w:p>
    <w:p w14:paraId="269911EF" w14:textId="1C84C8F4" w:rsidR="003C2252" w:rsidRPr="00F03C87" w:rsidRDefault="000209C9" w:rsidP="00FA207C">
      <w:pPr>
        <w:pStyle w:val="Odstavecseseznamem"/>
        <w:numPr>
          <w:ilvl w:val="0"/>
          <w:numId w:val="13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a každý</w:t>
      </w:r>
      <w:r w:rsidR="00F03C87">
        <w:rPr>
          <w:rFonts w:asciiTheme="minorHAnsi" w:hAnsiTheme="minorHAnsi" w:cstheme="minorHAnsi"/>
          <w:sz w:val="24"/>
          <w:szCs w:val="24"/>
        </w:rPr>
        <w:t>,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 byť započatý kalendářní den prodlení se splněním předmětu plnění dle této smlouvy smluvní pokutu ve výši 0,05</w:t>
      </w:r>
      <w:r w:rsidR="00F03C87">
        <w:rPr>
          <w:rFonts w:asciiTheme="minorHAnsi" w:hAnsiTheme="minorHAnsi" w:cstheme="minorHAnsi"/>
          <w:sz w:val="24"/>
          <w:szCs w:val="24"/>
        </w:rPr>
        <w:t xml:space="preserve"> </w:t>
      </w:r>
      <w:r w:rsidR="003C2252" w:rsidRPr="00F03C87">
        <w:rPr>
          <w:rFonts w:asciiTheme="minorHAnsi" w:hAnsiTheme="minorHAnsi" w:cstheme="minorHAnsi"/>
          <w:sz w:val="24"/>
          <w:szCs w:val="24"/>
        </w:rPr>
        <w:t>% z ceny plnění dle čl. II této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67A4FE" w14:textId="3C7437B8" w:rsidR="000209C9" w:rsidRPr="000209C9" w:rsidRDefault="000209C9" w:rsidP="000209C9">
      <w:pPr>
        <w:pStyle w:val="Odstavecseseznamem"/>
        <w:numPr>
          <w:ilvl w:val="0"/>
          <w:numId w:val="13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a každý započatý kalendářní den, o který bude překročena lhůta k odstranění vady od nastoupení k jejich odstranění ve výši 500 Kč</w:t>
      </w:r>
      <w:r>
        <w:rPr>
          <w:rFonts w:asciiTheme="minorHAnsi" w:hAnsiTheme="minorHAnsi" w:cstheme="minorHAnsi"/>
          <w:sz w:val="24"/>
          <w:szCs w:val="24"/>
        </w:rPr>
        <w:t xml:space="preserve"> za každou vadu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. Bude-li tato lhůta překročena z důvodů, které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hotovitel nezavinil, je </w:t>
      </w:r>
      <w:r w:rsidR="00FA207C">
        <w:rPr>
          <w:rFonts w:asciiTheme="minorHAnsi" w:hAnsiTheme="minorHAnsi" w:cstheme="minorHAnsi"/>
          <w:sz w:val="24"/>
          <w:szCs w:val="24"/>
        </w:rPr>
        <w:t>Zadavatel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 oprávněn smluvní pokutu prominout na základě písemné žádosti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hotovitele.</w:t>
      </w:r>
    </w:p>
    <w:p w14:paraId="46D22992" w14:textId="79A68F2B" w:rsidR="000209C9" w:rsidRDefault="000209C9" w:rsidP="003D02CD">
      <w:pPr>
        <w:pStyle w:val="Odstavecseseznamem"/>
        <w:numPr>
          <w:ilvl w:val="0"/>
          <w:numId w:val="10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Splatnost smluvních pokut a úroků je 14 dní od doručení faktury, a to na základě faktury vystavené oprávněnou smluvní stranou smluvní straně povinné.</w:t>
      </w:r>
    </w:p>
    <w:p w14:paraId="30E2E7ED" w14:textId="518A6F06" w:rsidR="003C2252" w:rsidRPr="00F03C87" w:rsidRDefault="003C2252" w:rsidP="003D02CD">
      <w:pPr>
        <w:pStyle w:val="Odstavecseseznamem"/>
        <w:numPr>
          <w:ilvl w:val="0"/>
          <w:numId w:val="10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Úhradou smluvní pokuty není dotčeno právo </w:t>
      </w:r>
      <w:r w:rsidR="00FA207C">
        <w:rPr>
          <w:rFonts w:asciiTheme="minorHAnsi" w:hAnsiTheme="minorHAnsi" w:cstheme="minorHAnsi"/>
          <w:sz w:val="24"/>
          <w:szCs w:val="24"/>
        </w:rPr>
        <w:t>Zadavatele</w:t>
      </w:r>
      <w:r w:rsidRPr="00F03C87">
        <w:rPr>
          <w:rFonts w:asciiTheme="minorHAnsi" w:hAnsiTheme="minorHAnsi" w:cstheme="minorHAnsi"/>
          <w:sz w:val="24"/>
          <w:szCs w:val="24"/>
        </w:rPr>
        <w:t xml:space="preserve"> na náhradu škody zvlášť a v plné výši. Smluvní strany tímto výslovně vylučuji použití § 2050 občanského zákoníku.</w:t>
      </w:r>
    </w:p>
    <w:p w14:paraId="116E6A2A" w14:textId="77777777" w:rsidR="00335D56" w:rsidRPr="000A1FCB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0BE841AC" w14:textId="46038E1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VIII.</w:t>
      </w:r>
    </w:p>
    <w:p w14:paraId="682C1D67" w14:textId="53EB790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Prohlášení zhotovitele k právům duševního vlastnictví a ke shodě s právními předpisy</w:t>
      </w:r>
    </w:p>
    <w:p w14:paraId="7F70E1EA" w14:textId="10E2B18A" w:rsidR="003C2252" w:rsidRPr="00F03C87" w:rsidRDefault="003C2252" w:rsidP="00FA207C">
      <w:pPr>
        <w:pStyle w:val="Odstavecseseznamem"/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19851258"/>
      <w:r w:rsidRPr="00F03C87">
        <w:rPr>
          <w:rFonts w:asciiTheme="minorHAnsi" w:hAnsiTheme="minorHAnsi" w:cstheme="minorHAnsi"/>
          <w:sz w:val="24"/>
          <w:szCs w:val="24"/>
        </w:rPr>
        <w:t xml:space="preserve">Zhotovitel poskytuje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oprávnění k libovolnému užití díla a jeho jednotlivých částí (dále také „licence“), a to bez dalšího souhlasu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hotovitele. Oprávněním užít dílo nebo jeho jednotlivé části se ve smyslu této smlouvy rozumí právo užívat dílo nebo jeho jednotlivé části všemi známými a možnými způsoby užití, které povaha díla nebo jeho jednotlivých částí připouští, a které není v rozporu s právními předpisy. Zhotovitel poskytuje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tuto licenci jako výhradní. Licence je poskytována na neomezenou dobu na území České republiky. Poskytnutí licence je úplatné, přičemž úplata je obsažena v celkové ceně díla.</w:t>
      </w:r>
    </w:p>
    <w:bookmarkEnd w:id="2"/>
    <w:p w14:paraId="4896CE69" w14:textId="61A76631" w:rsidR="00335D56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2897C49F" w14:textId="2861BCDA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IX.</w:t>
      </w:r>
    </w:p>
    <w:p w14:paraId="615ECFEA" w14:textId="5C797C77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Ostatní ujednání</w:t>
      </w:r>
    </w:p>
    <w:p w14:paraId="0D5B4124" w14:textId="5E2051D0" w:rsidR="003C2252" w:rsidRPr="003E7B47" w:rsidRDefault="003E7B4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je oprávněn od smlouvy odstoupit, </w:t>
      </w:r>
      <w:r w:rsidR="00A779A7">
        <w:rPr>
          <w:rFonts w:asciiTheme="minorHAnsi" w:hAnsiTheme="minorHAnsi" w:cstheme="minorHAnsi"/>
          <w:sz w:val="24"/>
          <w:szCs w:val="24"/>
        </w:rPr>
        <w:t xml:space="preserve">v případech porušení této smlouvy podstatným způsobem označeným v této smlouvě, za které se považuje také prodlení Zhotovitele s provedením díla či jeho částí uvedených v harmonogramu prací. </w:t>
      </w: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je dále oprávněn od smlouvy odstoupit, pokud </w:t>
      </w: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hotovitel nezajistí plnění záručních </w:t>
      </w:r>
      <w:r w:rsidR="003C2252" w:rsidRPr="003E7B47">
        <w:rPr>
          <w:rFonts w:asciiTheme="minorHAnsi" w:hAnsiTheme="minorHAnsi" w:cstheme="minorHAnsi"/>
          <w:sz w:val="24"/>
          <w:szCs w:val="24"/>
        </w:rPr>
        <w:lastRenderedPageBreak/>
        <w:t>podmínek dle čl. V</w:t>
      </w:r>
      <w:r w:rsidR="00A779A7">
        <w:rPr>
          <w:rFonts w:asciiTheme="minorHAnsi" w:hAnsiTheme="minorHAnsi" w:cstheme="minorHAnsi"/>
          <w:sz w:val="24"/>
          <w:szCs w:val="24"/>
        </w:rPr>
        <w:t>I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této smlouvy ani v náhradní lhůtě, která se sjednává v délce </w:t>
      </w:r>
      <w:r w:rsidR="00A779A7">
        <w:rPr>
          <w:rFonts w:asciiTheme="minorHAnsi" w:hAnsiTheme="minorHAnsi" w:cstheme="minorHAnsi"/>
          <w:sz w:val="24"/>
          <w:szCs w:val="24"/>
        </w:rPr>
        <w:t>5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pracovních dní.</w:t>
      </w:r>
    </w:p>
    <w:p w14:paraId="00DEC298" w14:textId="18EF8BE1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je oprávněn od smlouvy odstoupit, pokud </w:t>
      </w:r>
      <w:r w:rsidR="003E7B47">
        <w:rPr>
          <w:rFonts w:asciiTheme="minorHAnsi" w:hAnsiTheme="minorHAnsi" w:cstheme="minorHAnsi"/>
          <w:sz w:val="24"/>
          <w:szCs w:val="24"/>
        </w:rPr>
        <w:t>Zadavatel</w:t>
      </w:r>
      <w:r w:rsidRPr="003E7B47">
        <w:rPr>
          <w:rFonts w:asciiTheme="minorHAnsi" w:hAnsiTheme="minorHAnsi" w:cstheme="minorHAnsi"/>
          <w:sz w:val="24"/>
          <w:szCs w:val="24"/>
        </w:rPr>
        <w:t xml:space="preserve"> je v prodlení s úhradou ceny díla o více než 15 pracovních dnů.</w:t>
      </w:r>
    </w:p>
    <w:p w14:paraId="38D5FF1F" w14:textId="38529614" w:rsidR="00A779A7" w:rsidRPr="003E7B47" w:rsidRDefault="00A779A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Odstoupení od smlouvy musí být učiněno písemně, právo odstoupit od smlouvy nemá ta strana, která se neplnění nebo podstatného porušení smlouvy dopustila. Účinky odstoupení nastávají dnem doručení oznámení o odstoupení druhé smluvní straně.</w:t>
      </w:r>
    </w:p>
    <w:p w14:paraId="64D76974" w14:textId="3A9C20AD" w:rsidR="00A779A7" w:rsidRDefault="00A779A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 se zavazuje zachovat v přísné důvěrnosti veškeré informace, dokumentaci a materiály dodané nebo přijaté v jakékoliv formě nebo poskytnuté a dané k dispozici Zadavatelem v souvislosti s plněním této smlouvy.</w:t>
      </w:r>
    </w:p>
    <w:p w14:paraId="7CDC03C0" w14:textId="7B99C315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souhlasí se zveřejněním všech náležitostí smluvního vztahu včetně smlouvy a výsledků zadávacího řízení na internetových stránkách </w:t>
      </w:r>
      <w:r w:rsidR="003E7B47">
        <w:rPr>
          <w:rFonts w:asciiTheme="minorHAnsi" w:hAnsiTheme="minorHAnsi" w:cstheme="minorHAnsi"/>
          <w:sz w:val="24"/>
          <w:szCs w:val="24"/>
        </w:rPr>
        <w:t>Zadavatele</w:t>
      </w:r>
      <w:r w:rsidRPr="003E7B47">
        <w:rPr>
          <w:rFonts w:asciiTheme="minorHAnsi" w:hAnsiTheme="minorHAnsi" w:cstheme="minorHAnsi"/>
          <w:sz w:val="24"/>
          <w:szCs w:val="24"/>
        </w:rPr>
        <w:t xml:space="preserve"> nebo jiným způsobem, určeným </w:t>
      </w:r>
      <w:r w:rsidR="003E7B47">
        <w:rPr>
          <w:rFonts w:asciiTheme="minorHAnsi" w:hAnsiTheme="minorHAnsi" w:cstheme="minorHAnsi"/>
          <w:sz w:val="24"/>
          <w:szCs w:val="24"/>
        </w:rPr>
        <w:t>Zadavatelem.</w:t>
      </w:r>
      <w:r w:rsidRPr="003E7B47">
        <w:rPr>
          <w:rFonts w:asciiTheme="minorHAnsi" w:hAnsiTheme="minorHAnsi" w:cstheme="minorHAnsi"/>
          <w:sz w:val="24"/>
          <w:szCs w:val="24"/>
        </w:rPr>
        <w:t xml:space="preserve"> </w:t>
      </w:r>
      <w:r w:rsidR="006914F5">
        <w:rPr>
          <w:rFonts w:asciiTheme="minorHAnsi" w:hAnsiTheme="minorHAnsi" w:cstheme="minorHAnsi"/>
          <w:sz w:val="24"/>
          <w:szCs w:val="24"/>
        </w:rPr>
        <w:t>Zhotovitel bere na vědomí, že Zadavatel uveřejní tuto smlouvu v Registru smluv.</w:t>
      </w:r>
    </w:p>
    <w:p w14:paraId="62464644" w14:textId="42FD491A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prohlašuje, že kontaktní osoby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3E7B47">
        <w:rPr>
          <w:rFonts w:asciiTheme="minorHAnsi" w:hAnsiTheme="minorHAnsi" w:cstheme="minorHAnsi"/>
          <w:sz w:val="24"/>
          <w:szCs w:val="24"/>
        </w:rPr>
        <w:t>hotovitele, které nejsou statutárními zástupci, vyslovily souhlas se zveřejněním svých údajů, které jsou obsaženy v této smlouvě.</w:t>
      </w:r>
    </w:p>
    <w:p w14:paraId="3D0297CA" w14:textId="7CD05788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V souladu s § 2 písm. e) zákona č. 320/2001 Sb., o finanční kontrole, je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3E7B47">
        <w:rPr>
          <w:rFonts w:asciiTheme="minorHAnsi" w:hAnsiTheme="minorHAnsi" w:cstheme="minorHAnsi"/>
          <w:sz w:val="24"/>
          <w:szCs w:val="24"/>
        </w:rPr>
        <w:t xml:space="preserve">hotovitel povinen poskytnout kontrolním orgánům a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3E7B47">
        <w:rPr>
          <w:rFonts w:asciiTheme="minorHAnsi" w:hAnsiTheme="minorHAnsi" w:cstheme="minorHAnsi"/>
          <w:sz w:val="24"/>
          <w:szCs w:val="24"/>
        </w:rPr>
        <w:t xml:space="preserve"> veškerou potřebnou součinnost při výkonu finanční kontroly.</w:t>
      </w:r>
    </w:p>
    <w:p w14:paraId="2785E83E" w14:textId="77777777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Právní vztahy touto smlouvou výslovně neupravené se řídí příslušným ustanovením občanského zákoníku. Smluvní strany si sjednávají, že práva a povinnosti vyplývající z této smlouvy, jakož i smlouvu samotnou, nelze postoupit na třetí osobu bez písemného souhlasu druhé smluvní strany</w:t>
      </w:r>
    </w:p>
    <w:p w14:paraId="572B4D6A" w14:textId="7EE3754B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Smluvní strany se zavazují řešit sporné otázky smírnou cestou. V případě soudního sporu ujednávají v souladu s § 89a občanského soudního řádu, zákon č. 99/1963 Sb., místní příslušnost obecného soudu </w:t>
      </w:r>
      <w:r w:rsidR="003E7B47">
        <w:rPr>
          <w:rFonts w:asciiTheme="minorHAnsi" w:hAnsiTheme="minorHAnsi" w:cstheme="minorHAnsi"/>
          <w:sz w:val="24"/>
          <w:szCs w:val="24"/>
        </w:rPr>
        <w:t>Zadavatele</w:t>
      </w:r>
      <w:r w:rsidRPr="003E7B47">
        <w:rPr>
          <w:rFonts w:asciiTheme="minorHAnsi" w:hAnsiTheme="minorHAnsi" w:cstheme="minorHAnsi"/>
          <w:sz w:val="24"/>
          <w:szCs w:val="24"/>
        </w:rPr>
        <w:t>.</w:t>
      </w:r>
    </w:p>
    <w:p w14:paraId="3345D2DF" w14:textId="3E7342A7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Tuto smlouvu lze změnit či doplnit pouze písemnou formou dodatku, podepsaného oběma smluvními stranami.</w:t>
      </w:r>
    </w:p>
    <w:p w14:paraId="66D0C560" w14:textId="1738C03B" w:rsidR="006914F5" w:rsidRPr="003E7B47" w:rsidRDefault="006914F5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smlouva nabývá platnosti dnem jejího podpisu v pořadí druhou podepisující se smluvní stranou a účinnosti nabývá smlouva dnem uveřejnění v registru smluv.</w:t>
      </w:r>
    </w:p>
    <w:p w14:paraId="18B7760D" w14:textId="4F889F07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Tato smlouva je vyhotovena ve dvou stejnopisech, z nichž každá smluvní strana obdrží po jednom.</w:t>
      </w:r>
    </w:p>
    <w:p w14:paraId="4749AF4D" w14:textId="77777777" w:rsidR="00BF1841" w:rsidRPr="003E7B47" w:rsidRDefault="00BF1841" w:rsidP="00BF1841">
      <w:pPr>
        <w:pStyle w:val="Odstavecseseznamem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B5FA2BD" w14:textId="77777777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>Součástí této smlouvy jsou:</w:t>
      </w:r>
    </w:p>
    <w:p w14:paraId="4EF32D89" w14:textId="514FAC48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3E7B47">
        <w:rPr>
          <w:rFonts w:asciiTheme="minorHAnsi" w:hAnsiTheme="minorHAnsi" w:cstheme="minorHAnsi"/>
          <w:sz w:val="22"/>
          <w:szCs w:val="22"/>
        </w:rPr>
        <w:t>Technická specifikace díla</w:t>
      </w:r>
    </w:p>
    <w:p w14:paraId="6226CACB" w14:textId="094536DD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 xml:space="preserve">Příloha č. 2 – </w:t>
      </w:r>
      <w:r w:rsidR="003E7B47">
        <w:rPr>
          <w:rFonts w:asciiTheme="minorHAnsi" w:hAnsiTheme="minorHAnsi" w:cstheme="minorHAnsi"/>
          <w:sz w:val="22"/>
          <w:szCs w:val="22"/>
        </w:rPr>
        <w:t>Cenová n</w:t>
      </w:r>
      <w:r w:rsidRPr="000A1FCB">
        <w:rPr>
          <w:rFonts w:asciiTheme="minorHAnsi" w:hAnsiTheme="minorHAnsi" w:cstheme="minorHAnsi"/>
          <w:sz w:val="22"/>
          <w:szCs w:val="22"/>
        </w:rPr>
        <w:t xml:space="preserve">abídka </w:t>
      </w:r>
      <w:r w:rsidR="003B2FE2">
        <w:rPr>
          <w:rFonts w:asciiTheme="minorHAnsi" w:hAnsiTheme="minorHAnsi" w:cstheme="minorHAnsi"/>
          <w:sz w:val="22"/>
          <w:szCs w:val="22"/>
        </w:rPr>
        <w:t>Z</w:t>
      </w:r>
      <w:r w:rsidRPr="000A1FCB">
        <w:rPr>
          <w:rFonts w:asciiTheme="minorHAnsi" w:hAnsiTheme="minorHAnsi" w:cstheme="minorHAnsi"/>
          <w:sz w:val="22"/>
          <w:szCs w:val="22"/>
        </w:rPr>
        <w:t>hotovitele</w:t>
      </w:r>
    </w:p>
    <w:p w14:paraId="053EA86A" w14:textId="129E4D24" w:rsidR="003C2252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>Příloha č. 3 – Zadávací dokumentace</w:t>
      </w:r>
    </w:p>
    <w:p w14:paraId="5E020BB5" w14:textId="5CBF419D" w:rsidR="00A779A7" w:rsidRPr="000A1FCB" w:rsidRDefault="00A779A7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4 – Doklad o pojištění odpovědnosti za škody způsobené podnikatelskou činností Zhotovitele</w:t>
      </w:r>
    </w:p>
    <w:p w14:paraId="2059CE5B" w14:textId="70D6FC0E" w:rsidR="009F5E78" w:rsidRDefault="009F5E78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2909230" w14:textId="77777777" w:rsidR="00BF1841" w:rsidRPr="000A1FCB" w:rsidRDefault="00BF1841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4016"/>
        <w:gridCol w:w="709"/>
        <w:gridCol w:w="4157"/>
      </w:tblGrid>
      <w:tr w:rsidR="00FA207C" w:rsidRPr="00FA207C" w14:paraId="6A9AD1F5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32FE860F" w14:textId="77777777" w:rsidR="00FA207C" w:rsidRPr="00FA207C" w:rsidRDefault="00FA207C" w:rsidP="00FA207C">
            <w:pPr>
              <w:keepNext/>
              <w:ind w:left="-777" w:firstLine="777"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b/>
                <w:sz w:val="24"/>
                <w:szCs w:val="24"/>
              </w:rPr>
              <w:t>ZHOTOVITEL: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9AA83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5BF6538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b/>
                <w:sz w:val="24"/>
                <w:szCs w:val="24"/>
              </w:rPr>
              <w:t>ZADAVATEL:</w:t>
            </w:r>
          </w:p>
        </w:tc>
      </w:tr>
      <w:tr w:rsidR="00FA207C" w:rsidRPr="00FA207C" w14:paraId="6E1BC3D4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5075A22F" w14:textId="77777777" w:rsidR="00FA207C" w:rsidRPr="00FA207C" w:rsidRDefault="00FA207C" w:rsidP="00FA207C">
            <w:pPr>
              <w:keepNext/>
              <w:rPr>
                <w:rFonts w:ascii="Calibri" w:hAnsi="Calibri" w:cs="Arial"/>
              </w:rPr>
            </w:pPr>
          </w:p>
          <w:p w14:paraId="4BDBBA6B" w14:textId="77777777" w:rsidR="00FA207C" w:rsidRPr="00FA207C" w:rsidRDefault="00FA207C" w:rsidP="00FA207C">
            <w:pPr>
              <w:keepNext/>
              <w:rPr>
                <w:rFonts w:ascii="Calibri" w:hAnsi="Calibri" w:cs="Arial"/>
              </w:rPr>
            </w:pPr>
          </w:p>
          <w:p w14:paraId="478B7070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Jméno a Příjmení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56329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B99FA02" w14:textId="77777777" w:rsidR="00FA207C" w:rsidRPr="00FA207C" w:rsidRDefault="00FA207C" w:rsidP="00FA207C">
            <w:pPr>
              <w:keepNext/>
              <w:rPr>
                <w:rFonts w:ascii="Calibri" w:hAnsi="Calibri" w:cs="Cambria"/>
              </w:rPr>
            </w:pPr>
          </w:p>
          <w:p w14:paraId="2D18D799" w14:textId="77777777" w:rsidR="00FA207C" w:rsidRPr="00FA207C" w:rsidRDefault="00FA207C" w:rsidP="00FA207C">
            <w:pPr>
              <w:keepNext/>
              <w:rPr>
                <w:rFonts w:ascii="Calibri" w:hAnsi="Calibri" w:cs="Cambria"/>
              </w:rPr>
            </w:pPr>
          </w:p>
          <w:p w14:paraId="2D13DD41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Cambria"/>
                <w:sz w:val="24"/>
                <w:szCs w:val="24"/>
              </w:rPr>
              <w:t xml:space="preserve">Mgr. Nela </w:t>
            </w:r>
            <w:proofErr w:type="spellStart"/>
            <w:r w:rsidRPr="00FA207C">
              <w:rPr>
                <w:rFonts w:ascii="Calibri" w:hAnsi="Calibri" w:cs="Cambria"/>
                <w:sz w:val="24"/>
                <w:szCs w:val="24"/>
              </w:rPr>
              <w:t>Gvožidaková</w:t>
            </w:r>
            <w:proofErr w:type="spellEnd"/>
          </w:p>
        </w:tc>
      </w:tr>
      <w:tr w:rsidR="00FA207C" w:rsidRPr="00FA207C" w14:paraId="00E3DA73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3A348537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Funkce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769B9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7CF9069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jednatelka </w:t>
            </w:r>
          </w:p>
        </w:tc>
      </w:tr>
      <w:tr w:rsidR="00FA207C" w:rsidRPr="00FA207C" w14:paraId="6E61B2E4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40401A23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>V 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  <w:r w:rsidRPr="00FA207C">
              <w:rPr>
                <w:rFonts w:ascii="Calibri" w:hAnsi="Calibri" w:cs="Arial"/>
                <w:sz w:val="24"/>
                <w:szCs w:val="24"/>
              </w:rPr>
              <w:t xml:space="preserve"> dne: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77892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91965C3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>V</w:t>
            </w:r>
            <w:r w:rsidRPr="00FA207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A207C">
              <w:rPr>
                <w:rFonts w:ascii="Calibri" w:hAnsi="Calibri" w:cs="Arial"/>
                <w:sz w:val="24"/>
                <w:szCs w:val="24"/>
              </w:rPr>
              <w:t>Nymburku</w:t>
            </w:r>
            <w:r w:rsidRPr="00FA207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 w:rsidRPr="00FA207C">
              <w:rPr>
                <w:rFonts w:ascii="Calibri" w:hAnsi="Calibri" w:cs="Arial"/>
                <w:sz w:val="24"/>
                <w:szCs w:val="24"/>
              </w:rPr>
              <w:t>dne:_</w:t>
            </w:r>
            <w:proofErr w:type="gramEnd"/>
            <w:r w:rsidRPr="00FA207C">
              <w:rPr>
                <w:rFonts w:ascii="Calibri" w:hAnsi="Calibri" w:cs="Arial"/>
                <w:sz w:val="24"/>
                <w:szCs w:val="24"/>
              </w:rPr>
              <w:t>_________________________</w:t>
            </w:r>
          </w:p>
        </w:tc>
      </w:tr>
    </w:tbl>
    <w:p w14:paraId="207F2BA7" w14:textId="41241581" w:rsidR="00C51A2A" w:rsidRPr="00FA207C" w:rsidRDefault="00271A03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A207C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89535" distR="89535" simplePos="0" relativeHeight="251657728" behindDoc="1" locked="0" layoutInCell="1" allowOverlap="1" wp14:anchorId="114D6053" wp14:editId="1C05D0DA">
                <wp:simplePos x="0" y="0"/>
                <wp:positionH relativeFrom="margin">
                  <wp:posOffset>388620</wp:posOffset>
                </wp:positionH>
                <wp:positionV relativeFrom="paragraph">
                  <wp:posOffset>192405</wp:posOffset>
                </wp:positionV>
                <wp:extent cx="56388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AD623" w14:textId="77777777" w:rsidR="00E076DE" w:rsidRPr="004F03BA" w:rsidRDefault="00E076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6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15.15pt;width:444pt;height:99pt;z-index:-2516587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" stroked="f">
                <v:fill opacity="0"/>
                <v:textbox inset="0,0,0,0">
                  <w:txbxContent>
                    <w:p w14:paraId="642AD623" w14:textId="77777777" w:rsidR="00E076DE" w:rsidRPr="004F03BA" w:rsidRDefault="00E076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4F79C" w14:textId="381C010D" w:rsidR="009F5E78" w:rsidRPr="000A1FCB" w:rsidRDefault="009F5E78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561206C" w14:textId="77777777" w:rsidR="009F5E78" w:rsidRPr="000A1FCB" w:rsidRDefault="009F5E78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9BA75FE" w14:textId="463DD3F5" w:rsidR="00C51A2A" w:rsidRDefault="00C51A2A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CF946E7" w14:textId="1221F126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2D017E" w14:textId="489F0B93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88BE736" w14:textId="4A31D02B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40BDB62" w14:textId="05EC2FAC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ED90B5" w14:textId="44D54493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4B4868E" w14:textId="5C9AD68B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256DFC" w14:textId="25F92E12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36933FD" w14:textId="55FC6DB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0ADD07" w14:textId="4BCE2890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EF7000B" w14:textId="24C976C5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DE3610" w14:textId="6ACCDD20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4C023F" w14:textId="0EFEFAD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6E9B650" w14:textId="2F03FB59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CE4878" w14:textId="72BEF3D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29D6D8D" w14:textId="0C808A2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418C8E" w14:textId="7FBA03D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334526" w14:textId="7F44DA8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807BDD" w14:textId="4F1C796B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26AD730" w14:textId="27CE13B2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D6638A" w14:textId="66B570BC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9B2C0B3" w14:textId="39977C27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02E63C3" w14:textId="2C7956D5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1 – Technická specifikace</w:t>
      </w:r>
    </w:p>
    <w:p w14:paraId="613BF407" w14:textId="77777777" w:rsidR="00DE0CD8" w:rsidRPr="00A73183" w:rsidRDefault="00DE0CD8" w:rsidP="00DE0CD8">
      <w:pPr>
        <w:spacing w:after="200"/>
        <w:jc w:val="center"/>
        <w:rPr>
          <w:rFonts w:eastAsia="Calibri"/>
          <w:b/>
          <w:spacing w:val="20"/>
          <w:sz w:val="32"/>
          <w:szCs w:val="24"/>
        </w:rPr>
      </w:pPr>
      <w:r>
        <w:rPr>
          <w:rFonts w:eastAsia="Calibri"/>
          <w:b/>
          <w:spacing w:val="20"/>
          <w:sz w:val="32"/>
          <w:szCs w:val="24"/>
        </w:rPr>
        <w:t>T</w:t>
      </w:r>
      <w:r w:rsidRPr="00A73183">
        <w:rPr>
          <w:rFonts w:eastAsia="Calibri"/>
          <w:b/>
          <w:spacing w:val="20"/>
          <w:sz w:val="32"/>
          <w:szCs w:val="24"/>
        </w:rPr>
        <w:t>ECHNICKÁ SPECIFIKACE</w:t>
      </w:r>
    </w:p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DE0CD8" w:rsidRPr="00A73183" w14:paraId="20129CEF" w14:textId="77777777" w:rsidTr="00090167">
        <w:tc>
          <w:tcPr>
            <w:tcW w:w="1953" w:type="dxa"/>
          </w:tcPr>
          <w:p w14:paraId="540D8F1A" w14:textId="77777777" w:rsidR="00DE0CD8" w:rsidRPr="00A73183" w:rsidRDefault="00DE0CD8" w:rsidP="00090167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bookmarkStart w:id="3" w:name="_Hlk499486377"/>
            <w:r w:rsidRPr="00A73183">
              <w:rPr>
                <w:rFonts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2737BB21" w14:textId="77777777" w:rsidR="00DE0CD8" w:rsidRPr="00A73183" w:rsidRDefault="00DE0CD8" w:rsidP="00090167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rStyle w:val="preformatted"/>
                <w:sz w:val="24"/>
                <w:szCs w:val="24"/>
              </w:rPr>
              <w:t>Nemocnice Nymburk, s.r.o.</w:t>
            </w:r>
          </w:p>
        </w:tc>
      </w:tr>
      <w:tr w:rsidR="00DE0CD8" w:rsidRPr="00A73183" w14:paraId="489C5F10" w14:textId="77777777" w:rsidTr="00090167">
        <w:tc>
          <w:tcPr>
            <w:tcW w:w="1953" w:type="dxa"/>
          </w:tcPr>
          <w:p w14:paraId="051B3C4B" w14:textId="77777777" w:rsidR="00DE0CD8" w:rsidRPr="00A73183" w:rsidRDefault="00DE0CD8" w:rsidP="00090167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Sídlo:</w:t>
            </w:r>
          </w:p>
          <w:p w14:paraId="00E4B6F5" w14:textId="77777777" w:rsidR="00DE0CD8" w:rsidRPr="00A73183" w:rsidRDefault="00DE0CD8" w:rsidP="00090167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14B80D6" w14:textId="77777777" w:rsidR="00DE0CD8" w:rsidRPr="00A73183" w:rsidRDefault="00DE0CD8" w:rsidP="00090167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sz w:val="24"/>
                <w:szCs w:val="24"/>
              </w:rPr>
              <w:t>Boleslavská třída 425/9, 288 01 Nymburk</w:t>
            </w:r>
          </w:p>
          <w:p w14:paraId="289A758D" w14:textId="77777777" w:rsidR="00DE0CD8" w:rsidRPr="00A73183" w:rsidRDefault="00DE0CD8" w:rsidP="00090167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sz w:val="24"/>
                <w:szCs w:val="24"/>
              </w:rPr>
              <w:t>Mgr. Nela Gvoždiaková, jednatelka</w:t>
            </w:r>
          </w:p>
        </w:tc>
      </w:tr>
      <w:tr w:rsidR="00DE0CD8" w:rsidRPr="00A73183" w14:paraId="06FAE972" w14:textId="77777777" w:rsidTr="00090167">
        <w:tc>
          <w:tcPr>
            <w:tcW w:w="1953" w:type="dxa"/>
          </w:tcPr>
          <w:p w14:paraId="31F7D589" w14:textId="77777777" w:rsidR="00DE0CD8" w:rsidRPr="00A73183" w:rsidRDefault="00DE0CD8" w:rsidP="00090167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0BC7B1C1" w14:textId="77777777" w:rsidR="00DE0CD8" w:rsidRPr="00A73183" w:rsidRDefault="00DE0CD8" w:rsidP="00090167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rStyle w:val="nowrap"/>
                <w:sz w:val="24"/>
                <w:szCs w:val="24"/>
              </w:rPr>
              <w:t xml:space="preserve">28762886 </w:t>
            </w:r>
            <w:r w:rsidRPr="00A73183">
              <w:rPr>
                <w:sz w:val="24"/>
                <w:szCs w:val="24"/>
              </w:rPr>
              <w:t>/ CZ</w:t>
            </w:r>
            <w:r w:rsidRPr="00A73183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DE0CD8" w:rsidRPr="00A73183" w14:paraId="2427204A" w14:textId="77777777" w:rsidTr="00090167">
        <w:tc>
          <w:tcPr>
            <w:tcW w:w="1953" w:type="dxa"/>
          </w:tcPr>
          <w:p w14:paraId="62DA73F5" w14:textId="77777777" w:rsidR="00DE0CD8" w:rsidRPr="00A73183" w:rsidRDefault="00DE0CD8" w:rsidP="00090167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9F6B06" w14:textId="77777777" w:rsidR="00DE0CD8" w:rsidRPr="00A73183" w:rsidRDefault="00DE0CD8" w:rsidP="00090167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Název zakázky:</w:t>
            </w:r>
          </w:p>
          <w:p w14:paraId="0BD9AA09" w14:textId="77777777" w:rsidR="00DE0CD8" w:rsidRPr="00A73183" w:rsidRDefault="00DE0CD8" w:rsidP="00090167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385CE1A1" w14:textId="77777777" w:rsidR="00DE0CD8" w:rsidRPr="00A73183" w:rsidRDefault="00DE0CD8" w:rsidP="00090167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E48A678" w14:textId="77777777" w:rsidR="00DE0CD8" w:rsidRPr="00A73183" w:rsidRDefault="00DE0CD8" w:rsidP="00090167">
            <w:pPr>
              <w:pStyle w:val="Bezmezer"/>
              <w:jc w:val="center"/>
              <w:rPr>
                <w:rFonts w:cs="Times New Roman"/>
                <w:b/>
              </w:rPr>
            </w:pPr>
          </w:p>
        </w:tc>
      </w:tr>
      <w:tr w:rsidR="00DE0CD8" w:rsidRPr="00A73183" w14:paraId="7C977C40" w14:textId="77777777" w:rsidTr="00090167">
        <w:trPr>
          <w:trHeight w:val="659"/>
        </w:trPr>
        <w:tc>
          <w:tcPr>
            <w:tcW w:w="10001" w:type="dxa"/>
            <w:gridSpan w:val="4"/>
            <w:vAlign w:val="center"/>
          </w:tcPr>
          <w:p w14:paraId="0C0E706E" w14:textId="77777777" w:rsidR="00DE0CD8" w:rsidRPr="00A73183" w:rsidRDefault="00DE0CD8" w:rsidP="00090167">
            <w:pPr>
              <w:jc w:val="center"/>
              <w:rPr>
                <w:b/>
                <w:sz w:val="28"/>
                <w:szCs w:val="28"/>
              </w:rPr>
            </w:pPr>
            <w:r w:rsidRPr="00A73183">
              <w:rPr>
                <w:b/>
                <w:sz w:val="28"/>
                <w:szCs w:val="28"/>
              </w:rPr>
              <w:t xml:space="preserve">Služby pro Nemocnici Nymburk, s.r.o. – Projektová dokumentace </w:t>
            </w:r>
            <w:r>
              <w:rPr>
                <w:b/>
                <w:sz w:val="28"/>
                <w:szCs w:val="28"/>
              </w:rPr>
              <w:t>– Rekonstrukce lékařských pokojů, skladových a technických prostor Nemocnice Nymburk, s.r.o.</w:t>
            </w:r>
          </w:p>
          <w:p w14:paraId="20FBF29F" w14:textId="77777777" w:rsidR="00DE0CD8" w:rsidRPr="00A73183" w:rsidRDefault="00DE0CD8" w:rsidP="00090167">
            <w:pPr>
              <w:pStyle w:val="Bezmezer"/>
              <w:jc w:val="center"/>
              <w:rPr>
                <w:rFonts w:cs="Times New Roman"/>
              </w:rPr>
            </w:pPr>
          </w:p>
        </w:tc>
      </w:tr>
      <w:tr w:rsidR="00DE0CD8" w:rsidRPr="00A73183" w14:paraId="773351EC" w14:textId="77777777" w:rsidTr="00090167">
        <w:tc>
          <w:tcPr>
            <w:tcW w:w="1953" w:type="dxa"/>
          </w:tcPr>
          <w:p w14:paraId="5A868FD2" w14:textId="77777777" w:rsidR="00DE0CD8" w:rsidRPr="00A73183" w:rsidRDefault="00DE0CD8" w:rsidP="00090167">
            <w:pPr>
              <w:pStyle w:val="Bezmezer"/>
              <w:jc w:val="both"/>
              <w:rPr>
                <w:rFonts w:cs="Times New Roman"/>
                <w:b/>
              </w:rPr>
            </w:pPr>
            <w:r w:rsidRPr="00A73183">
              <w:rPr>
                <w:rFonts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77484CC5" w14:textId="7933EA57" w:rsidR="00DE0CD8" w:rsidRPr="00A73183" w:rsidRDefault="00FF623D" w:rsidP="00090167">
            <w:pPr>
              <w:pStyle w:val="Bezmezer"/>
              <w:tabs>
                <w:tab w:val="left" w:pos="0"/>
                <w:tab w:val="right" w:pos="6131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DE0CD8" w:rsidRPr="00A73183">
              <w:rPr>
                <w:rFonts w:cs="Times New Roman"/>
                <w:b/>
              </w:rPr>
              <w:t>. 5. 2020</w:t>
            </w:r>
          </w:p>
        </w:tc>
        <w:tc>
          <w:tcPr>
            <w:tcW w:w="5469" w:type="dxa"/>
          </w:tcPr>
          <w:p w14:paraId="2BB60778" w14:textId="77777777" w:rsidR="00DE0CD8" w:rsidRPr="00A73183" w:rsidRDefault="00DE0CD8" w:rsidP="00090167">
            <w:pPr>
              <w:pStyle w:val="Bezmezer"/>
              <w:tabs>
                <w:tab w:val="right" w:pos="6131"/>
              </w:tabs>
              <w:ind w:left="3678"/>
              <w:jc w:val="both"/>
              <w:rPr>
                <w:rFonts w:cs="Times New Roman"/>
                <w:b/>
              </w:rPr>
            </w:pPr>
            <w:r w:rsidRPr="00A73183">
              <w:rPr>
                <w:rFonts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014961A3" w14:textId="77777777" w:rsidR="00DE0CD8" w:rsidRPr="00A73183" w:rsidRDefault="00DE0CD8" w:rsidP="00090167">
            <w:pPr>
              <w:pStyle w:val="Bezmezer"/>
              <w:ind w:left="-4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73183">
              <w:rPr>
                <w:rFonts w:cs="Times New Roman"/>
                <w:b/>
                <w:sz w:val="20"/>
                <w:szCs w:val="20"/>
              </w:rPr>
              <w:t>VZ</w:t>
            </w:r>
            <w:r>
              <w:rPr>
                <w:rFonts w:cs="Times New Roman"/>
                <w:b/>
                <w:sz w:val="20"/>
                <w:szCs w:val="20"/>
              </w:rPr>
              <w:t>06</w:t>
            </w:r>
            <w:r w:rsidRPr="00A73183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bookmarkEnd w:id="3"/>
    </w:tbl>
    <w:p w14:paraId="06DAD548" w14:textId="77777777" w:rsidR="00DE0CD8" w:rsidRDefault="00DE0CD8" w:rsidP="00DE0CD8">
      <w:pPr>
        <w:pStyle w:val="Styl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-76"/>
        <w:rPr>
          <w:rFonts w:asciiTheme="minorHAnsi" w:hAnsiTheme="minorHAnsi" w:cstheme="minorHAnsi"/>
          <w:szCs w:val="24"/>
        </w:rPr>
      </w:pPr>
    </w:p>
    <w:p w14:paraId="1434E4A1" w14:textId="77777777" w:rsidR="00DE0CD8" w:rsidRPr="00DE0CD8" w:rsidRDefault="00DE0CD8" w:rsidP="00380C70">
      <w:pPr>
        <w:pStyle w:val="Styl1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</w:rPr>
      </w:pPr>
      <w:r w:rsidRPr="00DE0CD8">
        <w:rPr>
          <w:rFonts w:asciiTheme="minorHAnsi" w:hAnsiTheme="minorHAnsi" w:cstheme="minorHAnsi"/>
          <w:szCs w:val="24"/>
        </w:rPr>
        <w:t>Předmětem veřejné zakázky malého rozsahu s názvem „Projektová dokumentace – Rekonstrukce lékařských pokojů, skladových a technických prostor Nemocnice Nymburk, s.r.o.“ je zpracování projektové dokumentace ve stupních projektové dokumentace:</w:t>
      </w:r>
    </w:p>
    <w:p w14:paraId="4C33B42D" w14:textId="77777777" w:rsidR="00DE0CD8" w:rsidRPr="00DE0CD8" w:rsidRDefault="00DE0CD8" w:rsidP="00380C70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567" w:hanging="283"/>
        <w:rPr>
          <w:rFonts w:asciiTheme="minorHAnsi" w:hAnsiTheme="minorHAnsi" w:cstheme="minorHAnsi"/>
          <w:szCs w:val="24"/>
        </w:rPr>
      </w:pPr>
      <w:r w:rsidRPr="00DE0CD8">
        <w:rPr>
          <w:rFonts w:asciiTheme="minorHAnsi" w:hAnsiTheme="minorHAnsi" w:cstheme="minorHAnsi"/>
          <w:szCs w:val="24"/>
        </w:rPr>
        <w:t xml:space="preserve">návrh stavebně-architektonického řešení (STS), </w:t>
      </w:r>
    </w:p>
    <w:p w14:paraId="76940B52" w14:textId="77777777" w:rsidR="00DE0CD8" w:rsidRPr="00DE0CD8" w:rsidRDefault="00DE0CD8" w:rsidP="00380C70">
      <w:pPr>
        <w:pStyle w:val="Odstavecseseznamem"/>
        <w:numPr>
          <w:ilvl w:val="0"/>
          <w:numId w:val="44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E0CD8">
        <w:rPr>
          <w:rFonts w:asciiTheme="minorHAnsi" w:hAnsiTheme="minorHAnsi" w:cstheme="minorHAnsi"/>
          <w:sz w:val="24"/>
          <w:szCs w:val="24"/>
        </w:rPr>
        <w:t xml:space="preserve">PD pro realizaci stavby a PD pro výběr dodavatele stavebních prací (DZS) – včetně požadovaných výkazů výměr, PD interiéru a PD jednotlivých profesí definovaných </w:t>
      </w:r>
      <w:proofErr w:type="gramStart"/>
      <w:r w:rsidRPr="00DE0CD8">
        <w:rPr>
          <w:rFonts w:asciiTheme="minorHAnsi" w:hAnsiTheme="minorHAnsi" w:cstheme="minorHAnsi"/>
          <w:sz w:val="24"/>
          <w:szCs w:val="24"/>
        </w:rPr>
        <w:t>v  této</w:t>
      </w:r>
      <w:proofErr w:type="gramEnd"/>
      <w:r w:rsidRPr="00DE0CD8">
        <w:rPr>
          <w:rFonts w:asciiTheme="minorHAnsi" w:hAnsiTheme="minorHAnsi" w:cstheme="minorHAnsi"/>
          <w:sz w:val="24"/>
          <w:szCs w:val="24"/>
        </w:rPr>
        <w:t xml:space="preserve"> technické specifikaci,</w:t>
      </w:r>
    </w:p>
    <w:p w14:paraId="288334FD" w14:textId="77777777" w:rsidR="00DE0CD8" w:rsidRPr="00DE0CD8" w:rsidRDefault="00DE0CD8" w:rsidP="00380C70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567" w:hanging="283"/>
        <w:rPr>
          <w:rFonts w:asciiTheme="minorHAnsi" w:hAnsiTheme="minorHAnsi" w:cstheme="minorHAnsi"/>
          <w:szCs w:val="24"/>
        </w:rPr>
      </w:pPr>
      <w:r w:rsidRPr="00DE0CD8">
        <w:rPr>
          <w:rFonts w:asciiTheme="minorHAnsi" w:hAnsiTheme="minorHAnsi" w:cstheme="minorHAnsi"/>
          <w:szCs w:val="24"/>
        </w:rPr>
        <w:t>zajištění autorského dozoru při následné realizaci stavby (RDS) v místě adresy Zadavatele,</w:t>
      </w:r>
    </w:p>
    <w:p w14:paraId="4C948C7A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9DDF17E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Součástí technické specifikace je schématické plánky, které obsahují plány budovy J. Rekonstrukce se týká celé budovy J.</w:t>
      </w:r>
    </w:p>
    <w:p w14:paraId="5286726C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Budova J se nachází v areálu Nemocnice Nymburk, s.r.o. a slouží pro skladové a technické prostory (přízemí) a pro lékařské pokoje (patro). </w:t>
      </w:r>
    </w:p>
    <w:p w14:paraId="0AE0789F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Rekonstrukce, která vyplyne z projektové dokumentace této veřejné zakázky by být komplexní rekonstrukcí budovy. V celé budově by mělo dojít k výměně oken a parapetů, dveří, kompletní rekonstrukci silnoproudých i slaboproudých elektroinstalací, instalaci ZTI ve 2. NP, k výměně podlahových krytin (pro skladové a technické prostory jde o zátěžové podlahové krytiny), rekonstrukci sociálních zařízení, dále se jedná o drobné zednické práce. </w:t>
      </w:r>
    </w:p>
    <w:p w14:paraId="60802801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Sociální zařízení by se měla ze 3 místností rozdělit minimálně na 4 tak, aby vznikly samostatné WC pro muže, WC pro ženy, sprchy pro muže a sprchy pro ženy. </w:t>
      </w:r>
    </w:p>
    <w:p w14:paraId="2F8B89B4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PD interiéru zahrnuje rovněž regálové systémy pro skladové prostory včetně logistického systému.</w:t>
      </w:r>
    </w:p>
    <w:p w14:paraId="172E81FB" w14:textId="77777777" w:rsidR="00DE0CD8" w:rsidRPr="00DE0CD8" w:rsidRDefault="00DE0CD8" w:rsidP="00380C7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lk40631268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V celé řešené oblasti navrhne Dodavatel nové rozvody TZB, včetně příslušných PD pro následnou samostatnou instalaci těchto celků (například prostupy v konstrukcích, rozvody </w:t>
      </w:r>
      <w:r w:rsidRPr="00DE0CD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medií, prostorové rezervy v instalačních </w:t>
      </w:r>
      <w:proofErr w:type="gramStart"/>
      <w:r w:rsidRPr="00DE0CD8">
        <w:rPr>
          <w:rFonts w:asciiTheme="minorHAnsi" w:eastAsia="Calibri" w:hAnsiTheme="minorHAnsi" w:cstheme="minorHAnsi"/>
          <w:sz w:val="24"/>
          <w:szCs w:val="24"/>
        </w:rPr>
        <w:t>šachtách,</w:t>
      </w:r>
      <w:proofErr w:type="gram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apod.). Dodavatel se při projektování zavazuje zachovat kompatibilitu se stávajícími technologiemi, pokud toto bude možné.</w:t>
      </w:r>
    </w:p>
    <w:bookmarkEnd w:id="4"/>
    <w:p w14:paraId="6E3D2783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Dodavatel bere na vědomí skutečnost, že ve výše uvedených prostorách proběhne před zahájením projektových prací návrh stavebně-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arichtektonického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řešení a stavebně-technický průzkum, které jednoznačně prokáží možnost realizovat stavbu. Návrh i průzkum budou probíhat za provozu, a proto bude nezbytně nutné včasné informování o prováděných pracích s následným uvedením prostor do původního stavu (například po provedení průzkumných sond). V rámci návrhu řešení i průzkumu budou rovněž zjištěny 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rovody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ZTI, topení, silnoproudé a slaboproudé rozvody.</w:t>
      </w:r>
    </w:p>
    <w:p w14:paraId="3B21C8AC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Projektová dokumentace musí reagovat na skutečnost, že zbývající prostory budovy musí být vždy využitelné s ohledem na stávající provoz. </w:t>
      </w:r>
    </w:p>
    <w:p w14:paraId="1A1C4089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5" w:name="_Hlk40631517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Dodavatel se zavazuje spolupracovat se Zadavatelem při vypsání výběrového řízení na výběr dodavatele pro realizaci stavby, a to zejména při zpracování odpovědí na dotazy účastníků výběrového řízení, posouzení nabídek v podrobnostech soupisu stavebních prací, dodávek, </w:t>
      </w:r>
      <w:proofErr w:type="gramStart"/>
      <w:r w:rsidRPr="00DE0CD8">
        <w:rPr>
          <w:rFonts w:asciiTheme="minorHAnsi" w:eastAsia="Calibri" w:hAnsiTheme="minorHAnsi" w:cstheme="minorHAnsi"/>
          <w:sz w:val="24"/>
          <w:szCs w:val="24"/>
        </w:rPr>
        <w:t>služeb,</w:t>
      </w:r>
      <w:proofErr w:type="gram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apod.</w:t>
      </w:r>
    </w:p>
    <w:p w14:paraId="48E47746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Zadavatel poskytne Dodavateli veškeré podklady nutné ke zpracování, které jsou v jeho držení a v jeho majetku. Dodavatel bere na vědomí skutečnost, že Zadavatel disponuje pouze přiloženými plánky ve formátu .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>. Zaměření stávajícího stavu provede Dodavatel v rámci stavebně-technického průzkumu.</w:t>
      </w:r>
    </w:p>
    <w:p w14:paraId="7FC09869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bookmarkEnd w:id="5"/>
    <w:p w14:paraId="1AA3E823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Projektová dokumentace bude zpracována:</w:t>
      </w:r>
    </w:p>
    <w:p w14:paraId="1D0D4116" w14:textId="77777777" w:rsidR="00DE0CD8" w:rsidRPr="00DE0CD8" w:rsidRDefault="00DE0CD8" w:rsidP="00DE0CD8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dle zadávací dokumentace, technické specifikace a připomínek Zadavatele k návrhu projektové dokumentace zpracované Dodavatelem,</w:t>
      </w:r>
    </w:p>
    <w:p w14:paraId="2086AF94" w14:textId="77777777" w:rsidR="00DE0CD8" w:rsidRPr="00DE0CD8" w:rsidRDefault="00DE0CD8" w:rsidP="00DE0CD8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v rozsahu stanoveném zákonem č. 183/2006 Sb., stavební zákon, v platném znění, vyhláškou o dokumentaci staveb č. 499/20016 Sb., v platném znění a dle všech dalších příslušných technických předpisů a související legislativy,</w:t>
      </w:r>
    </w:p>
    <w:p w14:paraId="6A0A7849" w14:textId="77777777" w:rsidR="00DE0CD8" w:rsidRPr="00DE0CD8" w:rsidRDefault="00DE0CD8" w:rsidP="00DE0CD8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 ohledem na specifika dané stavby – tj. skladové a technické prostory.</w:t>
      </w:r>
    </w:p>
    <w:p w14:paraId="2EB57937" w14:textId="77777777" w:rsidR="00DE0CD8" w:rsidRPr="00DE0CD8" w:rsidRDefault="00DE0CD8" w:rsidP="00DE0CD8">
      <w:pPr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2F7EDA7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Rozsah projektové dokumentace:</w:t>
      </w:r>
    </w:p>
    <w:p w14:paraId="7C64DBC2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zabezpečení vstupních podkladů a fáze předprojektové přípravy – návrh stavebně-architektonického řešení stavby,</w:t>
      </w:r>
    </w:p>
    <w:p w14:paraId="444F953E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technická a průvodní zpráva,</w:t>
      </w:r>
    </w:p>
    <w:p w14:paraId="3C1D4E5B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stavebně-technický průzkum,</w:t>
      </w:r>
    </w:p>
    <w:p w14:paraId="4B53C2F0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situační plánek,</w:t>
      </w:r>
    </w:p>
    <w:p w14:paraId="676A4EC5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projektová dokumentace silnoproudých elektroinstalací, včetně napojení na náhradní zdroj elektrické energie,</w:t>
      </w:r>
    </w:p>
    <w:p w14:paraId="745CD6BF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projektová dokumentace slaboproudých elektroinstalací, vytvoření nových rozvodů, které budou kompatibilní se stávajícími rozvody, součástí budou telefonní zásuvky, síťové zásuvky, strukturovaná kabeláž, </w:t>
      </w:r>
      <w:bookmarkStart w:id="6" w:name="_Hlk40688349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EPS, </w:t>
      </w:r>
    </w:p>
    <w:bookmarkEnd w:id="6"/>
    <w:p w14:paraId="28A74EE8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projektová dokumentace rozvodů ZTI – jedná se o dílčí rekonstrukce, vytvoření nových odpadů a přívodů vody do místností, kde se v současné době rozvody vody nenachází, případně zaslepení stávajících rozvodů, které nebudou nadále využívány, </w:t>
      </w:r>
    </w:p>
    <w:p w14:paraId="358AD4F3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projektová dokumentace topení – v rámci oprav topení budou přesunuta, případně doplněná otopná tělesa, nutnost kompatibility s externím poskytovatelem služeb vytápění areálu nemocnice, </w:t>
      </w:r>
    </w:p>
    <w:p w14:paraId="2A1850BC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projektová dokumentace interiéru – povrhy, včetně vestavěného nábytku, regálových systémů skladů a zařizovacích předmětů které budou popsány a graficky znázorněny v PD realizace stavby,</w:t>
      </w:r>
    </w:p>
    <w:p w14:paraId="01DE09B4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slepý výkaz výměr, dle vyhlášky č. 230/2012 Sb. v platném znění,</w:t>
      </w:r>
    </w:p>
    <w:p w14:paraId="3E26E3DB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položkový rozpočet oceněný dle ceníků </w:t>
      </w:r>
      <w:proofErr w:type="gramStart"/>
      <w:r w:rsidRPr="00DE0CD8">
        <w:rPr>
          <w:rFonts w:asciiTheme="minorHAnsi" w:eastAsia="Calibri" w:hAnsiTheme="minorHAnsi" w:cstheme="minorHAnsi"/>
          <w:sz w:val="24"/>
          <w:szCs w:val="24"/>
        </w:rPr>
        <w:t>URS - Zadavatel</w:t>
      </w:r>
      <w:proofErr w:type="gram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požaduje, aby jednotlivé části rozpočtu byly oceněny zvlášť po jednotlivých provozech (zvlášť lékařské pokoje, skladové a technické místnosti) a jednotlivých typech profesí (zvlášť zednické práce, elektroinstalační práce, instalatérské práce, apod.), položkový rozpočet předá Dodavatel pouze Zadavateli, náklady musí být členěny na investiční a neinvestiční dle zákona o daních z příjmů,</w:t>
      </w:r>
    </w:p>
    <w:p w14:paraId="75001B81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autorský dozor pro realizaci stavby v rozsahu max. 20 hodin v místě adresy Zadavatele,</w:t>
      </w:r>
    </w:p>
    <w:p w14:paraId="202C17A1" w14:textId="77777777" w:rsidR="00DE0CD8" w:rsidRPr="00DE0CD8" w:rsidRDefault="00DE0CD8" w:rsidP="00DE0CD8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harmonogram stavebních prací.</w:t>
      </w:r>
    </w:p>
    <w:p w14:paraId="56934764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B26A13D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7" w:name="_Hlk40632150"/>
      <w:r w:rsidRPr="00DE0CD8">
        <w:rPr>
          <w:rFonts w:asciiTheme="minorHAnsi" w:eastAsia="Calibri" w:hAnsiTheme="minorHAnsi" w:cstheme="minorHAnsi"/>
          <w:sz w:val="24"/>
          <w:szCs w:val="24"/>
        </w:rPr>
        <w:t>Projektovou dokumentaci pro výběr dodavatele stavebních prací, realizační projektovou dokumentaci, včetně projektových dokumentací jednotlivých souvisejících profesí zpracuje Dodavatel v rozsahu dle vyhlášky o dokumentaci staveb č. 499/2006 Sb. a níže uvedených podmínek:</w:t>
      </w:r>
    </w:p>
    <w:p w14:paraId="4404A02A" w14:textId="77777777" w:rsidR="00DE0CD8" w:rsidRPr="00DE0CD8" w:rsidRDefault="00DE0CD8" w:rsidP="00DE0CD8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V rámci návrhu stavebně-architektonického řešení a stavebně-technického průzkumu prověří možnost realizace stavby na základě požadavků Zadavatele. Dodavatel po dokončení průzkumu předloží jeho výsledek Zadavateli a před zahájením prací na dalších částech PD svolá jednání se Zadavatelem (termín oznámí Zadavateli minimálně 3 pracovní dny předem). Z tohoto jednání bude vyhotoven zápis, jehož protokol vyhotoví Dodavatel.  Odsouhlasení Zadavatele bude vyjádřeno jeho podpisem a razítkem. Tento protokol bude následně přiložen k faktuře.</w:t>
      </w:r>
    </w:p>
    <w:p w14:paraId="0081409B" w14:textId="77777777" w:rsidR="00DE0CD8" w:rsidRPr="00DE0CD8" w:rsidRDefault="00DE0CD8" w:rsidP="00DE0CD8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Dodavatel projedná návrh konečného projektu se všemi zainteresovanými (Zadavatelem určenými) partnery Zadavatele, a to se zápisem. K připomínkám jednotlivých složek se Dodavatel vyjádří a to, zda budou do konečného řešení zapracovány, projedná se Zadavatelem, který v případě potřeby přizve k jednání partnery, kteří připomínky vznesli. Osoby určené k projednání sdělí své připomínky nejpozději do 5 pracovních dnů od </w:t>
      </w:r>
      <w:r w:rsidRPr="00DE0CD8">
        <w:rPr>
          <w:rFonts w:asciiTheme="minorHAnsi" w:eastAsia="Calibri" w:hAnsiTheme="minorHAnsi" w:cstheme="minorHAnsi"/>
          <w:sz w:val="24"/>
          <w:szCs w:val="24"/>
        </w:rPr>
        <w:lastRenderedPageBreak/>
        <w:t>předložení návrhu projektu. V případě, že uchazeč obdrží připomínky po této lhůtě, prodlužuje se o délku prodlení lhůta k předání díla.</w:t>
      </w:r>
    </w:p>
    <w:p w14:paraId="79982983" w14:textId="77777777" w:rsidR="00DE0CD8" w:rsidRPr="00DE0CD8" w:rsidRDefault="00DE0CD8" w:rsidP="00DE0CD8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Na závěr prací, před dokončením čistopisu projektové dokumentace, musí být PD projednána a odsouhlasena Zadavatelem. O projednání bude vyhotoven zápis. Projednání zajistí (Dodavatel oznámí Zadavateli minimálně 3 pracovní dny předem). a protokol vyhotoví Dodavatel. Odsouhlasení Zadavatele bude vyjádřeno jeho podpisem a razítkem. Tento protokol bude následně přiložen k faktuře.</w:t>
      </w:r>
    </w:p>
    <w:p w14:paraId="5D7D7110" w14:textId="77777777" w:rsidR="00DE0CD8" w:rsidRPr="00DE0CD8" w:rsidRDefault="00DE0CD8" w:rsidP="00DE0CD8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Jednotlivé stupně PD je Dodavatel povinen předat v následující podobě:</w:t>
      </w:r>
    </w:p>
    <w:p w14:paraId="30675C8A" w14:textId="77777777" w:rsidR="00DE0CD8" w:rsidRPr="00DE0CD8" w:rsidRDefault="00DE0CD8" w:rsidP="00DE0CD8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PD pro realizaci stavby a výběr dodavatele stavebních prací v počtu 8 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v tištěné podobě. PD bude rovněž předána v digitální podobě na USB disku – výkresy ve formátu .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dwg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a .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>, včetně všech výše popsaných náležitostí.</w:t>
      </w:r>
    </w:p>
    <w:p w14:paraId="0855D8ED" w14:textId="77777777" w:rsidR="00DE0CD8" w:rsidRPr="00DE0CD8" w:rsidRDefault="00DE0CD8" w:rsidP="00DE0CD8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Změny stavby budou zaznamenány digitálně a předány Zadavateli na disku </w:t>
      </w:r>
      <w:proofErr w:type="gramStart"/>
      <w:r w:rsidRPr="00DE0CD8">
        <w:rPr>
          <w:rFonts w:asciiTheme="minorHAnsi" w:eastAsia="Calibri" w:hAnsiTheme="minorHAnsi" w:cstheme="minorHAnsi"/>
          <w:sz w:val="24"/>
          <w:szCs w:val="24"/>
        </w:rPr>
        <w:t>USB - výkresy</w:t>
      </w:r>
      <w:proofErr w:type="gram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ve formátu .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dwg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 a .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, včetně všech výše popsaných náležitostí. </w:t>
      </w:r>
      <w:bookmarkStart w:id="8" w:name="_Hlk40690458"/>
      <w:r w:rsidRPr="00DE0CD8">
        <w:rPr>
          <w:rFonts w:asciiTheme="minorHAnsi" w:eastAsia="Calibri" w:hAnsiTheme="minorHAnsi" w:cstheme="minorHAnsi"/>
          <w:sz w:val="24"/>
          <w:szCs w:val="24"/>
        </w:rPr>
        <w:t xml:space="preserve">Předána budou i 4 vytištěná </w:t>
      </w:r>
      <w:proofErr w:type="spellStart"/>
      <w:r w:rsidRPr="00DE0CD8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Pr="00DE0CD8">
        <w:rPr>
          <w:rFonts w:asciiTheme="minorHAnsi" w:eastAsia="Calibri" w:hAnsiTheme="minorHAnsi" w:cstheme="minorHAnsi"/>
          <w:sz w:val="24"/>
          <w:szCs w:val="24"/>
        </w:rPr>
        <w:t>.</w:t>
      </w:r>
      <w:bookmarkEnd w:id="8"/>
    </w:p>
    <w:p w14:paraId="606FB7D0" w14:textId="77777777" w:rsidR="00DE0CD8" w:rsidRPr="00DE0CD8" w:rsidRDefault="00DE0CD8" w:rsidP="00DE0CD8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Na vyžádání Zadavatele zajistí Dodavatel vícetisky za cenu dle skutečných, v místě a čase obvyklých nákladů.</w:t>
      </w:r>
    </w:p>
    <w:bookmarkEnd w:id="7"/>
    <w:p w14:paraId="38EB9DD9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Autorský dozor – závazek Dodavatele provádět autorský dozor po dobu realizace stavby bude zajišťován v rozsahu maximálně 20 hodin v místě adresy Zadavatele, minimálně jednou v týdnu na předem stanovených, pravidelných kontrolních dnech.</w:t>
      </w:r>
    </w:p>
    <w:p w14:paraId="42136E44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Splatnost faktury je 30 dní od předání kompletní zakázky bez vad a nedodělků. Součástí předání musí být předávací protokol podepsaný oprávněnými osobami obou stran.</w:t>
      </w:r>
    </w:p>
    <w:p w14:paraId="7E79F7C6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Termín dodání: 5 týdnů od data účinnosti smlouvy dle předem stanoveného harmonogramu: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E0CD8" w:rsidRPr="00DE0CD8" w14:paraId="13AF0E77" w14:textId="77777777" w:rsidTr="00090167">
        <w:tc>
          <w:tcPr>
            <w:tcW w:w="4814" w:type="dxa"/>
          </w:tcPr>
          <w:p w14:paraId="2823554D" w14:textId="77777777" w:rsidR="00DE0CD8" w:rsidRPr="00DE0CD8" w:rsidRDefault="00DE0CD8" w:rsidP="00DE0CD8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9" w:name="_Hlk40637171"/>
            <w:r w:rsidRPr="00DE0CD8">
              <w:rPr>
                <w:rFonts w:eastAsia="Calibri" w:cstheme="minorHAnsi"/>
                <w:b/>
                <w:bCs/>
                <w:sz w:val="24"/>
                <w:szCs w:val="24"/>
              </w:rPr>
              <w:t>Fáze PD</w:t>
            </w:r>
          </w:p>
        </w:tc>
        <w:tc>
          <w:tcPr>
            <w:tcW w:w="4814" w:type="dxa"/>
          </w:tcPr>
          <w:p w14:paraId="6E8C33E0" w14:textId="77777777" w:rsidR="00DE0CD8" w:rsidRPr="00DE0CD8" w:rsidRDefault="00DE0CD8" w:rsidP="00DE0CD8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0CD8">
              <w:rPr>
                <w:rFonts w:eastAsia="Calibri" w:cstheme="minorHAnsi"/>
                <w:b/>
                <w:bCs/>
                <w:sz w:val="24"/>
                <w:szCs w:val="24"/>
              </w:rPr>
              <w:t>Termín</w:t>
            </w:r>
          </w:p>
        </w:tc>
      </w:tr>
      <w:tr w:rsidR="00DE0CD8" w:rsidRPr="00DE0CD8" w14:paraId="788A0B1D" w14:textId="77777777" w:rsidTr="00090167">
        <w:tc>
          <w:tcPr>
            <w:tcW w:w="4814" w:type="dxa"/>
            <w:vAlign w:val="center"/>
          </w:tcPr>
          <w:p w14:paraId="3DCAA8E6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>stavebně-technický průzkum místa stavby, návrh stavby, včetně dodání a odsouhlasení STS</w:t>
            </w:r>
          </w:p>
        </w:tc>
        <w:tc>
          <w:tcPr>
            <w:tcW w:w="4814" w:type="dxa"/>
            <w:vAlign w:val="center"/>
          </w:tcPr>
          <w:p w14:paraId="22BE45D7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>do 1 týdne od účinnosti smlouvy</w:t>
            </w:r>
          </w:p>
        </w:tc>
      </w:tr>
      <w:tr w:rsidR="00DE0CD8" w:rsidRPr="00DE0CD8" w14:paraId="28D759D9" w14:textId="77777777" w:rsidTr="00090167">
        <w:tc>
          <w:tcPr>
            <w:tcW w:w="4814" w:type="dxa"/>
            <w:vAlign w:val="center"/>
          </w:tcPr>
          <w:p w14:paraId="62D958B6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>dodání DZS a RDS – spolu s položkovým rozpočtem a slepým výkazem výměr, včetně PD interiéru</w:t>
            </w:r>
          </w:p>
        </w:tc>
        <w:tc>
          <w:tcPr>
            <w:tcW w:w="4814" w:type="dxa"/>
            <w:vAlign w:val="center"/>
          </w:tcPr>
          <w:p w14:paraId="472D1DA7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>do 4 týdnů od odsouhlasení STS</w:t>
            </w:r>
          </w:p>
        </w:tc>
      </w:tr>
      <w:tr w:rsidR="00DE0CD8" w:rsidRPr="00DE0CD8" w14:paraId="49A860C3" w14:textId="77777777" w:rsidTr="00090167">
        <w:tc>
          <w:tcPr>
            <w:tcW w:w="4814" w:type="dxa"/>
            <w:vAlign w:val="center"/>
          </w:tcPr>
          <w:p w14:paraId="689EACED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>autorský dozor</w:t>
            </w:r>
          </w:p>
        </w:tc>
        <w:tc>
          <w:tcPr>
            <w:tcW w:w="4814" w:type="dxa"/>
            <w:vAlign w:val="center"/>
          </w:tcPr>
          <w:p w14:paraId="2A5CEACC" w14:textId="77777777" w:rsidR="00DE0CD8" w:rsidRPr="00DE0CD8" w:rsidRDefault="00DE0CD8" w:rsidP="00DE0CD8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0CD8">
              <w:rPr>
                <w:rFonts w:eastAsia="Calibri" w:cstheme="minorHAnsi"/>
                <w:sz w:val="24"/>
                <w:szCs w:val="24"/>
              </w:rPr>
              <w:t xml:space="preserve">předpoklad srpen </w:t>
            </w:r>
            <w:proofErr w:type="gramStart"/>
            <w:r w:rsidRPr="00DE0CD8">
              <w:rPr>
                <w:rFonts w:eastAsia="Calibri" w:cstheme="minorHAnsi"/>
                <w:sz w:val="24"/>
                <w:szCs w:val="24"/>
              </w:rPr>
              <w:t>2020 – říjen</w:t>
            </w:r>
            <w:proofErr w:type="gramEnd"/>
            <w:r w:rsidRPr="00DE0CD8">
              <w:rPr>
                <w:rFonts w:eastAsia="Calibri" w:cstheme="minorHAnsi"/>
                <w:sz w:val="24"/>
                <w:szCs w:val="24"/>
              </w:rPr>
              <w:t xml:space="preserve"> 2020</w:t>
            </w:r>
          </w:p>
        </w:tc>
      </w:tr>
      <w:bookmarkEnd w:id="9"/>
    </w:tbl>
    <w:p w14:paraId="5B94EBB6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B237AE8" w14:textId="108EFEFB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Předpokládaná hodnota projektové dokumentace: 1</w:t>
      </w:r>
      <w:r w:rsidR="007307DF">
        <w:rPr>
          <w:rFonts w:asciiTheme="minorHAnsi" w:eastAsia="Calibri" w:hAnsiTheme="minorHAnsi" w:cstheme="minorHAnsi"/>
          <w:sz w:val="24"/>
          <w:szCs w:val="24"/>
        </w:rPr>
        <w:t>5</w:t>
      </w:r>
      <w:r w:rsidRPr="00DE0CD8">
        <w:rPr>
          <w:rFonts w:asciiTheme="minorHAnsi" w:eastAsia="Calibri" w:hAnsiTheme="minorHAnsi" w:cstheme="minorHAnsi"/>
          <w:sz w:val="24"/>
          <w:szCs w:val="24"/>
        </w:rPr>
        <w:t>0 000 Kč bez DPH 21 %</w:t>
      </w:r>
    </w:p>
    <w:p w14:paraId="1B2F15A9" w14:textId="150A04F4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Předpokládaná hodnota realizované stavby: 2 3</w:t>
      </w:r>
      <w:r w:rsidR="007307DF">
        <w:rPr>
          <w:rFonts w:asciiTheme="minorHAnsi" w:eastAsia="Calibri" w:hAnsiTheme="minorHAnsi" w:cstheme="minorHAnsi"/>
          <w:sz w:val="24"/>
          <w:szCs w:val="24"/>
        </w:rPr>
        <w:t>20</w:t>
      </w:r>
      <w:r w:rsidRPr="00DE0CD8">
        <w:rPr>
          <w:rFonts w:asciiTheme="minorHAnsi" w:eastAsia="Calibri" w:hAnsiTheme="minorHAnsi" w:cstheme="minorHAnsi"/>
          <w:sz w:val="24"/>
          <w:szCs w:val="24"/>
        </w:rPr>
        <w:t> 000 Kč bez DPH 21 %</w:t>
      </w:r>
    </w:p>
    <w:p w14:paraId="785EC623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Termín realizace stavby: od srpna 2020</w:t>
      </w:r>
    </w:p>
    <w:p w14:paraId="66E4336F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lastRenderedPageBreak/>
        <w:t>Pojištění dodavatele: 2 000 000 Kč</w:t>
      </w:r>
    </w:p>
    <w:p w14:paraId="5B9619F1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Poddodavatelé: ano</w:t>
      </w:r>
    </w:p>
    <w:p w14:paraId="286E0C9E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Cenová nabídka musí obsahovat veškeré náklady spojené s plněním veřejné zakázky.</w:t>
      </w:r>
    </w:p>
    <w:p w14:paraId="20E6C99D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0D15910" w14:textId="77777777" w:rsidR="00DE0CD8" w:rsidRPr="00DE0CD8" w:rsidRDefault="00DE0CD8" w:rsidP="00DE0CD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0CD8">
        <w:rPr>
          <w:rFonts w:asciiTheme="minorHAnsi" w:eastAsia="Calibri" w:hAnsiTheme="minorHAnsi" w:cstheme="minorHAnsi"/>
          <w:sz w:val="24"/>
          <w:szCs w:val="24"/>
        </w:rPr>
        <w:t>V Nymburce dne 19. 5. 2020</w:t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</w:r>
      <w:r w:rsidRPr="00DE0CD8">
        <w:rPr>
          <w:rFonts w:asciiTheme="minorHAnsi" w:eastAsia="Calibri" w:hAnsiTheme="minorHAnsi" w:cstheme="minorHAnsi"/>
          <w:sz w:val="24"/>
          <w:szCs w:val="24"/>
        </w:rPr>
        <w:tab/>
        <w:t>Ing. Barbora Šimůnková</w:t>
      </w:r>
    </w:p>
    <w:p w14:paraId="4604F728" w14:textId="77777777" w:rsidR="00DE0CD8" w:rsidRDefault="00DE0CD8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C8D4A39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C8D1A59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053EA74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ED0C9A2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2F3FFCF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0426A15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560059D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2C8E66C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D0701E6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3C36A91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6D48916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FA160AD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2C284C9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8AB74EE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A9311AF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67924EC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08E459A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92C05D7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9852D84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E41BD92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C7FF59F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5791CA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E24C405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31C5A69" w14:textId="77777777" w:rsidR="00380C70" w:rsidRDefault="00380C70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6C650AD" w14:textId="56338FB1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Příloha č. 2 – Cenová nabídka Zhotovitele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063"/>
        <w:gridCol w:w="650"/>
        <w:gridCol w:w="793"/>
        <w:gridCol w:w="1053"/>
        <w:gridCol w:w="1054"/>
        <w:gridCol w:w="1048"/>
      </w:tblGrid>
      <w:tr w:rsidR="00380C70" w14:paraId="0C0688EE" w14:textId="77777777" w:rsidTr="00380C70">
        <w:trPr>
          <w:trHeight w:val="806"/>
        </w:trPr>
        <w:tc>
          <w:tcPr>
            <w:tcW w:w="2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481F1C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CENOVÁ NABÍDKA ZHOTOVITELE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BB5819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2F6491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31CBF8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6AB2E7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5DF82D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80C70" w14:paraId="5C48F3E3" w14:textId="77777777" w:rsidTr="00380C70">
        <w:trPr>
          <w:trHeight w:val="806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BFB6E0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Č.P.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793DA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0025E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78067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MJ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5C85D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4533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D8CD4E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S DPH 21 %</w:t>
            </w:r>
          </w:p>
        </w:tc>
      </w:tr>
      <w:tr w:rsidR="00380C70" w14:paraId="7EA7DFF2" w14:textId="77777777" w:rsidTr="00380C70">
        <w:trPr>
          <w:trHeight w:val="401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14166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E284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stavebně-architektonické řešení stavby (STS)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8A31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4208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0AA4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185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8B5E26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380C70" w14:paraId="43B5B51D" w14:textId="77777777" w:rsidTr="00380C70">
        <w:trPr>
          <w:trHeight w:val="806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48C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58CE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DZS a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RDS - spolu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s položkovým rozpočtem a slepým výkazem výměr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82E4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5D89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4283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6B3E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BE039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380C70" w14:paraId="5ADE475A" w14:textId="77777777" w:rsidTr="00380C70">
        <w:trPr>
          <w:trHeight w:val="401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1E98F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EC7D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PD interiéru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5392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F1EA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6ABC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8822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37864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380C70" w14:paraId="76DC5A30" w14:textId="77777777" w:rsidTr="00380C70">
        <w:trPr>
          <w:trHeight w:val="401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43C49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98846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autorský dozor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9DB169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BC3AA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7E2547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68EA70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F695C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380C70" w14:paraId="368BBBD8" w14:textId="77777777" w:rsidTr="00380C70">
        <w:trPr>
          <w:trHeight w:val="401"/>
        </w:trPr>
        <w:tc>
          <w:tcPr>
            <w:tcW w:w="249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7CE968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D364C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98CD4A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854E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D93D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89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0D2685" w14:textId="77777777" w:rsidR="00380C70" w:rsidRDefault="00380C7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</w:tbl>
    <w:p w14:paraId="33AA7AEE" w14:textId="77777777" w:rsidR="00FC11A7" w:rsidRDefault="00FC11A7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5DAD5F1" w14:textId="574E51F2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2AA911F" w14:textId="148E34CC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E8C2431" w14:textId="51553A7A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DB12985" w14:textId="2092ACEF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6010998" w14:textId="60D9CB9B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64ECC7" w14:textId="20DC3E4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C4CDA51" w14:textId="6B6030B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38B2EA" w14:textId="6E34B942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7B41BA6" w14:textId="5395A71D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38EE76" w14:textId="3620E01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6408C52" w14:textId="1553FCB5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2127A34" w14:textId="29E6FD8D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D99C9D7" w14:textId="2FE0F8C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B3A7B4" w14:textId="5B3588F1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D37C9D" w14:textId="6EACD427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753C85D" w14:textId="643A7CB6" w:rsidR="00380C70" w:rsidRDefault="00380C70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CF45BC" w14:textId="54B2FB30" w:rsidR="00380C70" w:rsidRDefault="00380C70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15B3B9F" w14:textId="540B4523" w:rsidR="00380C70" w:rsidRDefault="00380C70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682BA7" w14:textId="6A5F7AA2" w:rsidR="00380C70" w:rsidRDefault="00380C70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BF0984D" w14:textId="77777777" w:rsidR="00380C70" w:rsidRDefault="00380C70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DC03778" w14:textId="7D19FA3E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4 – Zadávací dokumentace</w:t>
      </w:r>
    </w:p>
    <w:tbl>
      <w:tblPr>
        <w:tblStyle w:val="Mkatabulky"/>
        <w:tblW w:w="9498" w:type="dxa"/>
        <w:tblInd w:w="-14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393"/>
      </w:tblGrid>
      <w:tr w:rsidR="00380C70" w:rsidRPr="00983670" w14:paraId="61A09EE2" w14:textId="77777777" w:rsidTr="00380C70">
        <w:trPr>
          <w:trHeight w:val="85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BE00" w14:textId="77777777" w:rsidR="00380C70" w:rsidRPr="00983670" w:rsidRDefault="00380C70" w:rsidP="0009016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83670">
              <w:rPr>
                <w:b/>
                <w:sz w:val="28"/>
                <w:szCs w:val="28"/>
              </w:rPr>
              <w:t>VÝZVA K PODÁNÍ NABÍDKY DO VÝBĚROVÉHO ŘÍZENÍ</w:t>
            </w:r>
          </w:p>
          <w:p w14:paraId="4157D559" w14:textId="77777777" w:rsidR="00380C70" w:rsidRPr="00983670" w:rsidRDefault="00380C70" w:rsidP="0009016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983670">
              <w:rPr>
                <w:b/>
                <w:sz w:val="28"/>
                <w:szCs w:val="28"/>
              </w:rPr>
              <w:t>VEŘEJNÉ ZAKÁZKY MALÉHO ROZSAHU</w:t>
            </w:r>
          </w:p>
        </w:tc>
      </w:tr>
      <w:tr w:rsidR="00380C70" w:rsidRPr="00983670" w14:paraId="083DB66A" w14:textId="77777777" w:rsidTr="00380C70">
        <w:trPr>
          <w:trHeight w:val="7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C1EFD" w14:textId="77777777" w:rsidR="00380C70" w:rsidRPr="00983670" w:rsidRDefault="00380C70" w:rsidP="00090167">
            <w:pPr>
              <w:jc w:val="center"/>
              <w:outlineLvl w:val="0"/>
              <w:rPr>
                <w:rFonts w:ascii="Calibri" w:hAnsi="Calibri"/>
                <w:b/>
                <w:color w:val="0000FF"/>
                <w:spacing w:val="40"/>
                <w:sz w:val="32"/>
                <w:szCs w:val="32"/>
              </w:rPr>
            </w:pPr>
            <w:r w:rsidRPr="00983670">
              <w:rPr>
                <w:rFonts w:ascii="Calibri" w:hAnsi="Calibri"/>
                <w:b/>
                <w:spacing w:val="40"/>
                <w:sz w:val="32"/>
                <w:szCs w:val="32"/>
              </w:rPr>
              <w:t>ZADÁVACÍ DOKUMENTACE</w:t>
            </w:r>
          </w:p>
        </w:tc>
      </w:tr>
      <w:tr w:rsidR="00380C70" w:rsidRPr="00983670" w14:paraId="222651CF" w14:textId="77777777" w:rsidTr="00380C70">
        <w:tc>
          <w:tcPr>
            <w:tcW w:w="5105" w:type="dxa"/>
            <w:tcBorders>
              <w:top w:val="single" w:sz="4" w:space="0" w:color="auto"/>
              <w:bottom w:val="nil"/>
              <w:right w:val="nil"/>
            </w:tcBorders>
          </w:tcPr>
          <w:p w14:paraId="428BC691" w14:textId="77777777" w:rsidR="00380C70" w:rsidRPr="00983670" w:rsidRDefault="00380C70" w:rsidP="00090167">
            <w:pPr>
              <w:pStyle w:val="Bezmezer"/>
              <w:rPr>
                <w:b/>
                <w:spacing w:val="20"/>
                <w:sz w:val="24"/>
                <w:szCs w:val="24"/>
              </w:rPr>
            </w:pPr>
            <w:r w:rsidRPr="00983670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</w:tcBorders>
          </w:tcPr>
          <w:p w14:paraId="074D7C26" w14:textId="77777777" w:rsidR="00380C70" w:rsidRPr="00983670" w:rsidRDefault="00380C70" w:rsidP="00090167">
            <w:pPr>
              <w:pStyle w:val="Bezmezer"/>
              <w:jc w:val="right"/>
              <w:rPr>
                <w:b/>
              </w:rPr>
            </w:pPr>
            <w:r w:rsidRPr="00983670">
              <w:rPr>
                <w:b/>
              </w:rPr>
              <w:t xml:space="preserve">Evidenční číslo: </w:t>
            </w:r>
            <w:r>
              <w:rPr>
                <w:b/>
              </w:rPr>
              <w:t>VZ06/2020</w:t>
            </w:r>
          </w:p>
          <w:p w14:paraId="42A07E9E" w14:textId="77777777" w:rsidR="00380C70" w:rsidRPr="00983670" w:rsidRDefault="00380C70" w:rsidP="00090167">
            <w:pPr>
              <w:pStyle w:val="Bezmezer"/>
              <w:jc w:val="right"/>
              <w:rPr>
                <w:b/>
                <w:spacing w:val="20"/>
              </w:rPr>
            </w:pPr>
          </w:p>
        </w:tc>
      </w:tr>
      <w:tr w:rsidR="00380C70" w:rsidRPr="00983670" w14:paraId="0537761A" w14:textId="77777777" w:rsidTr="00380C70">
        <w:trPr>
          <w:trHeight w:val="798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1D46F2" w14:textId="77777777" w:rsidR="00380C70" w:rsidRPr="00983670" w:rsidRDefault="00380C70" w:rsidP="00090167">
            <w:pPr>
              <w:pStyle w:val="Bezmezer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28"/>
                <w:szCs w:val="28"/>
              </w:rPr>
              <w:t>Projektová dokumentace – Rekonstrukce lékařských pokojů, skladových a technických prostor</w:t>
            </w:r>
            <w:r w:rsidRPr="00525AD2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Nemocnice Nymburk</w:t>
            </w:r>
            <w:r w:rsidRPr="00525AD2">
              <w:rPr>
                <w:b/>
                <w:spacing w:val="20"/>
                <w:sz w:val="28"/>
                <w:szCs w:val="28"/>
              </w:rPr>
              <w:t xml:space="preserve">, </w:t>
            </w:r>
            <w:r>
              <w:rPr>
                <w:b/>
                <w:spacing w:val="20"/>
                <w:sz w:val="28"/>
                <w:szCs w:val="28"/>
              </w:rPr>
              <w:t>s.r.o</w:t>
            </w:r>
            <w:r w:rsidRPr="00525AD2">
              <w:rPr>
                <w:b/>
                <w:spacing w:val="20"/>
                <w:sz w:val="28"/>
                <w:szCs w:val="28"/>
              </w:rPr>
              <w:t>.</w:t>
            </w:r>
          </w:p>
        </w:tc>
      </w:tr>
      <w:tr w:rsidR="00380C70" w:rsidRPr="00380C70" w14:paraId="585E33C5" w14:textId="77777777" w:rsidTr="00380C70">
        <w:trPr>
          <w:trHeight w:val="576"/>
        </w:trPr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A8229" w14:textId="77777777" w:rsidR="00380C70" w:rsidRPr="00380C70" w:rsidRDefault="00380C70" w:rsidP="00090167">
            <w:pPr>
              <w:pStyle w:val="Bezmezer"/>
              <w:jc w:val="right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bookmarkStart w:id="10" w:name="_GoBack"/>
            <w:r w:rsidRPr="00380C70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  <w:bookmarkEnd w:id="10"/>
            <w:r w:rsidRPr="00380C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vyhlášení: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03A01" w14:textId="0258F00F" w:rsidR="00380C70" w:rsidRPr="00380C70" w:rsidRDefault="00FF623D" w:rsidP="00090167">
            <w:pPr>
              <w:pStyle w:val="Bezmez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28</w:t>
            </w:r>
            <w:r w:rsidR="00380C70" w:rsidRPr="00380C7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. 5. 2020</w:t>
            </w:r>
          </w:p>
        </w:tc>
      </w:tr>
    </w:tbl>
    <w:p w14:paraId="30F4ECB3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Identifikační údaje zadavatele</w:t>
      </w:r>
    </w:p>
    <w:p w14:paraId="3F296A97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Název zadavatele: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bookmarkStart w:id="11" w:name="_Hlk31036442"/>
      <w:r w:rsidRPr="00380C70">
        <w:rPr>
          <w:rStyle w:val="preformatted"/>
          <w:rFonts w:asciiTheme="minorHAnsi" w:hAnsiTheme="minorHAnsi" w:cstheme="minorHAnsi"/>
          <w:sz w:val="24"/>
          <w:szCs w:val="24"/>
        </w:rPr>
        <w:t>Nemocnice Nymburk, s.r.o.</w:t>
      </w:r>
      <w:bookmarkEnd w:id="11"/>
    </w:p>
    <w:p w14:paraId="32EAFB59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Sídlo: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bookmarkStart w:id="12" w:name="_Hlk31036461"/>
      <w:r w:rsidRPr="00380C70">
        <w:rPr>
          <w:rFonts w:asciiTheme="minorHAnsi" w:hAnsiTheme="minorHAnsi" w:cstheme="minorHAnsi"/>
          <w:sz w:val="24"/>
          <w:szCs w:val="24"/>
        </w:rPr>
        <w:t>Boleslavská třída 425/9, 288 01 Nymburk</w:t>
      </w:r>
      <w:bookmarkEnd w:id="12"/>
    </w:p>
    <w:p w14:paraId="7BB94CA9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IČO/DIČ: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bookmarkStart w:id="13" w:name="_Hlk31036484"/>
      <w:r w:rsidRPr="00380C70">
        <w:rPr>
          <w:rStyle w:val="nowrap"/>
          <w:rFonts w:asciiTheme="minorHAnsi" w:hAnsiTheme="minorHAnsi" w:cstheme="minorHAnsi"/>
          <w:sz w:val="24"/>
          <w:szCs w:val="24"/>
        </w:rPr>
        <w:t>28762886</w:t>
      </w:r>
      <w:bookmarkEnd w:id="13"/>
      <w:r w:rsidRPr="00380C70">
        <w:rPr>
          <w:rStyle w:val="nowrap"/>
          <w:rFonts w:asciiTheme="minorHAnsi" w:hAnsiTheme="minorHAnsi" w:cstheme="minorHAnsi"/>
          <w:sz w:val="24"/>
          <w:szCs w:val="24"/>
        </w:rPr>
        <w:t xml:space="preserve"> </w:t>
      </w:r>
      <w:r w:rsidRPr="00380C70">
        <w:rPr>
          <w:rFonts w:asciiTheme="minorHAnsi" w:hAnsiTheme="minorHAnsi" w:cstheme="minorHAnsi"/>
          <w:sz w:val="24"/>
          <w:szCs w:val="24"/>
        </w:rPr>
        <w:t>/ CZ</w:t>
      </w:r>
      <w:r w:rsidRPr="00380C70">
        <w:rPr>
          <w:rStyle w:val="nowrap"/>
          <w:rFonts w:asciiTheme="minorHAnsi" w:hAnsiTheme="minorHAnsi" w:cstheme="minorHAnsi"/>
          <w:sz w:val="24"/>
          <w:szCs w:val="24"/>
        </w:rPr>
        <w:t>28762886</w:t>
      </w:r>
    </w:p>
    <w:p w14:paraId="0EBEEC9A" w14:textId="77777777" w:rsidR="00380C70" w:rsidRPr="00380C70" w:rsidRDefault="00380C70" w:rsidP="00380C7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D879780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  <w:u w:val="single"/>
        </w:rPr>
        <w:t>Osoba oprávněná jednat za zadavatele</w:t>
      </w:r>
      <w:r w:rsidRPr="00380C70">
        <w:rPr>
          <w:rFonts w:asciiTheme="minorHAnsi" w:hAnsiTheme="minorHAnsi" w:cstheme="minorHAnsi"/>
          <w:sz w:val="24"/>
          <w:szCs w:val="24"/>
        </w:rPr>
        <w:t>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  <w:t>Mgr. Nela Gvoždiaková</w:t>
      </w:r>
    </w:p>
    <w:p w14:paraId="65CBF53F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  <w:t>jednatelka</w:t>
      </w:r>
    </w:p>
    <w:p w14:paraId="5C8C535E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E67230E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  <w:u w:val="single"/>
        </w:rPr>
        <w:t>Odpovědná osoba ve věcech technických: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>Ing. Barbora Šimůnková</w:t>
      </w:r>
    </w:p>
    <w:p w14:paraId="25B884C3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380C7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simunkova.barbora@nemnbk.cz</w:t>
        </w:r>
      </w:hyperlink>
      <w:r w:rsidRPr="00380C70">
        <w:rPr>
          <w:rFonts w:asciiTheme="minorHAnsi" w:hAnsiTheme="minorHAnsi" w:cstheme="minorHAnsi"/>
          <w:bCs/>
          <w:sz w:val="24"/>
          <w:szCs w:val="24"/>
        </w:rPr>
        <w:t>; +420 325 505 260</w:t>
      </w:r>
    </w:p>
    <w:p w14:paraId="32C9FAEB" w14:textId="77777777" w:rsidR="00380C70" w:rsidRPr="00380C70" w:rsidRDefault="00380C70" w:rsidP="00380C7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r w:rsidRPr="00380C70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380C70">
        <w:rPr>
          <w:rFonts w:asciiTheme="minorHAnsi" w:hAnsiTheme="minorHAnsi" w:cstheme="minorHAnsi"/>
          <w:bCs/>
          <w:sz w:val="24"/>
          <w:szCs w:val="24"/>
        </w:rPr>
        <w:t>technicko-provozní</w:t>
      </w:r>
      <w:proofErr w:type="spellEnd"/>
      <w:r w:rsidRPr="00380C70">
        <w:rPr>
          <w:rFonts w:asciiTheme="minorHAnsi" w:hAnsiTheme="minorHAnsi" w:cstheme="minorHAnsi"/>
          <w:bCs/>
          <w:sz w:val="24"/>
          <w:szCs w:val="24"/>
        </w:rPr>
        <w:t xml:space="preserve"> náměstek</w:t>
      </w:r>
    </w:p>
    <w:p w14:paraId="09ABC731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Druh veřejné zakázky: </w:t>
      </w:r>
      <w:r w:rsidRPr="00380C70">
        <w:rPr>
          <w:rFonts w:asciiTheme="minorHAnsi" w:hAnsiTheme="minorHAnsi" w:cstheme="minorHAnsi"/>
          <w:szCs w:val="24"/>
        </w:rPr>
        <w:tab/>
      </w:r>
      <w:r w:rsidRPr="00380C70">
        <w:rPr>
          <w:rFonts w:asciiTheme="minorHAnsi" w:hAnsiTheme="minorHAnsi" w:cstheme="minorHAnsi"/>
          <w:szCs w:val="24"/>
        </w:rPr>
        <w:tab/>
      </w:r>
      <w:r w:rsidRPr="00380C70">
        <w:rPr>
          <w:rFonts w:asciiTheme="minorHAnsi" w:hAnsiTheme="minorHAnsi" w:cstheme="minorHAnsi"/>
          <w:szCs w:val="24"/>
        </w:rPr>
        <w:tab/>
        <w:t>veřejná zakázka malého rozsahu</w:t>
      </w:r>
    </w:p>
    <w:p w14:paraId="1E0550A9" w14:textId="77777777" w:rsidR="00380C70" w:rsidRPr="00380C70" w:rsidRDefault="00380C70" w:rsidP="00380C70">
      <w:pPr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Poskytnutí služeb: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57"/>
      </w:tblGrid>
      <w:tr w:rsidR="00380C70" w:rsidRPr="00380C70" w14:paraId="10D8E3C8" w14:textId="77777777" w:rsidTr="00090167">
        <w:trPr>
          <w:trHeight w:val="454"/>
          <w:jc w:val="center"/>
        </w:trPr>
        <w:tc>
          <w:tcPr>
            <w:tcW w:w="5517" w:type="dxa"/>
            <w:vAlign w:val="center"/>
          </w:tcPr>
          <w:p w14:paraId="4CF41D2A" w14:textId="77777777" w:rsidR="00380C70" w:rsidRPr="00380C70" w:rsidRDefault="00380C70" w:rsidP="00090167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C70">
              <w:rPr>
                <w:rFonts w:asciiTheme="minorHAnsi" w:hAnsiTheme="minorHAnsi"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857" w:type="dxa"/>
            <w:vAlign w:val="center"/>
          </w:tcPr>
          <w:p w14:paraId="4C0FAFD2" w14:textId="77777777" w:rsidR="00380C70" w:rsidRPr="00380C70" w:rsidRDefault="00380C70" w:rsidP="00090167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C70">
              <w:rPr>
                <w:rFonts w:asciiTheme="minorHAnsi" w:hAnsiTheme="minorHAnsi" w:cstheme="minorHAnsi"/>
                <w:b/>
                <w:sz w:val="24"/>
                <w:szCs w:val="24"/>
              </w:rPr>
              <w:t>CPV kód</w:t>
            </w:r>
          </w:p>
        </w:tc>
      </w:tr>
      <w:tr w:rsidR="00380C70" w:rsidRPr="00380C70" w14:paraId="4840D9AB" w14:textId="77777777" w:rsidTr="00090167">
        <w:trPr>
          <w:trHeight w:val="454"/>
          <w:jc w:val="center"/>
        </w:trPr>
        <w:tc>
          <w:tcPr>
            <w:tcW w:w="5517" w:type="dxa"/>
            <w:vAlign w:val="center"/>
          </w:tcPr>
          <w:p w14:paraId="6BA736FC" w14:textId="77777777" w:rsidR="00380C70" w:rsidRPr="00380C70" w:rsidRDefault="00380C70" w:rsidP="00090167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80C70">
              <w:rPr>
                <w:rFonts w:asciiTheme="minorHAnsi" w:hAnsiTheme="minorHAnsi" w:cstheme="minorHAnsi"/>
                <w:sz w:val="24"/>
                <w:szCs w:val="24"/>
              </w:rPr>
              <w:t>Technické projekty pro provádění stavebně inženýrských prací</w:t>
            </w:r>
          </w:p>
        </w:tc>
        <w:tc>
          <w:tcPr>
            <w:tcW w:w="1857" w:type="dxa"/>
            <w:vAlign w:val="center"/>
          </w:tcPr>
          <w:p w14:paraId="08F55EC1" w14:textId="77777777" w:rsidR="00380C70" w:rsidRPr="00380C70" w:rsidRDefault="00380C70" w:rsidP="00090167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0C70">
              <w:rPr>
                <w:rFonts w:asciiTheme="minorHAnsi" w:hAnsiTheme="minorHAnsi" w:cstheme="minorHAnsi"/>
                <w:sz w:val="24"/>
                <w:szCs w:val="24"/>
              </w:rPr>
              <w:t>71322000-1</w:t>
            </w:r>
          </w:p>
        </w:tc>
      </w:tr>
    </w:tbl>
    <w:p w14:paraId="7AEB60DD" w14:textId="77777777" w:rsidR="00380C70" w:rsidRPr="00380C70" w:rsidRDefault="00380C70" w:rsidP="00380C70">
      <w:pPr>
        <w:rPr>
          <w:rFonts w:asciiTheme="minorHAnsi" w:hAnsiTheme="minorHAnsi" w:cstheme="minorHAnsi"/>
          <w:sz w:val="24"/>
          <w:szCs w:val="24"/>
        </w:rPr>
      </w:pPr>
    </w:p>
    <w:p w14:paraId="32F00622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Obecná ustanovení o zadávací dokumentaci</w:t>
      </w:r>
    </w:p>
    <w:p w14:paraId="3D2805F7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Zadávací dokumentace je souhrnem požadavků zadavatele a nikoli konečným souhrnem veškerých požadavků vyplývajících z obecně závazných právních předpisů. Účastníci jsou proto povinni při zpracování své nabídky postupovat nejen podle požadavků obsažených v zadávací dokumentaci, ale rovněž podle požadavků stanovených příslušnými obecně závaznými předpisy.</w:t>
      </w:r>
    </w:p>
    <w:p w14:paraId="4379B6BD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lastRenderedPageBreak/>
        <w:t xml:space="preserve">Účastník je oprávněn požadovat po zadavateli dodatečné informace k zadávacím podmínkám. Žádost účastníka musí být písemná. Za písemnou žádost zadavatel připouští formu doručení elektronicky prostřednictvím elektronického nástroje zadavatel E-ZAK na adrese: </w:t>
      </w:r>
      <w:hyperlink r:id="rId9" w:history="1">
        <w:r w:rsidRPr="00380C70">
          <w:rPr>
            <w:rStyle w:val="Hypertextovodkaz"/>
            <w:rFonts w:asciiTheme="minorHAnsi" w:hAnsiTheme="minorHAnsi" w:cstheme="minorHAnsi"/>
            <w:szCs w:val="24"/>
          </w:rPr>
          <w:t>https://zakazky.mesto-nymburk.cz/</w:t>
        </w:r>
      </w:hyperlink>
      <w:r w:rsidRPr="00380C70">
        <w:rPr>
          <w:rFonts w:asciiTheme="minorHAnsi" w:hAnsiTheme="minorHAnsi" w:cstheme="minorHAnsi"/>
          <w:szCs w:val="24"/>
        </w:rPr>
        <w:t>. Případné dotazy k Zadávací dokumentaci nebo některé její části zašlete kdykoliv, avšak nejpozději 2 pracovní dny před koncem její lhůty pro podání nabídek.</w:t>
      </w:r>
    </w:p>
    <w:p w14:paraId="2F643A9E" w14:textId="77777777" w:rsidR="00380C70" w:rsidRPr="00380C70" w:rsidRDefault="00380C70" w:rsidP="00380C70">
      <w:pPr>
        <w:pStyle w:val="Stylnadpis1"/>
        <w:ind w:left="284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Vymezení předmětu zakázky</w:t>
      </w:r>
    </w:p>
    <w:p w14:paraId="33297D97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Předmětem veřejné zakázky malého rozsahu s názvem „Projektová dokumentace – Rekonstrukce lékařských pokojů, skladových a technických prostor Nemocnice Nymburk, s.r.o.“ je zpracování projektové dokumentace ve stupních projektové dokumentace:</w:t>
      </w:r>
    </w:p>
    <w:p w14:paraId="59C3DA8D" w14:textId="77777777" w:rsidR="00380C70" w:rsidRPr="00380C70" w:rsidRDefault="00380C70" w:rsidP="00380C70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návrh stavebně-architektonického řešení (STS), </w:t>
      </w:r>
    </w:p>
    <w:p w14:paraId="49A4451D" w14:textId="28637CC4" w:rsidR="00380C70" w:rsidRPr="00380C70" w:rsidRDefault="00380C70" w:rsidP="00380C70">
      <w:pPr>
        <w:pStyle w:val="Odstavecseseznamem"/>
        <w:numPr>
          <w:ilvl w:val="0"/>
          <w:numId w:val="44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 xml:space="preserve">PD pro realizaci stavby </w:t>
      </w:r>
      <w:r w:rsidR="00C05894">
        <w:rPr>
          <w:rFonts w:asciiTheme="minorHAnsi" w:hAnsiTheme="minorHAnsi" w:cstheme="minorHAnsi"/>
          <w:sz w:val="24"/>
          <w:szCs w:val="24"/>
        </w:rPr>
        <w:t>a</w:t>
      </w:r>
      <w:r w:rsidRPr="00380C70">
        <w:rPr>
          <w:rFonts w:asciiTheme="minorHAnsi" w:hAnsiTheme="minorHAnsi" w:cstheme="minorHAnsi"/>
          <w:sz w:val="24"/>
          <w:szCs w:val="24"/>
        </w:rPr>
        <w:t xml:space="preserve"> PD pro výběr dodavatele stavebních prací (DZS) </w:t>
      </w:r>
      <w:r w:rsidR="00C05894">
        <w:rPr>
          <w:rFonts w:asciiTheme="minorHAnsi" w:hAnsiTheme="minorHAnsi" w:cstheme="minorHAnsi"/>
          <w:sz w:val="24"/>
          <w:szCs w:val="24"/>
        </w:rPr>
        <w:t>–</w:t>
      </w:r>
      <w:r w:rsidRPr="00380C70">
        <w:rPr>
          <w:rFonts w:asciiTheme="minorHAnsi" w:hAnsiTheme="minorHAnsi" w:cstheme="minorHAnsi"/>
          <w:sz w:val="24"/>
          <w:szCs w:val="24"/>
        </w:rPr>
        <w:t xml:space="preserve"> </w:t>
      </w:r>
      <w:r w:rsidR="00C05894">
        <w:rPr>
          <w:rFonts w:asciiTheme="minorHAnsi" w:hAnsiTheme="minorHAnsi" w:cstheme="minorHAnsi"/>
          <w:sz w:val="24"/>
          <w:szCs w:val="24"/>
        </w:rPr>
        <w:t xml:space="preserve">včetně </w:t>
      </w:r>
      <w:r w:rsidRPr="00380C70">
        <w:rPr>
          <w:rFonts w:asciiTheme="minorHAnsi" w:hAnsiTheme="minorHAnsi" w:cstheme="minorHAnsi"/>
          <w:sz w:val="24"/>
          <w:szCs w:val="24"/>
        </w:rPr>
        <w:t>požadovaných výkazů výměr</w:t>
      </w:r>
      <w:r w:rsidR="00C05894">
        <w:rPr>
          <w:rFonts w:asciiTheme="minorHAnsi" w:hAnsiTheme="minorHAnsi" w:cstheme="minorHAnsi"/>
          <w:sz w:val="24"/>
          <w:szCs w:val="24"/>
        </w:rPr>
        <w:t>, PD interiéru</w:t>
      </w:r>
      <w:r w:rsidRPr="00380C70">
        <w:rPr>
          <w:rFonts w:asciiTheme="minorHAnsi" w:hAnsiTheme="minorHAnsi" w:cstheme="minorHAnsi"/>
          <w:sz w:val="24"/>
          <w:szCs w:val="24"/>
        </w:rPr>
        <w:t xml:space="preserve"> a PD jednotlivých profesí definovaných v </w:t>
      </w:r>
      <w:r w:rsidRPr="00380C70">
        <w:rPr>
          <w:rFonts w:asciiTheme="minorHAnsi" w:hAnsiTheme="minorHAnsi" w:cstheme="minorHAnsi"/>
          <w:b/>
          <w:bCs/>
          <w:sz w:val="24"/>
          <w:szCs w:val="24"/>
        </w:rPr>
        <w:t xml:space="preserve">příloze č. </w:t>
      </w:r>
      <w:r w:rsidR="00C0589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80C70">
        <w:rPr>
          <w:rFonts w:asciiTheme="minorHAnsi" w:hAnsiTheme="minorHAnsi" w:cstheme="minorHAnsi"/>
          <w:sz w:val="24"/>
          <w:szCs w:val="24"/>
        </w:rPr>
        <w:t xml:space="preserve"> zadávací dokumentace – technická specifikace,</w:t>
      </w:r>
    </w:p>
    <w:p w14:paraId="123B8558" w14:textId="77777777" w:rsidR="00380C70" w:rsidRPr="00380C70" w:rsidRDefault="00380C70" w:rsidP="00380C70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zajištění autorského dozoru při následné realizaci stavby (RDS) v místě adresy Zadavatele,</w:t>
      </w:r>
    </w:p>
    <w:p w14:paraId="10772E01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Veřejná zakázka není dělena na části. </w:t>
      </w:r>
    </w:p>
    <w:p w14:paraId="472C9635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Zadavatel nebude hradit dodavatelům náklady, které jim vzniknou v souvislosti s účastí v zadávacím řízení. </w:t>
      </w:r>
    </w:p>
    <w:p w14:paraId="148B51CA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Zadavatel nebude dodavatelům vracet jimi podané nabídky. </w:t>
      </w:r>
    </w:p>
    <w:p w14:paraId="3FCD6064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Nesplnění některého z požadavků vymezení požadovaných služeb, jakožto i dalších požadavků zadávací dokumentace povede k vyloučení účastníka.</w:t>
      </w:r>
    </w:p>
    <w:p w14:paraId="44F7A409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Účastníci mohou podávat nabídku jen na celou zakázku.</w:t>
      </w:r>
    </w:p>
    <w:p w14:paraId="6B5CC096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Doba a místo plnění veřejné zakázky</w:t>
      </w:r>
    </w:p>
    <w:p w14:paraId="60553A18" w14:textId="77777777" w:rsidR="00380C70" w:rsidRPr="00380C70" w:rsidRDefault="00380C70" w:rsidP="00380C70">
      <w:pPr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  <w:u w:val="single"/>
        </w:rPr>
        <w:t>Doba dodání</w:t>
      </w:r>
      <w:r w:rsidRPr="00380C70">
        <w:rPr>
          <w:rFonts w:asciiTheme="minorHAnsi" w:hAnsiTheme="minorHAnsi" w:cstheme="minorHAnsi"/>
          <w:sz w:val="24"/>
          <w:szCs w:val="24"/>
        </w:rPr>
        <w:t>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  <w:t>do 5 týdnů od data účinnosti smlouvy</w:t>
      </w:r>
    </w:p>
    <w:p w14:paraId="40A29172" w14:textId="77777777" w:rsidR="00380C70" w:rsidRPr="00380C70" w:rsidRDefault="00380C70" w:rsidP="00380C7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7B29D61" w14:textId="77777777" w:rsidR="00380C70" w:rsidRPr="00380C70" w:rsidRDefault="00380C70" w:rsidP="00380C70">
      <w:pPr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  <w:u w:val="single"/>
        </w:rPr>
        <w:t>Místo plnění</w:t>
      </w:r>
      <w:r w:rsidRPr="00380C70">
        <w:rPr>
          <w:rFonts w:asciiTheme="minorHAnsi" w:hAnsiTheme="minorHAnsi" w:cstheme="minorHAnsi"/>
          <w:sz w:val="24"/>
          <w:szCs w:val="24"/>
        </w:rPr>
        <w:t>:</w:t>
      </w: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  <w:t>Boleslavská třída 425/9, 288 01 Nymburk</w:t>
      </w:r>
    </w:p>
    <w:p w14:paraId="5A4C5958" w14:textId="77777777" w:rsidR="00380C70" w:rsidRPr="00380C70" w:rsidRDefault="00380C70" w:rsidP="00380C70">
      <w:pPr>
        <w:pStyle w:val="Stylnadpis1"/>
        <w:ind w:left="357" w:hanging="35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Nabídková cena</w:t>
      </w:r>
    </w:p>
    <w:p w14:paraId="3E0C6D45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Samostatně bude zpracována cenová nabídka, která musí být podána jako samostatná příloha v členění dle </w:t>
      </w:r>
      <w:r w:rsidRPr="00380C70">
        <w:rPr>
          <w:rFonts w:asciiTheme="minorHAnsi" w:hAnsiTheme="minorHAnsi" w:cstheme="minorHAnsi"/>
          <w:b/>
          <w:bCs/>
          <w:szCs w:val="24"/>
        </w:rPr>
        <w:t>přílohy č. 6</w:t>
      </w:r>
      <w:r w:rsidRPr="00380C70">
        <w:rPr>
          <w:rFonts w:asciiTheme="minorHAnsi" w:hAnsiTheme="minorHAnsi" w:cstheme="minorHAnsi"/>
          <w:szCs w:val="24"/>
        </w:rPr>
        <w:t xml:space="preserve"> této zadávací dokumentace.</w:t>
      </w:r>
    </w:p>
    <w:p w14:paraId="7DC8C3E8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Nabídková cena bude zpracována v souladu se zadávací dokumentací. </w:t>
      </w:r>
    </w:p>
    <w:p w14:paraId="1A10A54D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lastRenderedPageBreak/>
        <w:t xml:space="preserve">Nabídková cena bude obsahovat veškeré náklady účastníka spojené s realizací předmětu veřejné zakázky. Nabídková cena bude vyplněna do krycího listu, který je </w:t>
      </w:r>
      <w:r w:rsidRPr="00380C70">
        <w:rPr>
          <w:rFonts w:asciiTheme="minorHAnsi" w:hAnsiTheme="minorHAnsi" w:cstheme="minorHAnsi"/>
          <w:b/>
          <w:bCs/>
          <w:szCs w:val="24"/>
        </w:rPr>
        <w:t>přílohou č. 5</w:t>
      </w:r>
      <w:r w:rsidRPr="00380C70">
        <w:rPr>
          <w:rFonts w:asciiTheme="minorHAnsi" w:hAnsiTheme="minorHAnsi" w:cstheme="minorHAnsi"/>
          <w:szCs w:val="24"/>
        </w:rPr>
        <w:t xml:space="preserve"> této zadávací dokumentace. Nabídková cena bude uvedena v české měně jako cena bez DPH, sazba a výše DPH.</w:t>
      </w:r>
    </w:p>
    <w:p w14:paraId="0BA244EE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Podmínky, při jejichž splnění je možno překročit výši nabídkové ceny.</w:t>
      </w:r>
    </w:p>
    <w:p w14:paraId="6B3B1CA6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Nabídková cena musí být pevná a nesmí být měněna v souvislosti s inflací české koruny, hodnotou kursu české koruny vůči zahraničním měnám či jinými faktory s vlivem na měnový kurs, stabilitou měny nebo cla. Nabídková cena může být měněna vítězným účastníkem pouze v souvislosti se změnou daňových předpisů, eventuálně jiných případných poplatků státu.</w:t>
      </w:r>
    </w:p>
    <w:p w14:paraId="55C7035D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Platební podmínky</w:t>
      </w:r>
    </w:p>
    <w:p w14:paraId="4ED8F8C0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Zadavatel stanovil obchodní, dodací a platební podmínky formou závazného textu smlouvy, která je přílohou zadávací dokumentace. Účastník vyplní do textu smlouvy údaje určené k doplnění, a tutéž smlouvu podepsanou za účastníka k tomu oprávněnou osobou vrátí jako součást nabídky zadavateli.</w:t>
      </w:r>
    </w:p>
    <w:p w14:paraId="74CBC227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neposkytuje zálohy.</w:t>
      </w:r>
    </w:p>
    <w:p w14:paraId="47E43B4B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Splatnost daňových dokladů min. 30 dnů ode dne jejich doručení. </w:t>
      </w:r>
    </w:p>
    <w:p w14:paraId="19C38018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nepožaduje poskytnutí jistoty.</w:t>
      </w:r>
    </w:p>
    <w:p w14:paraId="7C15D602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bookmarkStart w:id="14" w:name="_Ref392877789"/>
      <w:r w:rsidRPr="00380C70">
        <w:rPr>
          <w:rFonts w:asciiTheme="minorHAnsi" w:hAnsiTheme="minorHAnsi" w:cstheme="minorHAnsi"/>
          <w:szCs w:val="24"/>
        </w:rPr>
        <w:t>Požadavky na prokázání kvalifikace dodavatele</w:t>
      </w:r>
      <w:bookmarkEnd w:id="14"/>
    </w:p>
    <w:p w14:paraId="6CBFFAE4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Základní způsobilost </w:t>
      </w:r>
    </w:p>
    <w:p w14:paraId="1C08F9E3" w14:textId="77777777" w:rsidR="00380C70" w:rsidRPr="00380C70" w:rsidRDefault="00380C70" w:rsidP="00380C70">
      <w:pPr>
        <w:spacing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Účastník doloží v čestném prohlášení (podepsané osobou oprávněnou za účastníka jednat) uvedeném v </w:t>
      </w:r>
      <w:r w:rsidRPr="00380C70">
        <w:rPr>
          <w:rFonts w:asciiTheme="minorHAnsi" w:hAnsiTheme="minorHAnsi" w:cstheme="minorHAnsi"/>
          <w:b/>
          <w:sz w:val="24"/>
          <w:szCs w:val="24"/>
        </w:rPr>
        <w:t>příloze č. 3</w:t>
      </w:r>
      <w:bookmarkStart w:id="15" w:name="_Ref392877761"/>
      <w:r w:rsidRPr="00380C70">
        <w:rPr>
          <w:rFonts w:asciiTheme="minorHAnsi" w:hAnsiTheme="minorHAnsi" w:cstheme="minorHAnsi"/>
          <w:sz w:val="24"/>
          <w:szCs w:val="24"/>
        </w:rPr>
        <w:t>.</w:t>
      </w:r>
    </w:p>
    <w:p w14:paraId="1F673316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Profesní </w:t>
      </w:r>
      <w:bookmarkEnd w:id="15"/>
      <w:r w:rsidRPr="00380C70">
        <w:rPr>
          <w:rFonts w:asciiTheme="minorHAnsi" w:hAnsiTheme="minorHAnsi" w:cstheme="minorHAnsi"/>
          <w:szCs w:val="24"/>
        </w:rPr>
        <w:t>způsobilost</w:t>
      </w:r>
    </w:p>
    <w:p w14:paraId="551FA09E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Účastník ve své nabídce předloží oprávnění k podnikání (výpis z obchodního nebo živnostenského rejstříku) vztahující se k předmětu veřejné zakázky.</w:t>
      </w:r>
    </w:p>
    <w:p w14:paraId="3961AE22" w14:textId="77777777" w:rsidR="00380C70" w:rsidRPr="00380C70" w:rsidRDefault="00380C70" w:rsidP="00380C70">
      <w:pPr>
        <w:ind w:left="709"/>
        <w:rPr>
          <w:rFonts w:asciiTheme="minorHAnsi" w:hAnsiTheme="minorHAnsi" w:cstheme="minorHAnsi"/>
          <w:sz w:val="24"/>
          <w:szCs w:val="24"/>
          <w:u w:val="single"/>
        </w:rPr>
      </w:pPr>
      <w:r w:rsidRPr="00380C70">
        <w:rPr>
          <w:rFonts w:asciiTheme="minorHAnsi" w:hAnsiTheme="minorHAnsi" w:cstheme="minorHAnsi"/>
          <w:sz w:val="24"/>
          <w:szCs w:val="24"/>
          <w:u w:val="single"/>
        </w:rPr>
        <w:t>Seznam kvalifikovaných dodavatelů a systém certifikovaných dodavatelů:</w:t>
      </w:r>
    </w:p>
    <w:p w14:paraId="736214EE" w14:textId="77777777" w:rsidR="00380C70" w:rsidRPr="00380C70" w:rsidRDefault="00380C70" w:rsidP="00380C70">
      <w:pPr>
        <w:ind w:left="709"/>
        <w:rPr>
          <w:rFonts w:asciiTheme="minorHAnsi" w:hAnsiTheme="minorHAnsi" w:cstheme="minorHAnsi"/>
          <w:sz w:val="24"/>
          <w:szCs w:val="24"/>
          <w:u w:val="single"/>
        </w:rPr>
      </w:pPr>
    </w:p>
    <w:p w14:paraId="14C9F2B6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Splnění kvalifikačních předpokladů může účastník prokázat také předložením výpisu ze seznamu kvalifikovaných dodavatelů nebo předložením certifikátu vydaného v rámci systému certifikovaných dodavatelů.</w:t>
      </w:r>
    </w:p>
    <w:p w14:paraId="2270FA86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347A851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Technické kvalifikační předpoklady</w:t>
      </w:r>
    </w:p>
    <w:p w14:paraId="4F1109C3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Dodavatel předloží kopii osvědčení podle zákona č. 360/1992 Sb., o výkonu povolání autorizovaných architektů a o výkonu povolání autorizovaných inženýrů a techniků činných ve výstavbě ve znění pozdějších předpisů, a to autorizovaný inženýr pro obor „Pozemní stavby“ nebo autorizovaný architekt.</w:t>
      </w:r>
    </w:p>
    <w:p w14:paraId="5BB04B9D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 xml:space="preserve">Dodavatel musí předložit seznam alespoň 1 významné služby realizované v posledních 3 letech před zahájením výběrového řízení (tzn., že služba byla v průběhu této doby </w:t>
      </w:r>
      <w:r w:rsidRPr="00380C70">
        <w:rPr>
          <w:rFonts w:asciiTheme="minorHAnsi" w:hAnsiTheme="minorHAnsi" w:cstheme="minorHAnsi"/>
          <w:sz w:val="24"/>
          <w:szCs w:val="24"/>
        </w:rPr>
        <w:lastRenderedPageBreak/>
        <w:t xml:space="preserve">dokončena, v případě plnění pravidelné povahy je rozhodný rozsah zakázky realizovaný v průběhu této doby), a to stejného či obdobného předmětu, přičemž finanční objem této služby pro jednoho objednatele byl alespoň </w:t>
      </w:r>
      <w:r w:rsidRPr="00380C70">
        <w:rPr>
          <w:rFonts w:asciiTheme="minorHAnsi" w:hAnsiTheme="minorHAnsi" w:cstheme="minorHAnsi"/>
          <w:bCs/>
          <w:sz w:val="24"/>
          <w:szCs w:val="24"/>
        </w:rPr>
        <w:t>100 000</w:t>
      </w:r>
      <w:r w:rsidRPr="00380C70">
        <w:rPr>
          <w:rFonts w:asciiTheme="minorHAnsi" w:hAnsiTheme="minorHAnsi" w:cstheme="minorHAnsi"/>
          <w:sz w:val="24"/>
          <w:szCs w:val="24"/>
        </w:rPr>
        <w:t>,- Kč bez DPH, spolu s uvedením ceny, doby plnění a identifikace objednatele.</w:t>
      </w:r>
    </w:p>
    <w:p w14:paraId="1551B4B5" w14:textId="77777777" w:rsidR="00380C70" w:rsidRPr="00380C70" w:rsidRDefault="00380C70" w:rsidP="00380C7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 xml:space="preserve">Účastník může k prokázání technického kvalifikačního předpokladu využít </w:t>
      </w:r>
      <w:r w:rsidRPr="00380C70">
        <w:rPr>
          <w:rFonts w:asciiTheme="minorHAnsi" w:hAnsiTheme="minorHAnsi" w:cstheme="minorHAnsi"/>
          <w:b/>
          <w:bCs/>
          <w:sz w:val="24"/>
          <w:szCs w:val="24"/>
        </w:rPr>
        <w:t>přílohu č. 4</w:t>
      </w:r>
      <w:r w:rsidRPr="00380C70">
        <w:rPr>
          <w:rFonts w:asciiTheme="minorHAnsi" w:hAnsiTheme="minorHAnsi" w:cstheme="minorHAnsi"/>
          <w:sz w:val="24"/>
          <w:szCs w:val="24"/>
        </w:rPr>
        <w:t xml:space="preserve"> této zadávací dokumentace.</w:t>
      </w:r>
    </w:p>
    <w:p w14:paraId="7A8E4217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Pravost a stáří dokladů prokazujících splnění kvalifikace</w:t>
      </w:r>
    </w:p>
    <w:p w14:paraId="3E8A715B" w14:textId="77777777" w:rsidR="00380C70" w:rsidRPr="00380C70" w:rsidRDefault="00380C70" w:rsidP="00380C70">
      <w:pPr>
        <w:pStyle w:val="Stylabc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Účastník v rámci své nabídky předkládá kopie dokladů prokazujících splnění kvalifikace. Účastník je povinen prokázat splnění kvalifikace ve lhůtě pro podání nabídek. </w:t>
      </w:r>
    </w:p>
    <w:p w14:paraId="602B736B" w14:textId="77777777" w:rsidR="00380C70" w:rsidRPr="00380C70" w:rsidRDefault="00380C70" w:rsidP="00380C70">
      <w:pPr>
        <w:pStyle w:val="Stylabc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Doklad prokazující splnění profesní </w:t>
      </w:r>
      <w:proofErr w:type="gramStart"/>
      <w:r w:rsidRPr="00380C70">
        <w:rPr>
          <w:rFonts w:asciiTheme="minorHAnsi" w:hAnsiTheme="minorHAnsi" w:cstheme="minorHAnsi"/>
          <w:szCs w:val="24"/>
        </w:rPr>
        <w:t>způsobilosti - oprávnění</w:t>
      </w:r>
      <w:proofErr w:type="gramEnd"/>
      <w:r w:rsidRPr="00380C70">
        <w:rPr>
          <w:rFonts w:asciiTheme="minorHAnsi" w:hAnsiTheme="minorHAnsi" w:cstheme="minorHAnsi"/>
          <w:szCs w:val="24"/>
        </w:rPr>
        <w:t xml:space="preserve"> k podnikání (výpis z obchodního nebo živnostenského rejstříku) vztahující se k předmětu veřejné zakázky nesmí být starší 90 dní před podáním nabídky.</w:t>
      </w:r>
    </w:p>
    <w:p w14:paraId="7DF7B505" w14:textId="77777777" w:rsidR="00380C70" w:rsidRPr="00380C70" w:rsidRDefault="00380C70" w:rsidP="00380C70">
      <w:pPr>
        <w:pStyle w:val="Stylabc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Dokumenty vyhotovené v jiném než českém nebo slovenském jazyce musí být opatřeny úředním překladem do českého nebo slovenského jazyka. Povinnost připojit k dokladům úředně ověřený překlad do českého jazyka se tedy nevztahuje na doklady ve slovenském jazyce.</w:t>
      </w:r>
    </w:p>
    <w:p w14:paraId="22E88943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Způsob hodnocení nabídek</w:t>
      </w:r>
    </w:p>
    <w:p w14:paraId="4DE6A056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b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Pro hodnocení nabídek zájemců stanovil zadavatel hodnotící kritérium – </w:t>
      </w:r>
      <w:r w:rsidRPr="00380C70">
        <w:rPr>
          <w:rFonts w:asciiTheme="minorHAnsi" w:hAnsiTheme="minorHAnsi" w:cstheme="minorHAnsi"/>
          <w:b/>
          <w:szCs w:val="24"/>
        </w:rPr>
        <w:t>nejnižší nabídková cena.</w:t>
      </w:r>
    </w:p>
    <w:p w14:paraId="23A1EAA5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Hodnocena bude celková nabídková cena bez DPH. V případě, že bude hodnocena alespoň jedna nabídka účastníka, který není plátce DPH, budou u všech nabídek hodnoceny ceny s DPH.</w:t>
      </w:r>
    </w:p>
    <w:p w14:paraId="15B388E5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 Dodací, platební a obchodní podmínky</w:t>
      </w:r>
    </w:p>
    <w:p w14:paraId="23978193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Veškeré obchodní, platební, dodací, záruční a sankční podmínky a další požadavky zadavatele jsou upraveny v závazném návrhu smlouvy, který tvoří přílohu zadávacích podmínek. Dodavatel není oprávněn činit v návrhu smlouvy změny či doplnění vyjma údajů, u nichž vyplývá povinnost jejich doplnění.</w:t>
      </w:r>
    </w:p>
    <w:p w14:paraId="0652A9B7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Platnost nabídky</w:t>
      </w:r>
    </w:p>
    <w:p w14:paraId="2C4585A2" w14:textId="1D5D9D51" w:rsid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Účastník je svou nabídkou vázán po dobu 90 dní od jejího podání. </w:t>
      </w:r>
    </w:p>
    <w:p w14:paraId="2B68E752" w14:textId="77777777" w:rsidR="00380C70" w:rsidRPr="00380C70" w:rsidRDefault="00380C70" w:rsidP="00380C70">
      <w:pPr>
        <w:pStyle w:val="Styl11"/>
        <w:numPr>
          <w:ilvl w:val="0"/>
          <w:numId w:val="0"/>
        </w:numPr>
        <w:spacing w:before="0"/>
        <w:ind w:left="680"/>
        <w:rPr>
          <w:rFonts w:asciiTheme="minorHAnsi" w:hAnsiTheme="minorHAnsi" w:cstheme="minorHAnsi"/>
          <w:szCs w:val="24"/>
        </w:rPr>
      </w:pPr>
    </w:p>
    <w:p w14:paraId="02245B84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Zpracování nabídky</w:t>
      </w:r>
    </w:p>
    <w:p w14:paraId="47D78B41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b/>
          <w:szCs w:val="24"/>
        </w:rPr>
      </w:pPr>
      <w:bookmarkStart w:id="16" w:name="_Toc397360061"/>
      <w:bookmarkStart w:id="17" w:name="_Toc397361549"/>
      <w:r w:rsidRPr="00380C70">
        <w:rPr>
          <w:rFonts w:asciiTheme="minorHAnsi" w:hAnsiTheme="minorHAnsi" w:cstheme="minorHAnsi"/>
          <w:szCs w:val="24"/>
        </w:rPr>
        <w:lastRenderedPageBreak/>
        <w:t xml:space="preserve">V případě zájmu o tuto veřejnou zakázku účastník podává nabídku </w:t>
      </w:r>
      <w:bookmarkEnd w:id="16"/>
      <w:bookmarkEnd w:id="17"/>
      <w:r w:rsidRPr="00380C70">
        <w:rPr>
          <w:rFonts w:asciiTheme="minorHAnsi" w:hAnsiTheme="minorHAnsi" w:cstheme="minorHAnsi"/>
          <w:szCs w:val="24"/>
        </w:rPr>
        <w:t>prostřednictvím elektronického nástroje.</w:t>
      </w:r>
    </w:p>
    <w:p w14:paraId="33060E37" w14:textId="77777777" w:rsidR="00380C70" w:rsidRPr="00380C70" w:rsidRDefault="00380C70" w:rsidP="00380C70">
      <w:pPr>
        <w:pStyle w:val="Nadpis1"/>
        <w:keepLines w:val="0"/>
        <w:numPr>
          <w:ilvl w:val="1"/>
          <w:numId w:val="43"/>
        </w:numPr>
        <w:spacing w:before="240" w:after="60"/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8" w:name="_Toc397360064"/>
      <w:bookmarkStart w:id="19" w:name="_Toc397361552"/>
      <w:r w:rsidRPr="00380C70">
        <w:rPr>
          <w:rFonts w:asciiTheme="minorHAnsi" w:hAnsiTheme="minorHAnsi" w:cstheme="minorHAnsi"/>
          <w:b w:val="0"/>
          <w:sz w:val="24"/>
          <w:szCs w:val="24"/>
        </w:rPr>
        <w:t xml:space="preserve">Nabídky musí být zadavateli doručeny prostřednictvím elektronického nástroje v termínu dne </w:t>
      </w:r>
      <w:r w:rsidRPr="00380C70">
        <w:rPr>
          <w:rFonts w:asciiTheme="minorHAnsi" w:hAnsiTheme="minorHAnsi" w:cstheme="minorHAnsi"/>
          <w:bCs w:val="0"/>
          <w:sz w:val="24"/>
          <w:szCs w:val="24"/>
        </w:rPr>
        <w:t>28. 5. 2020</w:t>
      </w:r>
      <w:r w:rsidRPr="00380C70">
        <w:rPr>
          <w:rFonts w:asciiTheme="minorHAnsi" w:hAnsiTheme="minorHAnsi" w:cstheme="minorHAnsi"/>
          <w:sz w:val="24"/>
          <w:szCs w:val="24"/>
        </w:rPr>
        <w:t xml:space="preserve"> do </w:t>
      </w:r>
      <w:r w:rsidRPr="00380C70">
        <w:rPr>
          <w:rFonts w:asciiTheme="minorHAnsi" w:hAnsiTheme="minorHAnsi" w:cstheme="minorHAnsi"/>
          <w:bCs w:val="0"/>
          <w:sz w:val="24"/>
          <w:szCs w:val="24"/>
        </w:rPr>
        <w:t>8</w:t>
      </w:r>
      <w:r w:rsidRPr="00380C70">
        <w:rPr>
          <w:rFonts w:asciiTheme="minorHAnsi" w:hAnsiTheme="minorHAnsi" w:cstheme="minorHAnsi"/>
          <w:sz w:val="24"/>
          <w:szCs w:val="24"/>
        </w:rPr>
        <w:t xml:space="preserve"> hodin</w:t>
      </w:r>
      <w:r w:rsidRPr="00380C7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380C70">
        <w:rPr>
          <w:rFonts w:asciiTheme="minorHAnsi" w:eastAsia="JohnSans Text Pro" w:hAnsiTheme="minorHAnsi" w:cstheme="minorHAnsi"/>
          <w:sz w:val="24"/>
          <w:szCs w:val="24"/>
        </w:rPr>
        <w:t xml:space="preserve">Za čas podání nabídky odpovídá dodavatel. </w:t>
      </w:r>
      <w:bookmarkStart w:id="20" w:name="_Toc397360065"/>
      <w:bookmarkStart w:id="21" w:name="_Toc397361553"/>
      <w:bookmarkEnd w:id="18"/>
      <w:bookmarkEnd w:id="19"/>
    </w:p>
    <w:p w14:paraId="0A5C170B" w14:textId="77777777" w:rsidR="00380C70" w:rsidRPr="00380C70" w:rsidRDefault="00380C70" w:rsidP="00380C70">
      <w:pPr>
        <w:pStyle w:val="Bezmezer"/>
        <w:ind w:left="567"/>
        <w:jc w:val="both"/>
        <w:rPr>
          <w:rFonts w:asciiTheme="minorHAnsi" w:eastAsia="JohnSans Text Pro" w:hAnsiTheme="minorHAnsi" w:cstheme="minorHAnsi"/>
          <w:sz w:val="24"/>
          <w:szCs w:val="24"/>
        </w:rPr>
      </w:pPr>
    </w:p>
    <w:p w14:paraId="09ECCA48" w14:textId="77777777" w:rsidR="00380C70" w:rsidRPr="00380C70" w:rsidRDefault="00380C70" w:rsidP="00380C70">
      <w:pPr>
        <w:pStyle w:val="Bezmezer"/>
        <w:spacing w:line="360" w:lineRule="auto"/>
        <w:ind w:left="567"/>
        <w:jc w:val="both"/>
        <w:rPr>
          <w:rFonts w:asciiTheme="minorHAnsi" w:eastAsia="JohnSans Text Pro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Otevřením nabídky v elektronické podobě se rozumí zpřístupnění jejího obsahu zadavateli. Nabídky v elektronické podobě otevírá zadavatel po uplynutí lhůty pro podání nabídek. Zadavatel zkontroluje při otevírání nabídek v elektronické podobě, zda nabídka byla doručena ve stanovené lhůtě, zda je autentická a zda s datovou zprávou obsahující nabídku nebylo před jejím otevřením manipulováno.</w:t>
      </w:r>
      <w:bookmarkStart w:id="22" w:name="_Toc397360066"/>
      <w:bookmarkStart w:id="23" w:name="_Toc397361554"/>
      <w:bookmarkEnd w:id="20"/>
      <w:bookmarkEnd w:id="21"/>
    </w:p>
    <w:p w14:paraId="5C18D1FE" w14:textId="77777777" w:rsidR="00380C70" w:rsidRPr="00380C70" w:rsidRDefault="00380C70" w:rsidP="00380C70">
      <w:pPr>
        <w:pStyle w:val="Bezmezer"/>
        <w:spacing w:after="20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Otevírání nabídek v elektronické podobě není veřejné a nemohou se ho tak účastnit ani dodavatelé, kteří podali nabídku v zadávacím řízení.</w:t>
      </w:r>
      <w:bookmarkEnd w:id="22"/>
      <w:bookmarkEnd w:id="23"/>
    </w:p>
    <w:p w14:paraId="3F3CF310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Nabídka musí být datována a na „krycím listu" (</w:t>
      </w:r>
      <w:r w:rsidRPr="00380C70">
        <w:rPr>
          <w:rFonts w:asciiTheme="minorHAnsi" w:hAnsiTheme="minorHAnsi" w:cstheme="minorHAnsi"/>
          <w:b/>
          <w:szCs w:val="24"/>
        </w:rPr>
        <w:t>příloha č. 5</w:t>
      </w:r>
      <w:r w:rsidRPr="00380C70">
        <w:rPr>
          <w:rFonts w:asciiTheme="minorHAnsi" w:hAnsiTheme="minorHAnsi" w:cstheme="minorHAnsi"/>
          <w:szCs w:val="24"/>
        </w:rPr>
        <w:t>) podepsána účastníkem, osobou oprávněnou k zastupování statutárního orgánu účastníka v souladu se způsobem podepisování za společnost uvedeném v obchodním rejstříku, popř. osobou zmocněnou k takovému úkonu, v takovém případě doloží účastník v nabídce originál nebo úředně ověřenou kopii plné moci.</w:t>
      </w:r>
    </w:p>
    <w:p w14:paraId="204574F9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Nabídka nesmí obsahovat přepisy a opravy, které by mohly zadavatele uvést v omyl.</w:t>
      </w:r>
    </w:p>
    <w:p w14:paraId="23A524DD" w14:textId="77777777" w:rsidR="00380C70" w:rsidRPr="00380C70" w:rsidRDefault="00380C70" w:rsidP="00380C70">
      <w:pPr>
        <w:pStyle w:val="Styl11"/>
        <w:spacing w:before="0"/>
        <w:ind w:left="567" w:hanging="567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Nabídka se skládá mj. z následujících dokumentů:</w:t>
      </w:r>
    </w:p>
    <w:p w14:paraId="1183F2CD" w14:textId="77777777" w:rsidR="00380C70" w:rsidRPr="00380C70" w:rsidRDefault="00380C70" w:rsidP="00380C70">
      <w:pPr>
        <w:pStyle w:val="Stylabc"/>
        <w:numPr>
          <w:ilvl w:val="0"/>
          <w:numId w:val="42"/>
        </w:numPr>
        <w:ind w:left="851" w:hanging="284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Krycí list nabídky s identifikačními údaji účastníka (obchodní firma, sídlo, kontaktní adresa pro písemný styk, liší-li se od adresy sídla, jméno osoby pověřeného věcným jednáním ohledně této veřejné zakázky, IČ, DIČ, telefon, e-mail), viz </w:t>
      </w:r>
      <w:r w:rsidRPr="00380C70">
        <w:rPr>
          <w:rFonts w:asciiTheme="minorHAnsi" w:hAnsiTheme="minorHAnsi" w:cstheme="minorHAnsi"/>
          <w:b/>
          <w:szCs w:val="24"/>
        </w:rPr>
        <w:t>příloha č. 5</w:t>
      </w:r>
      <w:r w:rsidRPr="00380C70">
        <w:rPr>
          <w:rFonts w:asciiTheme="minorHAnsi" w:hAnsiTheme="minorHAnsi" w:cstheme="minorHAnsi"/>
          <w:szCs w:val="24"/>
        </w:rPr>
        <w:t>.</w:t>
      </w:r>
    </w:p>
    <w:p w14:paraId="0E066503" w14:textId="77777777" w:rsidR="00380C70" w:rsidRPr="00380C70" w:rsidRDefault="00380C70" w:rsidP="00380C70">
      <w:pPr>
        <w:pStyle w:val="Stylabc"/>
        <w:numPr>
          <w:ilvl w:val="0"/>
          <w:numId w:val="42"/>
        </w:numPr>
        <w:ind w:left="851" w:hanging="284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Vyplněný návrh smlouvy, </w:t>
      </w:r>
      <w:r w:rsidRPr="00380C70">
        <w:rPr>
          <w:rFonts w:asciiTheme="minorHAnsi" w:hAnsiTheme="minorHAnsi" w:cstheme="minorHAnsi"/>
          <w:b/>
          <w:bCs/>
          <w:szCs w:val="24"/>
        </w:rPr>
        <w:t>příloha č.1</w:t>
      </w:r>
      <w:r w:rsidRPr="00380C70">
        <w:rPr>
          <w:rFonts w:asciiTheme="minorHAnsi" w:hAnsiTheme="minorHAnsi" w:cstheme="minorHAnsi"/>
          <w:szCs w:val="24"/>
        </w:rPr>
        <w:t>, v písemné podobě, podepsaný oprávněnou osobou.</w:t>
      </w:r>
    </w:p>
    <w:p w14:paraId="265DE2F5" w14:textId="77777777" w:rsidR="00380C70" w:rsidRPr="00380C70" w:rsidRDefault="00380C70" w:rsidP="00380C70">
      <w:pPr>
        <w:pStyle w:val="Stylabc"/>
        <w:numPr>
          <w:ilvl w:val="0"/>
          <w:numId w:val="42"/>
        </w:numPr>
        <w:ind w:left="851" w:hanging="284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Doklady prokazující splnění kvalifikačních předpokladů, dle článku 8 této zadávací dokumentace.</w:t>
      </w:r>
    </w:p>
    <w:p w14:paraId="7AD893B0" w14:textId="77777777" w:rsidR="00380C70" w:rsidRPr="00380C70" w:rsidRDefault="00380C70" w:rsidP="00380C70">
      <w:pPr>
        <w:pStyle w:val="Stylabc"/>
        <w:numPr>
          <w:ilvl w:val="0"/>
          <w:numId w:val="40"/>
        </w:numPr>
        <w:ind w:left="851" w:hanging="284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 xml:space="preserve">Předmět nabídky podrobně popsaný a naceněný dle jednotlivých částí – </w:t>
      </w:r>
      <w:r w:rsidRPr="00380C70">
        <w:rPr>
          <w:rFonts w:asciiTheme="minorHAnsi" w:hAnsiTheme="minorHAnsi" w:cstheme="minorHAnsi"/>
          <w:b/>
          <w:bCs/>
          <w:szCs w:val="24"/>
        </w:rPr>
        <w:t>příloha č. 6</w:t>
      </w:r>
      <w:r w:rsidRPr="00380C70">
        <w:rPr>
          <w:rFonts w:asciiTheme="minorHAnsi" w:hAnsiTheme="minorHAnsi" w:cstheme="minorHAnsi"/>
          <w:szCs w:val="24"/>
        </w:rPr>
        <w:t>.</w:t>
      </w:r>
    </w:p>
    <w:p w14:paraId="61A6BA1A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Dodatečné informace</w:t>
      </w:r>
    </w:p>
    <w:p w14:paraId="543E5854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nepřipouští variantní řešení.</w:t>
      </w:r>
    </w:p>
    <w:p w14:paraId="76CF6308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Veřejná zakázka není rozdělena na části.</w:t>
      </w:r>
    </w:p>
    <w:p w14:paraId="0D1725EA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si vyhrazuje právo neposkytovat náhradu nákladů, které účastník vynaložil na účast v zadávacím řízení.</w:t>
      </w:r>
    </w:p>
    <w:p w14:paraId="4C164D29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lastRenderedPageBreak/>
        <w:t>Zadavatel si vyhrazuje právo požadovat před uzavřením smlouvy po vítězném účastníkovi předložení originálu nebo ověřené kopie dokladů prokazujících splnění kvalifikace.</w:t>
      </w:r>
    </w:p>
    <w:p w14:paraId="0E9AFEDB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Veřejná zakázka je vypsána mimo režim zákona č. 134/2016 Sb., o zadávání veřejných zakázek, v platném znění.</w:t>
      </w:r>
    </w:p>
    <w:p w14:paraId="6B2FCCAE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Zadávací podmínky uvedené v této zadávací dokumentaci jsou pro účastníky závazné.</w:t>
      </w:r>
    </w:p>
    <w:p w14:paraId="23CC2719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si vyhrazuje právo možnosti posunu uvedeného předpokládaného termínu zahájení plnění veřejné zakázky s ohledem na ukončení výběrového řízení a na své provozní a organizační potřeby a vybranému zájemci z takového posunu za žádných okolností nemůže vyplývat právo na účtování jakýchkoliv smluvních pokut, navýšení cen či náhrad škod.</w:t>
      </w:r>
    </w:p>
    <w:p w14:paraId="6A04B588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v průběhu lhůty pro podání nabídek vyhrazuje právo dodatečně změnit či doplnit zadávací dokumentaci veřejné zakázky.</w:t>
      </w:r>
    </w:p>
    <w:p w14:paraId="51B51F3C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Zadavatel si vyhrazuje právo neuzavřít smlouvu s žádným účastníkem a odmítnout všechny předložené nabídky, a to ve formě zrušení této zakázky, a to i bez udání důvodu.</w:t>
      </w:r>
    </w:p>
    <w:p w14:paraId="2C7C322A" w14:textId="77777777" w:rsidR="00380C70" w:rsidRPr="00380C70" w:rsidRDefault="00380C70" w:rsidP="00380C70">
      <w:pPr>
        <w:pStyle w:val="Styl11"/>
        <w:spacing w:before="0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ab/>
        <w:t xml:space="preserve">Účastník není oprávněn podmínit svou nabídku </w:t>
      </w:r>
      <w:proofErr w:type="gramStart"/>
      <w:r w:rsidRPr="00380C70">
        <w:rPr>
          <w:rFonts w:asciiTheme="minorHAnsi" w:hAnsiTheme="minorHAnsi" w:cstheme="minorHAnsi"/>
          <w:szCs w:val="24"/>
        </w:rPr>
        <w:t>protinabídkou - typicky</w:t>
      </w:r>
      <w:proofErr w:type="gramEnd"/>
      <w:r w:rsidRPr="00380C70">
        <w:rPr>
          <w:rFonts w:asciiTheme="minorHAnsi" w:hAnsiTheme="minorHAnsi" w:cstheme="minorHAnsi"/>
          <w:szCs w:val="24"/>
        </w:rPr>
        <w:t xml:space="preserve"> vlastními obchodními podmínkami.</w:t>
      </w:r>
    </w:p>
    <w:p w14:paraId="339D4848" w14:textId="77777777" w:rsidR="00380C70" w:rsidRPr="00380C70" w:rsidRDefault="00380C70" w:rsidP="00380C7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Prohlídka místa plnění</w:t>
      </w:r>
    </w:p>
    <w:p w14:paraId="33EAAF86" w14:textId="77777777" w:rsidR="00380C70" w:rsidRPr="00380C70" w:rsidRDefault="00380C70" w:rsidP="00380C70">
      <w:pPr>
        <w:pStyle w:val="Odstavecseseznamem"/>
        <w:numPr>
          <w:ilvl w:val="1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Vzhledem k charakteru veřejné zakázky nebude prohlídka realizována.</w:t>
      </w:r>
    </w:p>
    <w:p w14:paraId="4D5C7874" w14:textId="77777777" w:rsidR="00380C70" w:rsidRPr="00380C70" w:rsidRDefault="00380C70" w:rsidP="00380C70">
      <w:pPr>
        <w:pStyle w:val="Stylnadpis1"/>
        <w:rPr>
          <w:rFonts w:asciiTheme="minorHAnsi" w:hAnsiTheme="minorHAnsi" w:cstheme="minorHAnsi"/>
          <w:szCs w:val="24"/>
        </w:rPr>
      </w:pPr>
      <w:r w:rsidRPr="00380C70">
        <w:rPr>
          <w:rFonts w:asciiTheme="minorHAnsi" w:hAnsiTheme="minorHAnsi" w:cstheme="minorHAnsi"/>
          <w:szCs w:val="24"/>
        </w:rPr>
        <w:t>Přílohy:</w:t>
      </w:r>
    </w:p>
    <w:p w14:paraId="6F85CCA2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80C70">
        <w:rPr>
          <w:rFonts w:asciiTheme="minorHAnsi" w:hAnsiTheme="minorHAnsi" w:cstheme="minorHAnsi"/>
          <w:bCs/>
          <w:iCs/>
          <w:sz w:val="24"/>
          <w:szCs w:val="24"/>
        </w:rPr>
        <w:t>Příloha č. 1 –</w:t>
      </w:r>
      <w:r w:rsidRPr="00380C70">
        <w:rPr>
          <w:rFonts w:asciiTheme="minorHAnsi" w:hAnsiTheme="minorHAnsi" w:cstheme="minorHAnsi"/>
          <w:bCs/>
          <w:iCs/>
          <w:sz w:val="24"/>
          <w:szCs w:val="24"/>
        </w:rPr>
        <w:tab/>
        <w:t>Vzor smlouvy o dílo</w:t>
      </w:r>
    </w:p>
    <w:p w14:paraId="7B086287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 xml:space="preserve">Příloha č. 2 – </w:t>
      </w:r>
      <w:r w:rsidRPr="00380C70">
        <w:rPr>
          <w:rFonts w:asciiTheme="minorHAnsi" w:hAnsiTheme="minorHAnsi" w:cstheme="minorHAnsi"/>
          <w:sz w:val="24"/>
          <w:szCs w:val="24"/>
        </w:rPr>
        <w:tab/>
        <w:t>Technická specifikace</w:t>
      </w:r>
    </w:p>
    <w:p w14:paraId="0BB8C2AB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 xml:space="preserve">Příloha č. 3 – </w:t>
      </w:r>
      <w:r w:rsidRPr="00380C70">
        <w:rPr>
          <w:rFonts w:asciiTheme="minorHAnsi" w:hAnsiTheme="minorHAnsi" w:cstheme="minorHAnsi"/>
          <w:sz w:val="24"/>
          <w:szCs w:val="24"/>
        </w:rPr>
        <w:tab/>
        <w:t>Čestné prohlášení účastníka o splnění základních kvalifikačních předpokladů a</w:t>
      </w:r>
    </w:p>
    <w:p w14:paraId="4A10C3B5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ab/>
      </w:r>
      <w:r w:rsidRPr="00380C70">
        <w:rPr>
          <w:rFonts w:asciiTheme="minorHAnsi" w:hAnsiTheme="minorHAnsi" w:cstheme="minorHAnsi"/>
          <w:sz w:val="24"/>
          <w:szCs w:val="24"/>
        </w:rPr>
        <w:tab/>
        <w:t>ekonomické a finanční způsobilosti splnit veřejnou zakázku</w:t>
      </w:r>
    </w:p>
    <w:p w14:paraId="0030C954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Příloha č. 4 –</w:t>
      </w:r>
      <w:r w:rsidRPr="00380C70">
        <w:rPr>
          <w:rFonts w:asciiTheme="minorHAnsi" w:hAnsiTheme="minorHAnsi" w:cstheme="minorHAnsi"/>
          <w:sz w:val="24"/>
          <w:szCs w:val="24"/>
        </w:rPr>
        <w:tab/>
        <w:t>Vzor technické kvalifikace</w:t>
      </w:r>
    </w:p>
    <w:p w14:paraId="6AA8556F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Příloha č. 5 –</w:t>
      </w:r>
      <w:r w:rsidRPr="00380C70">
        <w:rPr>
          <w:rFonts w:asciiTheme="minorHAnsi" w:hAnsiTheme="minorHAnsi" w:cstheme="minorHAnsi"/>
          <w:sz w:val="24"/>
          <w:szCs w:val="24"/>
        </w:rPr>
        <w:tab/>
        <w:t>Krycí list nabídky</w:t>
      </w:r>
    </w:p>
    <w:p w14:paraId="56E26CD3" w14:textId="77777777" w:rsidR="00380C70" w:rsidRPr="00380C70" w:rsidRDefault="00380C70" w:rsidP="00380C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80C70">
        <w:rPr>
          <w:rFonts w:asciiTheme="minorHAnsi" w:hAnsiTheme="minorHAnsi" w:cstheme="minorHAnsi"/>
          <w:sz w:val="24"/>
          <w:szCs w:val="24"/>
        </w:rPr>
        <w:t>Příloha č. 6 –</w:t>
      </w:r>
      <w:r w:rsidRPr="00380C70">
        <w:rPr>
          <w:rFonts w:asciiTheme="minorHAnsi" w:hAnsiTheme="minorHAnsi" w:cstheme="minorHAnsi"/>
          <w:sz w:val="24"/>
          <w:szCs w:val="24"/>
        </w:rPr>
        <w:tab/>
        <w:t>Cenová nabídka Dodavatele</w:t>
      </w:r>
    </w:p>
    <w:p w14:paraId="1B5D86AC" w14:textId="6E04336C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C2BE8A3" w14:textId="3C6CB738" w:rsidR="00E37363" w:rsidRDefault="00E37363" w:rsidP="00380C7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BDAA20" w14:textId="54344BBD" w:rsidR="007307DF" w:rsidRDefault="007307DF" w:rsidP="00380C7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A81C0" w14:textId="77777777" w:rsidR="007307DF" w:rsidRPr="00380C70" w:rsidRDefault="007307DF" w:rsidP="00380C7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FDDCA" w14:textId="77777777" w:rsidR="00E37363" w:rsidRPr="00E37363" w:rsidRDefault="00E37363" w:rsidP="00E37363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Příloha č. 4 </w:t>
      </w:r>
      <w:r w:rsidRPr="00E37363">
        <w:rPr>
          <w:rFonts w:asciiTheme="minorHAnsi" w:hAnsiTheme="minorHAnsi" w:cstheme="minorHAnsi"/>
          <w:sz w:val="24"/>
          <w:szCs w:val="24"/>
        </w:rPr>
        <w:t>- Doklad o pojištění odpovědnosti za škody způsobené podnikatelskou činností Zhotovitele</w:t>
      </w:r>
    </w:p>
    <w:p w14:paraId="5B39336B" w14:textId="607F3856" w:rsidR="00E37363" w:rsidRPr="00E37363" w:rsidRDefault="00E37363" w:rsidP="00E37363">
      <w:pPr>
        <w:pStyle w:val="Odstavecseseznamem"/>
        <w:suppressAutoHyphens w:val="0"/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A204F9" w14:textId="77777777" w:rsidR="00E37363" w:rsidRP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E37363" w:rsidRPr="00E37363" w:rsidSect="009F5E78">
      <w:headerReference w:type="default" r:id="rId10"/>
      <w:footerReference w:type="default" r:id="rId11"/>
      <w:pgSz w:w="11906" w:h="16838"/>
      <w:pgMar w:top="1560" w:right="1274" w:bottom="993" w:left="1418" w:header="70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74F" w14:textId="77777777" w:rsidR="00E076DE" w:rsidRDefault="00E076DE">
      <w:r>
        <w:separator/>
      </w:r>
    </w:p>
  </w:endnote>
  <w:endnote w:type="continuationSeparator" w:id="0">
    <w:p w14:paraId="06005D04" w14:textId="77777777" w:rsidR="00E076DE" w:rsidRDefault="00E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JohnSans Text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3326" w14:textId="2AA1880A" w:rsidR="00E076DE" w:rsidRPr="00187C81" w:rsidRDefault="00E076DE" w:rsidP="00FD565C">
    <w:pPr>
      <w:pStyle w:val="Zpat"/>
      <w:tabs>
        <w:tab w:val="right" w:pos="9922"/>
      </w:tabs>
    </w:pPr>
    <w:r w:rsidRPr="0062409D">
      <w:rPr>
        <w:i/>
        <w:iCs/>
        <w:lang w:val="cs-CZ"/>
      </w:rPr>
      <w:t xml:space="preserve">                </w:t>
    </w:r>
    <w:r w:rsidRPr="0062409D">
      <w:rPr>
        <w:i/>
        <w:iCs/>
        <w:lang w:val="cs-CZ"/>
      </w:rPr>
      <w:tab/>
    </w:r>
    <w:r w:rsidRPr="0062409D">
      <w:rPr>
        <w:i/>
        <w:iCs/>
      </w:rPr>
      <w:t xml:space="preserve">Stránka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PAGE </w:instrText>
    </w:r>
    <w:r w:rsidRPr="0062409D">
      <w:rPr>
        <w:i/>
        <w:iCs/>
      </w:rPr>
      <w:fldChar w:fldCharType="separate"/>
    </w:r>
    <w:r>
      <w:rPr>
        <w:i/>
        <w:iCs/>
        <w:noProof/>
      </w:rPr>
      <w:t>13</w:t>
    </w:r>
    <w:r w:rsidRPr="0062409D">
      <w:rPr>
        <w:i/>
        <w:iCs/>
      </w:rPr>
      <w:fldChar w:fldCharType="end"/>
    </w:r>
    <w:r w:rsidRPr="0062409D">
      <w:rPr>
        <w:i/>
        <w:iCs/>
      </w:rPr>
      <w:t xml:space="preserve"> z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NUMPAGES \*Arabic </w:instrText>
    </w:r>
    <w:r w:rsidRPr="0062409D">
      <w:rPr>
        <w:i/>
        <w:iCs/>
      </w:rPr>
      <w:fldChar w:fldCharType="separate"/>
    </w:r>
    <w:r>
      <w:rPr>
        <w:i/>
        <w:iCs/>
        <w:noProof/>
      </w:rPr>
      <w:t>13</w:t>
    </w:r>
    <w:r w:rsidRPr="0062409D">
      <w:rPr>
        <w:i/>
        <w:iCs/>
      </w:rPr>
      <w:fldChar w:fldCharType="end"/>
    </w:r>
  </w:p>
  <w:p w14:paraId="48250382" w14:textId="77777777" w:rsidR="00E076DE" w:rsidRDefault="00E07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3E3F" w14:textId="77777777" w:rsidR="00E076DE" w:rsidRDefault="00E076DE">
      <w:r>
        <w:separator/>
      </w:r>
    </w:p>
  </w:footnote>
  <w:footnote w:type="continuationSeparator" w:id="0">
    <w:p w14:paraId="1E6B1DE6" w14:textId="77777777" w:rsidR="00E076DE" w:rsidRDefault="00E0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A7FB" w14:textId="69864D21" w:rsidR="00E076DE" w:rsidRDefault="00E076D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9E605" wp14:editId="32000560">
              <wp:simplePos x="0" y="0"/>
              <wp:positionH relativeFrom="column">
                <wp:posOffset>1278839</wp:posOffset>
              </wp:positionH>
              <wp:positionV relativeFrom="paragraph">
                <wp:posOffset>11278</wp:posOffset>
              </wp:positionV>
              <wp:extent cx="4920615" cy="49720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FF96" w14:textId="5A64510D" w:rsidR="00E076DE" w:rsidRPr="000B7C8E" w:rsidRDefault="00E076DE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B7C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VZ04/2020</w:t>
                          </w:r>
                        </w:p>
                        <w:p w14:paraId="37E544E9" w14:textId="6535D2DB" w:rsidR="00E076DE" w:rsidRPr="000B7C8E" w:rsidRDefault="00E076DE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0B7C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9E6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0.7pt;margin-top:.9pt;width:387.4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WR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" stroked="f">
              <v:textbox>
                <w:txbxContent>
                  <w:p w14:paraId="5CE6FF96" w14:textId="5A64510D" w:rsidR="00E076DE" w:rsidRPr="000B7C8E" w:rsidRDefault="00E076DE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B7C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VZ04/2020</w:t>
                    </w:r>
                  </w:p>
                  <w:p w14:paraId="37E544E9" w14:textId="6535D2DB" w:rsidR="00E076DE" w:rsidRPr="000B7C8E" w:rsidRDefault="00E076DE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0B7C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SMLOUVA O DÍLO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3CD7C6"/>
    <w:multiLevelType w:val="hybridMultilevel"/>
    <w:tmpl w:val="73B9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BB0EA150"/>
    <w:name w:val="WW8Num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0"/>
    <w:multiLevelType w:val="multilevel"/>
    <w:tmpl w:val="00000010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1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2867F7B"/>
    <w:multiLevelType w:val="hybridMultilevel"/>
    <w:tmpl w:val="8362C8DE"/>
    <w:lvl w:ilvl="0" w:tplc="0BD2C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4266191"/>
    <w:multiLevelType w:val="hybridMultilevel"/>
    <w:tmpl w:val="A176AB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C67E2A"/>
    <w:multiLevelType w:val="hybridMultilevel"/>
    <w:tmpl w:val="CCC2D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A649F6"/>
    <w:multiLevelType w:val="hybridMultilevel"/>
    <w:tmpl w:val="4344DB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C30C32"/>
    <w:multiLevelType w:val="hybridMultilevel"/>
    <w:tmpl w:val="2BE6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476756"/>
    <w:multiLevelType w:val="hybridMultilevel"/>
    <w:tmpl w:val="851AC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B5860C7"/>
    <w:multiLevelType w:val="hybridMultilevel"/>
    <w:tmpl w:val="17D0D0F0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5C39F9"/>
    <w:multiLevelType w:val="hybridMultilevel"/>
    <w:tmpl w:val="76FC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7A1466"/>
    <w:multiLevelType w:val="hybridMultilevel"/>
    <w:tmpl w:val="99D62D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981F79"/>
    <w:multiLevelType w:val="hybridMultilevel"/>
    <w:tmpl w:val="37A64CA8"/>
    <w:lvl w:ilvl="0" w:tplc="0E923F5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2F20E7"/>
    <w:multiLevelType w:val="hybridMultilevel"/>
    <w:tmpl w:val="01043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7D5254"/>
    <w:multiLevelType w:val="hybridMultilevel"/>
    <w:tmpl w:val="8EE8F502"/>
    <w:lvl w:ilvl="0" w:tplc="1286DB2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324D1C"/>
    <w:multiLevelType w:val="hybridMultilevel"/>
    <w:tmpl w:val="D8F0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6784E"/>
    <w:multiLevelType w:val="hybridMultilevel"/>
    <w:tmpl w:val="22CEA452"/>
    <w:lvl w:ilvl="0" w:tplc="4A2A81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94F82"/>
    <w:multiLevelType w:val="hybridMultilevel"/>
    <w:tmpl w:val="DC8A5BF2"/>
    <w:lvl w:ilvl="0" w:tplc="31FC0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26930"/>
    <w:multiLevelType w:val="hybridMultilevel"/>
    <w:tmpl w:val="5C34C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DF6E54"/>
    <w:multiLevelType w:val="hybridMultilevel"/>
    <w:tmpl w:val="18CEF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8E2881"/>
    <w:multiLevelType w:val="hybridMultilevel"/>
    <w:tmpl w:val="2294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756E7"/>
    <w:multiLevelType w:val="multilevel"/>
    <w:tmpl w:val="CDC0E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Calibri" w:hAnsi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C26FE7"/>
    <w:multiLevelType w:val="hybridMultilevel"/>
    <w:tmpl w:val="58646256"/>
    <w:lvl w:ilvl="0" w:tplc="ECD08E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B61225"/>
    <w:multiLevelType w:val="multilevel"/>
    <w:tmpl w:val="D78A5B80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E37B4E"/>
    <w:multiLevelType w:val="hybridMultilevel"/>
    <w:tmpl w:val="91A4D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C8D2FD8"/>
    <w:multiLevelType w:val="hybridMultilevel"/>
    <w:tmpl w:val="4DD8CD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3D0B10AC"/>
    <w:multiLevelType w:val="hybridMultilevel"/>
    <w:tmpl w:val="FC9CA8C2"/>
    <w:lvl w:ilvl="0" w:tplc="AC8CED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AC637D"/>
    <w:multiLevelType w:val="hybridMultilevel"/>
    <w:tmpl w:val="08B8C27E"/>
    <w:lvl w:ilvl="0" w:tplc="719A801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332A9D"/>
    <w:multiLevelType w:val="hybridMultilevel"/>
    <w:tmpl w:val="F7D0978A"/>
    <w:lvl w:ilvl="0" w:tplc="EEEED036">
      <w:start w:val="1"/>
      <w:numFmt w:val="lowerLetter"/>
      <w:pStyle w:val="Stylabc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A5C56"/>
    <w:multiLevelType w:val="hybridMultilevel"/>
    <w:tmpl w:val="0A3C03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057EB5"/>
    <w:multiLevelType w:val="hybridMultilevel"/>
    <w:tmpl w:val="6F628B3A"/>
    <w:lvl w:ilvl="0" w:tplc="9334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5E590D"/>
    <w:multiLevelType w:val="hybridMultilevel"/>
    <w:tmpl w:val="DC30C9F6"/>
    <w:lvl w:ilvl="0" w:tplc="8CA29AC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77FC3"/>
    <w:multiLevelType w:val="multilevel"/>
    <w:tmpl w:val="F38A7660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494ED3"/>
    <w:multiLevelType w:val="hybridMultilevel"/>
    <w:tmpl w:val="E0108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7D4602"/>
    <w:multiLevelType w:val="multilevel"/>
    <w:tmpl w:val="7C8E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59" w15:restartNumberingAfterBreak="0">
    <w:nsid w:val="73182C6F"/>
    <w:multiLevelType w:val="hybridMultilevel"/>
    <w:tmpl w:val="A8FEB50C"/>
    <w:lvl w:ilvl="0" w:tplc="5A24ABF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6A6C1F"/>
    <w:multiLevelType w:val="hybridMultilevel"/>
    <w:tmpl w:val="7E9A6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F25B5"/>
    <w:multiLevelType w:val="multilevel"/>
    <w:tmpl w:val="BAFAC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2" w15:restartNumberingAfterBreak="0">
    <w:nsid w:val="78076F0A"/>
    <w:multiLevelType w:val="hybridMultilevel"/>
    <w:tmpl w:val="3A66E7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5948D8"/>
    <w:multiLevelType w:val="hybridMultilevel"/>
    <w:tmpl w:val="AF640A56"/>
    <w:lvl w:ilvl="0" w:tplc="31FC0D16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F843CDD"/>
    <w:multiLevelType w:val="hybridMultilevel"/>
    <w:tmpl w:val="E7D80C6A"/>
    <w:lvl w:ilvl="0" w:tplc="ECD08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7"/>
  </w:num>
  <w:num w:numId="5">
    <w:abstractNumId w:val="58"/>
  </w:num>
  <w:num w:numId="6">
    <w:abstractNumId w:val="0"/>
  </w:num>
  <w:num w:numId="7">
    <w:abstractNumId w:val="43"/>
  </w:num>
  <w:num w:numId="8">
    <w:abstractNumId w:val="53"/>
  </w:num>
  <w:num w:numId="9">
    <w:abstractNumId w:val="26"/>
  </w:num>
  <w:num w:numId="10">
    <w:abstractNumId w:val="29"/>
  </w:num>
  <w:num w:numId="11">
    <w:abstractNumId w:val="50"/>
  </w:num>
  <w:num w:numId="12">
    <w:abstractNumId w:val="45"/>
  </w:num>
  <w:num w:numId="13">
    <w:abstractNumId w:val="46"/>
  </w:num>
  <w:num w:numId="14">
    <w:abstractNumId w:val="62"/>
  </w:num>
  <w:num w:numId="15">
    <w:abstractNumId w:val="40"/>
  </w:num>
  <w:num w:numId="16">
    <w:abstractNumId w:val="52"/>
  </w:num>
  <w:num w:numId="17">
    <w:abstractNumId w:val="27"/>
  </w:num>
  <w:num w:numId="18">
    <w:abstractNumId w:val="36"/>
  </w:num>
  <w:num w:numId="19">
    <w:abstractNumId w:val="54"/>
  </w:num>
  <w:num w:numId="20">
    <w:abstractNumId w:val="48"/>
  </w:num>
  <w:num w:numId="21">
    <w:abstractNumId w:val="28"/>
  </w:num>
  <w:num w:numId="22">
    <w:abstractNumId w:val="35"/>
  </w:num>
  <w:num w:numId="23">
    <w:abstractNumId w:val="63"/>
  </w:num>
  <w:num w:numId="24">
    <w:abstractNumId w:val="39"/>
  </w:num>
  <w:num w:numId="25">
    <w:abstractNumId w:val="31"/>
  </w:num>
  <w:num w:numId="26">
    <w:abstractNumId w:val="61"/>
  </w:num>
  <w:num w:numId="27">
    <w:abstractNumId w:val="55"/>
  </w:num>
  <w:num w:numId="28">
    <w:abstractNumId w:val="57"/>
  </w:num>
  <w:num w:numId="29">
    <w:abstractNumId w:val="41"/>
  </w:num>
  <w:num w:numId="30">
    <w:abstractNumId w:val="60"/>
  </w:num>
  <w:num w:numId="31">
    <w:abstractNumId w:val="32"/>
  </w:num>
  <w:num w:numId="32">
    <w:abstractNumId w:val="59"/>
  </w:num>
  <w:num w:numId="33">
    <w:abstractNumId w:val="34"/>
  </w:num>
  <w:num w:numId="34">
    <w:abstractNumId w:val="33"/>
  </w:num>
  <w:num w:numId="35">
    <w:abstractNumId w:val="38"/>
  </w:num>
  <w:num w:numId="36">
    <w:abstractNumId w:val="24"/>
  </w:num>
  <w:num w:numId="37">
    <w:abstractNumId w:val="23"/>
  </w:num>
  <w:num w:numId="38">
    <w:abstractNumId w:val="56"/>
  </w:num>
  <w:num w:numId="39">
    <w:abstractNumId w:val="25"/>
  </w:num>
  <w:num w:numId="40">
    <w:abstractNumId w:val="49"/>
  </w:num>
  <w:num w:numId="41">
    <w:abstractNumId w:val="51"/>
  </w:num>
  <w:num w:numId="42">
    <w:abstractNumId w:val="30"/>
  </w:num>
  <w:num w:numId="43">
    <w:abstractNumId w:val="42"/>
  </w:num>
  <w:num w:numId="44">
    <w:abstractNumId w:val="47"/>
  </w:num>
  <w:num w:numId="45">
    <w:abstractNumId w:val="64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04F50"/>
    <w:rsid w:val="00013643"/>
    <w:rsid w:val="000209C9"/>
    <w:rsid w:val="00027A1E"/>
    <w:rsid w:val="00032CC4"/>
    <w:rsid w:val="00033896"/>
    <w:rsid w:val="00045707"/>
    <w:rsid w:val="00056E98"/>
    <w:rsid w:val="000631C8"/>
    <w:rsid w:val="00064E84"/>
    <w:rsid w:val="00084F31"/>
    <w:rsid w:val="00092DDA"/>
    <w:rsid w:val="000A1FCB"/>
    <w:rsid w:val="000A4B29"/>
    <w:rsid w:val="000B2AE9"/>
    <w:rsid w:val="000B344F"/>
    <w:rsid w:val="000B7C8E"/>
    <w:rsid w:val="000C6490"/>
    <w:rsid w:val="000E163D"/>
    <w:rsid w:val="000E7FE5"/>
    <w:rsid w:val="000F00E1"/>
    <w:rsid w:val="00106D53"/>
    <w:rsid w:val="00111A0F"/>
    <w:rsid w:val="00114F18"/>
    <w:rsid w:val="00116F09"/>
    <w:rsid w:val="001210F8"/>
    <w:rsid w:val="00127EF1"/>
    <w:rsid w:val="00131349"/>
    <w:rsid w:val="00140C1B"/>
    <w:rsid w:val="001423DA"/>
    <w:rsid w:val="00165151"/>
    <w:rsid w:val="00167089"/>
    <w:rsid w:val="0018635B"/>
    <w:rsid w:val="00187C81"/>
    <w:rsid w:val="00193BA0"/>
    <w:rsid w:val="00195386"/>
    <w:rsid w:val="001A10AF"/>
    <w:rsid w:val="001A2E35"/>
    <w:rsid w:val="001A35A3"/>
    <w:rsid w:val="001B168C"/>
    <w:rsid w:val="001B47F9"/>
    <w:rsid w:val="001E1905"/>
    <w:rsid w:val="001E463B"/>
    <w:rsid w:val="001F283A"/>
    <w:rsid w:val="002054F3"/>
    <w:rsid w:val="00207FE6"/>
    <w:rsid w:val="002152CC"/>
    <w:rsid w:val="002177F3"/>
    <w:rsid w:val="002178D4"/>
    <w:rsid w:val="002232C0"/>
    <w:rsid w:val="00223AEC"/>
    <w:rsid w:val="002449FE"/>
    <w:rsid w:val="00245336"/>
    <w:rsid w:val="00246512"/>
    <w:rsid w:val="00255F0F"/>
    <w:rsid w:val="00271A03"/>
    <w:rsid w:val="00294152"/>
    <w:rsid w:val="0029493A"/>
    <w:rsid w:val="002A3515"/>
    <w:rsid w:val="002A4666"/>
    <w:rsid w:val="002B0346"/>
    <w:rsid w:val="002C43B0"/>
    <w:rsid w:val="002D315A"/>
    <w:rsid w:val="002F485E"/>
    <w:rsid w:val="00301368"/>
    <w:rsid w:val="00316DB7"/>
    <w:rsid w:val="00325203"/>
    <w:rsid w:val="00327E91"/>
    <w:rsid w:val="00332FAA"/>
    <w:rsid w:val="00335D56"/>
    <w:rsid w:val="00337435"/>
    <w:rsid w:val="00352717"/>
    <w:rsid w:val="00362BE9"/>
    <w:rsid w:val="003641AB"/>
    <w:rsid w:val="00371405"/>
    <w:rsid w:val="00377FD9"/>
    <w:rsid w:val="00380C70"/>
    <w:rsid w:val="00382D70"/>
    <w:rsid w:val="00383A8C"/>
    <w:rsid w:val="003857E0"/>
    <w:rsid w:val="00393721"/>
    <w:rsid w:val="003A0512"/>
    <w:rsid w:val="003A3E82"/>
    <w:rsid w:val="003B2FE2"/>
    <w:rsid w:val="003B3AAD"/>
    <w:rsid w:val="003B59C5"/>
    <w:rsid w:val="003C2252"/>
    <w:rsid w:val="003D02CD"/>
    <w:rsid w:val="003E083E"/>
    <w:rsid w:val="003E1788"/>
    <w:rsid w:val="003E6C4E"/>
    <w:rsid w:val="003E7B47"/>
    <w:rsid w:val="0040023D"/>
    <w:rsid w:val="00422F79"/>
    <w:rsid w:val="00425823"/>
    <w:rsid w:val="004337DA"/>
    <w:rsid w:val="00441593"/>
    <w:rsid w:val="00447052"/>
    <w:rsid w:val="00451C77"/>
    <w:rsid w:val="004614E1"/>
    <w:rsid w:val="00466AB8"/>
    <w:rsid w:val="00471F5B"/>
    <w:rsid w:val="00473EEE"/>
    <w:rsid w:val="004800E6"/>
    <w:rsid w:val="0048369B"/>
    <w:rsid w:val="004871B7"/>
    <w:rsid w:val="004A0FE6"/>
    <w:rsid w:val="004A12E7"/>
    <w:rsid w:val="004A3451"/>
    <w:rsid w:val="004C125F"/>
    <w:rsid w:val="004C2859"/>
    <w:rsid w:val="004D3A61"/>
    <w:rsid w:val="004E0063"/>
    <w:rsid w:val="004E13F2"/>
    <w:rsid w:val="004F03BA"/>
    <w:rsid w:val="005168EF"/>
    <w:rsid w:val="00536AB4"/>
    <w:rsid w:val="005527C8"/>
    <w:rsid w:val="00561389"/>
    <w:rsid w:val="00561604"/>
    <w:rsid w:val="0056456E"/>
    <w:rsid w:val="005729B4"/>
    <w:rsid w:val="0059375A"/>
    <w:rsid w:val="005944B7"/>
    <w:rsid w:val="005A0D24"/>
    <w:rsid w:val="005B4C5B"/>
    <w:rsid w:val="005B5E2B"/>
    <w:rsid w:val="005B7EB2"/>
    <w:rsid w:val="005C2172"/>
    <w:rsid w:val="005C28DF"/>
    <w:rsid w:val="005E3957"/>
    <w:rsid w:val="005E4886"/>
    <w:rsid w:val="005F1A88"/>
    <w:rsid w:val="005F4C0E"/>
    <w:rsid w:val="005F4E9D"/>
    <w:rsid w:val="00605534"/>
    <w:rsid w:val="00615629"/>
    <w:rsid w:val="00617172"/>
    <w:rsid w:val="006215E9"/>
    <w:rsid w:val="0062409D"/>
    <w:rsid w:val="00630A44"/>
    <w:rsid w:val="006367F9"/>
    <w:rsid w:val="006433E0"/>
    <w:rsid w:val="006434DD"/>
    <w:rsid w:val="00644A96"/>
    <w:rsid w:val="006676C1"/>
    <w:rsid w:val="00670A54"/>
    <w:rsid w:val="00675B28"/>
    <w:rsid w:val="00680BAC"/>
    <w:rsid w:val="006914F5"/>
    <w:rsid w:val="00697D30"/>
    <w:rsid w:val="006A57F7"/>
    <w:rsid w:val="006C0733"/>
    <w:rsid w:val="006C5A39"/>
    <w:rsid w:val="006D5023"/>
    <w:rsid w:val="006E1436"/>
    <w:rsid w:val="006F09D7"/>
    <w:rsid w:val="006F7C8D"/>
    <w:rsid w:val="0070353B"/>
    <w:rsid w:val="00714F79"/>
    <w:rsid w:val="007307DF"/>
    <w:rsid w:val="007320DC"/>
    <w:rsid w:val="00733DAD"/>
    <w:rsid w:val="007659B3"/>
    <w:rsid w:val="00776B1A"/>
    <w:rsid w:val="00780308"/>
    <w:rsid w:val="007826E2"/>
    <w:rsid w:val="007B70D2"/>
    <w:rsid w:val="007B7624"/>
    <w:rsid w:val="007C36EB"/>
    <w:rsid w:val="007D3C2C"/>
    <w:rsid w:val="007D588A"/>
    <w:rsid w:val="007E09A4"/>
    <w:rsid w:val="007E17B5"/>
    <w:rsid w:val="00802289"/>
    <w:rsid w:val="008046B1"/>
    <w:rsid w:val="00832121"/>
    <w:rsid w:val="00832CAC"/>
    <w:rsid w:val="008554BE"/>
    <w:rsid w:val="00863FDC"/>
    <w:rsid w:val="00867673"/>
    <w:rsid w:val="0087080E"/>
    <w:rsid w:val="00893D55"/>
    <w:rsid w:val="008B06F0"/>
    <w:rsid w:val="008B1AA3"/>
    <w:rsid w:val="008B3682"/>
    <w:rsid w:val="008C18C0"/>
    <w:rsid w:val="008C49DA"/>
    <w:rsid w:val="009125C0"/>
    <w:rsid w:val="00920ED6"/>
    <w:rsid w:val="00922D21"/>
    <w:rsid w:val="00935C75"/>
    <w:rsid w:val="00957F91"/>
    <w:rsid w:val="00981538"/>
    <w:rsid w:val="00983B8A"/>
    <w:rsid w:val="009918D2"/>
    <w:rsid w:val="009A3B28"/>
    <w:rsid w:val="009A7B2E"/>
    <w:rsid w:val="009C022A"/>
    <w:rsid w:val="009C44EF"/>
    <w:rsid w:val="009D4F70"/>
    <w:rsid w:val="009F22C7"/>
    <w:rsid w:val="009F2773"/>
    <w:rsid w:val="009F5651"/>
    <w:rsid w:val="009F5E78"/>
    <w:rsid w:val="00A02ED5"/>
    <w:rsid w:val="00A21102"/>
    <w:rsid w:val="00A30E2F"/>
    <w:rsid w:val="00A361EA"/>
    <w:rsid w:val="00A3712D"/>
    <w:rsid w:val="00A50DD8"/>
    <w:rsid w:val="00A51AB9"/>
    <w:rsid w:val="00A525F6"/>
    <w:rsid w:val="00A63B70"/>
    <w:rsid w:val="00A720B0"/>
    <w:rsid w:val="00A75BFF"/>
    <w:rsid w:val="00A769A4"/>
    <w:rsid w:val="00A779A7"/>
    <w:rsid w:val="00A869A3"/>
    <w:rsid w:val="00A932E0"/>
    <w:rsid w:val="00A97256"/>
    <w:rsid w:val="00AA7450"/>
    <w:rsid w:val="00AD4048"/>
    <w:rsid w:val="00AD4380"/>
    <w:rsid w:val="00AE4E19"/>
    <w:rsid w:val="00AE602F"/>
    <w:rsid w:val="00AF3A3C"/>
    <w:rsid w:val="00B3700F"/>
    <w:rsid w:val="00B57EA2"/>
    <w:rsid w:val="00B76BAD"/>
    <w:rsid w:val="00B87A83"/>
    <w:rsid w:val="00B92538"/>
    <w:rsid w:val="00B92810"/>
    <w:rsid w:val="00BA0591"/>
    <w:rsid w:val="00BA5008"/>
    <w:rsid w:val="00BC1F7B"/>
    <w:rsid w:val="00BC2B7F"/>
    <w:rsid w:val="00BC50EC"/>
    <w:rsid w:val="00BC6947"/>
    <w:rsid w:val="00BE3992"/>
    <w:rsid w:val="00BE41DB"/>
    <w:rsid w:val="00BE6BAA"/>
    <w:rsid w:val="00BF1841"/>
    <w:rsid w:val="00BF45DC"/>
    <w:rsid w:val="00C05894"/>
    <w:rsid w:val="00C3245D"/>
    <w:rsid w:val="00C36640"/>
    <w:rsid w:val="00C4275F"/>
    <w:rsid w:val="00C51A2A"/>
    <w:rsid w:val="00C53A4B"/>
    <w:rsid w:val="00C546FF"/>
    <w:rsid w:val="00C555C4"/>
    <w:rsid w:val="00C6542D"/>
    <w:rsid w:val="00C663DF"/>
    <w:rsid w:val="00C66A86"/>
    <w:rsid w:val="00C902C1"/>
    <w:rsid w:val="00C9269A"/>
    <w:rsid w:val="00C92780"/>
    <w:rsid w:val="00C93D89"/>
    <w:rsid w:val="00C96BDE"/>
    <w:rsid w:val="00C97DAC"/>
    <w:rsid w:val="00CA1DBF"/>
    <w:rsid w:val="00CB73D4"/>
    <w:rsid w:val="00CB775D"/>
    <w:rsid w:val="00CC36E6"/>
    <w:rsid w:val="00CC5707"/>
    <w:rsid w:val="00CC6BA0"/>
    <w:rsid w:val="00CE65E3"/>
    <w:rsid w:val="00CF79B9"/>
    <w:rsid w:val="00D05BE6"/>
    <w:rsid w:val="00D133BD"/>
    <w:rsid w:val="00D22D51"/>
    <w:rsid w:val="00D27B80"/>
    <w:rsid w:val="00D3194A"/>
    <w:rsid w:val="00D4175E"/>
    <w:rsid w:val="00D45AE2"/>
    <w:rsid w:val="00D771E0"/>
    <w:rsid w:val="00D775CC"/>
    <w:rsid w:val="00D86684"/>
    <w:rsid w:val="00DA16D5"/>
    <w:rsid w:val="00DA497D"/>
    <w:rsid w:val="00DA68DE"/>
    <w:rsid w:val="00DB04AC"/>
    <w:rsid w:val="00DB3B40"/>
    <w:rsid w:val="00DC0398"/>
    <w:rsid w:val="00DC69FD"/>
    <w:rsid w:val="00DC6F0E"/>
    <w:rsid w:val="00DE0CD8"/>
    <w:rsid w:val="00E05B81"/>
    <w:rsid w:val="00E076DE"/>
    <w:rsid w:val="00E07DFA"/>
    <w:rsid w:val="00E11C89"/>
    <w:rsid w:val="00E351D2"/>
    <w:rsid w:val="00E37363"/>
    <w:rsid w:val="00E41719"/>
    <w:rsid w:val="00E57914"/>
    <w:rsid w:val="00E73598"/>
    <w:rsid w:val="00E82FCD"/>
    <w:rsid w:val="00E833DC"/>
    <w:rsid w:val="00E86481"/>
    <w:rsid w:val="00E87317"/>
    <w:rsid w:val="00E9744C"/>
    <w:rsid w:val="00EA509D"/>
    <w:rsid w:val="00EB33F6"/>
    <w:rsid w:val="00EC01D4"/>
    <w:rsid w:val="00EC255A"/>
    <w:rsid w:val="00ED24D3"/>
    <w:rsid w:val="00ED449C"/>
    <w:rsid w:val="00ED5440"/>
    <w:rsid w:val="00EE2110"/>
    <w:rsid w:val="00EF761E"/>
    <w:rsid w:val="00F02C90"/>
    <w:rsid w:val="00F03C87"/>
    <w:rsid w:val="00F076F1"/>
    <w:rsid w:val="00F11586"/>
    <w:rsid w:val="00F13991"/>
    <w:rsid w:val="00F15F37"/>
    <w:rsid w:val="00F224E9"/>
    <w:rsid w:val="00F23A48"/>
    <w:rsid w:val="00F33A26"/>
    <w:rsid w:val="00F42DEF"/>
    <w:rsid w:val="00F439BE"/>
    <w:rsid w:val="00F60EC8"/>
    <w:rsid w:val="00F653B9"/>
    <w:rsid w:val="00F73E7C"/>
    <w:rsid w:val="00F766F1"/>
    <w:rsid w:val="00F92A27"/>
    <w:rsid w:val="00FA0292"/>
    <w:rsid w:val="00FA207C"/>
    <w:rsid w:val="00FB2EC8"/>
    <w:rsid w:val="00FB6E50"/>
    <w:rsid w:val="00FC080A"/>
    <w:rsid w:val="00FC11A7"/>
    <w:rsid w:val="00FC2011"/>
    <w:rsid w:val="00FC4ABE"/>
    <w:rsid w:val="00FC662E"/>
    <w:rsid w:val="00FD008D"/>
    <w:rsid w:val="00FD565C"/>
    <w:rsid w:val="00FE048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3435A507"/>
  <w15:docId w15:val="{0669BB0F-7C32-414D-BD51-545F091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qFormat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  <w:i w:val="0"/>
      <w:color w:val="auto"/>
    </w:rPr>
  </w:style>
  <w:style w:type="character" w:customStyle="1" w:styleId="WW8Num2z2">
    <w:name w:val="WW8Num2z2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 w:val="0"/>
      <w:bCs/>
    </w:rPr>
  </w:style>
  <w:style w:type="character" w:customStyle="1" w:styleId="WW8Num9z1">
    <w:name w:val="WW8Num9z1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3z0">
    <w:name w:val="WW8Num13z0"/>
    <w:rPr>
      <w:rFonts w:ascii="Cambria" w:hAnsi="Cambria" w:cs="Arial"/>
      <w:b w:val="0"/>
    </w:rPr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FF000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FF000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Pr>
      <w:rFonts w:ascii="Wingdings" w:hAnsi="Wingdings" w:cs="Wingdings" w:hint="default"/>
    </w:rPr>
  </w:style>
  <w:style w:type="character" w:customStyle="1" w:styleId="Standardnpsmoodstavce3">
    <w:name w:val="Standardní písmo odstavce3"/>
  </w:style>
  <w:style w:type="character" w:customStyle="1" w:styleId="WW8Num3z1">
    <w:name w:val="WW8Num3z1"/>
    <w:rPr>
      <w:rFonts w:hint="default"/>
      <w:b w:val="0"/>
      <w:i w:val="0"/>
      <w:color w:val="auto"/>
    </w:rPr>
  </w:style>
  <w:style w:type="character" w:customStyle="1" w:styleId="WW8Num3z2">
    <w:name w:val="WW8Num3z2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b w:val="0"/>
      <w:i w:val="0"/>
      <w:color w:val="auto"/>
    </w:rPr>
  </w:style>
  <w:style w:type="character" w:customStyle="1" w:styleId="WW8Num4z2">
    <w:name w:val="WW8Num4z2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WW8Num5z1">
    <w:name w:val="WW8Num5z1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Pr>
      <w:rFonts w:ascii="Wingdings" w:hAnsi="Wingdings" w:cs="Wingdings" w:hint="default"/>
    </w:rPr>
  </w:style>
  <w:style w:type="character" w:customStyle="1" w:styleId="WW8Num6z1">
    <w:name w:val="WW8Num6z1"/>
    <w:rPr>
      <w:rFonts w:hint="default"/>
      <w:b w:val="0"/>
      <w:i w:val="0"/>
      <w:color w:val="auto"/>
    </w:rPr>
  </w:style>
  <w:style w:type="character" w:customStyle="1" w:styleId="WW8Num6z2">
    <w:name w:val="WW8Num6z2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b w:val="0"/>
      <w:i w:val="0"/>
      <w:color w:val="auto"/>
    </w:rPr>
  </w:style>
  <w:style w:type="character" w:customStyle="1" w:styleId="WW8Num7z2">
    <w:name w:val="WW8Num7z2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Pr>
      <w:rFonts w:ascii="Wingdings" w:hAnsi="Wingdings" w:cs="Wingdings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basedOn w:val="Standardnpsmoodstavce2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</w:style>
  <w:style w:type="character" w:customStyle="1" w:styleId="ZpatChar">
    <w:name w:val="Zápatí Char"/>
  </w:style>
  <w:style w:type="character" w:customStyle="1" w:styleId="Nadpis2Char">
    <w:name w:val="Nadpis 2 Char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uiPriority w:val="99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Pr>
      <w:sz w:val="24"/>
    </w:rPr>
  </w:style>
  <w:style w:type="character" w:styleId="slostrnky">
    <w:name w:val="page number"/>
    <w:basedOn w:val="Standardnpsmoodstavce2"/>
  </w:style>
  <w:style w:type="character" w:customStyle="1" w:styleId="RozvrendokumentuChar">
    <w:name w:val="Rozvržení dokumentu Char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Odstavec0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IMP0">
    <w:name w:val="Normální_IMP~0"/>
    <w:basedOn w:val="Normln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pPr>
      <w:numPr>
        <w:numId w:val="3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pPr>
      <w:numPr>
        <w:numId w:val="4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lang w:val="x-none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uppressAutoHyphens w:val="0"/>
      <w:spacing w:after="200" w:line="276" w:lineRule="auto"/>
    </w:pPr>
    <w:rPr>
      <w:rFonts w:ascii="Calibri" w:eastAsia="Calibri" w:hAnsi="Calibri" w:cs="Calibri"/>
      <w:b/>
      <w:bCs/>
      <w:lang w:val="cs-CZ"/>
    </w:rPr>
  </w:style>
  <w:style w:type="paragraph" w:styleId="Revize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73EEE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0F8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preformatted">
    <w:name w:val="preformatted"/>
    <w:basedOn w:val="Standardnpsmoodstavce"/>
    <w:rsid w:val="001210F8"/>
  </w:style>
  <w:style w:type="character" w:customStyle="1" w:styleId="nowrap">
    <w:name w:val="nowrap"/>
    <w:basedOn w:val="Standardnpsmoodstavce"/>
    <w:rsid w:val="001210F8"/>
  </w:style>
  <w:style w:type="table" w:styleId="Mkatabulky">
    <w:name w:val="Table Grid"/>
    <w:basedOn w:val="Normlntabulka"/>
    <w:uiPriority w:val="59"/>
    <w:rsid w:val="000631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">
    <w:name w:val="Styl nadpis 1."/>
    <w:basedOn w:val="Normln"/>
    <w:next w:val="Normln"/>
    <w:link w:val="Stylnadpis1Char"/>
    <w:qFormat/>
    <w:rsid w:val="003B2FE2"/>
    <w:pPr>
      <w:numPr>
        <w:numId w:val="3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360" w:after="36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Styl11">
    <w:name w:val="Styl 1.1."/>
    <w:basedOn w:val="Normln"/>
    <w:link w:val="Styl11Char"/>
    <w:qFormat/>
    <w:rsid w:val="003B2FE2"/>
    <w:pPr>
      <w:numPr>
        <w:ilvl w:val="1"/>
        <w:numId w:val="38"/>
      </w:numPr>
      <w:suppressAutoHyphens w:val="0"/>
      <w:spacing w:before="120"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Stylnadpis1Char">
    <w:name w:val="Styl nadpis 1. Char"/>
    <w:basedOn w:val="Standardnpsmoodstavce"/>
    <w:link w:val="Stylnadpis1"/>
    <w:rsid w:val="003B2FE2"/>
    <w:rPr>
      <w:rFonts w:eastAsia="Calibri"/>
      <w:sz w:val="24"/>
      <w:szCs w:val="22"/>
      <w:lang w:eastAsia="en-US"/>
    </w:rPr>
  </w:style>
  <w:style w:type="character" w:customStyle="1" w:styleId="Styl11Char">
    <w:name w:val="Styl 1.1. Char"/>
    <w:basedOn w:val="Standardnpsmoodstavce"/>
    <w:link w:val="Styl11"/>
    <w:rsid w:val="00E37363"/>
    <w:rPr>
      <w:rFonts w:eastAsia="Calibri"/>
      <w:sz w:val="24"/>
      <w:szCs w:val="22"/>
      <w:lang w:eastAsia="en-US"/>
    </w:rPr>
  </w:style>
  <w:style w:type="paragraph" w:customStyle="1" w:styleId="Stylabc">
    <w:name w:val="Stylabc"/>
    <w:basedOn w:val="Normln"/>
    <w:link w:val="StylabcChar"/>
    <w:qFormat/>
    <w:rsid w:val="00E37363"/>
    <w:pPr>
      <w:numPr>
        <w:numId w:val="41"/>
      </w:numPr>
      <w:suppressAutoHyphens w:val="0"/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StylabcChar">
    <w:name w:val="Stylabc Char"/>
    <w:basedOn w:val="Standardnpsmoodstavce"/>
    <w:link w:val="Stylabc"/>
    <w:rsid w:val="00E3736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unkova.barbora@nemnb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mesto-nymbur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3105-C41C-4EFD-A38E-B304871A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6573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Ing. Barbora Šimůnková</cp:lastModifiedBy>
  <cp:revision>52</cp:revision>
  <dcterms:created xsi:type="dcterms:W3CDTF">2020-04-08T14:13:00Z</dcterms:created>
  <dcterms:modified xsi:type="dcterms:W3CDTF">2020-05-28T10:22:00Z</dcterms:modified>
</cp:coreProperties>
</file>