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D0F6" w14:textId="49A73304" w:rsidR="0006653A" w:rsidRPr="00A73183" w:rsidRDefault="005E63BC" w:rsidP="002E1D7B">
      <w:pPr>
        <w:spacing w:after="200"/>
        <w:jc w:val="center"/>
        <w:rPr>
          <w:rFonts w:eastAsia="Calibri"/>
          <w:b/>
          <w:snapToGrid/>
          <w:spacing w:val="20"/>
          <w:sz w:val="32"/>
          <w:szCs w:val="24"/>
        </w:rPr>
      </w:pPr>
      <w:bookmarkStart w:id="0" w:name="_Hlk40793477"/>
      <w:r>
        <w:rPr>
          <w:rFonts w:eastAsia="Calibri"/>
          <w:b/>
          <w:snapToGrid/>
          <w:spacing w:val="20"/>
          <w:sz w:val="32"/>
          <w:szCs w:val="24"/>
        </w:rPr>
        <w:t>T</w:t>
      </w:r>
      <w:r w:rsidR="00F7573E" w:rsidRPr="00A73183">
        <w:rPr>
          <w:rFonts w:eastAsia="Calibri"/>
          <w:b/>
          <w:snapToGrid/>
          <w:spacing w:val="20"/>
          <w:sz w:val="32"/>
          <w:szCs w:val="24"/>
        </w:rPr>
        <w:t>ECHNICKÁ SPECIFIKACE</w:t>
      </w:r>
    </w:p>
    <w:tbl>
      <w:tblPr>
        <w:tblStyle w:val="Mkatabulky"/>
        <w:tblW w:w="10004" w:type="dxa"/>
        <w:tblInd w:w="-14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455"/>
        <w:gridCol w:w="5469"/>
        <w:gridCol w:w="1127"/>
      </w:tblGrid>
      <w:tr w:rsidR="00F7573E" w:rsidRPr="00A73183" w14:paraId="69B17D3E" w14:textId="77777777" w:rsidTr="0069363E">
        <w:tc>
          <w:tcPr>
            <w:tcW w:w="1953" w:type="dxa"/>
          </w:tcPr>
          <w:p w14:paraId="03C7E108" w14:textId="77777777" w:rsidR="00F7573E" w:rsidRPr="00A73183" w:rsidRDefault="00F7573E" w:rsidP="002E1D7B">
            <w:pPr>
              <w:pStyle w:val="Bezmezer"/>
              <w:rPr>
                <w:rFonts w:cs="Times New Roman"/>
                <w:b/>
                <w:sz w:val="24"/>
                <w:szCs w:val="24"/>
              </w:rPr>
            </w:pPr>
            <w:bookmarkStart w:id="1" w:name="_Hlk499486377"/>
            <w:r w:rsidRPr="00A73183">
              <w:rPr>
                <w:rFonts w:cs="Times New Roman"/>
                <w:b/>
                <w:sz w:val="24"/>
                <w:szCs w:val="24"/>
              </w:rPr>
              <w:t>Zadavatel:</w:t>
            </w:r>
          </w:p>
        </w:tc>
        <w:tc>
          <w:tcPr>
            <w:tcW w:w="8048" w:type="dxa"/>
            <w:gridSpan w:val="3"/>
          </w:tcPr>
          <w:p w14:paraId="2610B30B" w14:textId="20073491" w:rsidR="00F7573E" w:rsidRPr="00A73183" w:rsidRDefault="00A457AE" w:rsidP="002E1D7B">
            <w:pPr>
              <w:pStyle w:val="Bezmezer"/>
              <w:rPr>
                <w:rFonts w:cs="Times New Roman"/>
                <w:sz w:val="24"/>
                <w:szCs w:val="24"/>
              </w:rPr>
            </w:pPr>
            <w:r>
              <w:rPr>
                <w:rStyle w:val="preformatted"/>
                <w:sz w:val="24"/>
                <w:szCs w:val="24"/>
              </w:rPr>
              <w:t>Nemocnice Nymburk</w:t>
            </w:r>
            <w:r w:rsidR="00F7573E" w:rsidRPr="00A73183">
              <w:rPr>
                <w:rStyle w:val="preformatted"/>
                <w:sz w:val="24"/>
                <w:szCs w:val="24"/>
              </w:rPr>
              <w:t xml:space="preserve"> s.r.o.</w:t>
            </w:r>
          </w:p>
        </w:tc>
      </w:tr>
      <w:tr w:rsidR="00F7573E" w:rsidRPr="00A73183" w14:paraId="5E0D7D19" w14:textId="77777777" w:rsidTr="0069363E">
        <w:tc>
          <w:tcPr>
            <w:tcW w:w="1953" w:type="dxa"/>
          </w:tcPr>
          <w:p w14:paraId="591EA1F7" w14:textId="77777777" w:rsidR="00F7573E" w:rsidRPr="00A73183" w:rsidRDefault="00F7573E" w:rsidP="002E1D7B">
            <w:pPr>
              <w:pStyle w:val="Bezmezer"/>
              <w:rPr>
                <w:rFonts w:cs="Times New Roman"/>
                <w:b/>
                <w:sz w:val="24"/>
                <w:szCs w:val="24"/>
              </w:rPr>
            </w:pPr>
            <w:r w:rsidRPr="00A73183">
              <w:rPr>
                <w:rFonts w:cs="Times New Roman"/>
                <w:b/>
                <w:sz w:val="24"/>
                <w:szCs w:val="24"/>
              </w:rPr>
              <w:t>Sídlo:</w:t>
            </w:r>
          </w:p>
          <w:p w14:paraId="073876E5" w14:textId="77777777" w:rsidR="00F7573E" w:rsidRPr="00A73183" w:rsidRDefault="00F7573E" w:rsidP="002E1D7B">
            <w:pPr>
              <w:pStyle w:val="Bezmezer"/>
              <w:rPr>
                <w:rFonts w:cs="Times New Roman"/>
                <w:b/>
                <w:sz w:val="24"/>
                <w:szCs w:val="24"/>
              </w:rPr>
            </w:pPr>
            <w:r w:rsidRPr="00A73183">
              <w:rPr>
                <w:rFonts w:cs="Times New Roman"/>
                <w:b/>
                <w:sz w:val="24"/>
                <w:szCs w:val="24"/>
              </w:rPr>
              <w:t>Zastoupený:</w:t>
            </w:r>
          </w:p>
        </w:tc>
        <w:tc>
          <w:tcPr>
            <w:tcW w:w="8048" w:type="dxa"/>
            <w:gridSpan w:val="3"/>
          </w:tcPr>
          <w:p w14:paraId="1C35F3D4" w14:textId="13D236D4" w:rsidR="00F7573E" w:rsidRPr="00A73183" w:rsidRDefault="00A457AE" w:rsidP="002E1D7B">
            <w:pPr>
              <w:pStyle w:val="Bezmezer"/>
              <w:rPr>
                <w:rFonts w:cs="Times New Roman"/>
                <w:sz w:val="24"/>
                <w:szCs w:val="24"/>
              </w:rPr>
            </w:pPr>
            <w:r>
              <w:rPr>
                <w:sz w:val="24"/>
                <w:szCs w:val="24"/>
              </w:rPr>
              <w:t>Boleslavská třída 425/9, 288 02</w:t>
            </w:r>
            <w:r w:rsidR="00F7573E" w:rsidRPr="00A73183">
              <w:rPr>
                <w:sz w:val="24"/>
                <w:szCs w:val="24"/>
              </w:rPr>
              <w:t xml:space="preserve"> Nymburk</w:t>
            </w:r>
          </w:p>
          <w:p w14:paraId="5CD7CE2D" w14:textId="4100B02E" w:rsidR="00F7573E" w:rsidRPr="00A73183" w:rsidRDefault="00A457AE" w:rsidP="002E1D7B">
            <w:pPr>
              <w:pStyle w:val="Bezmezer"/>
              <w:rPr>
                <w:rFonts w:cs="Times New Roman"/>
                <w:sz w:val="24"/>
                <w:szCs w:val="24"/>
              </w:rPr>
            </w:pPr>
            <w:r>
              <w:rPr>
                <w:sz w:val="24"/>
                <w:szCs w:val="24"/>
              </w:rPr>
              <w:t xml:space="preserve">Mgr. Nela </w:t>
            </w:r>
            <w:proofErr w:type="spellStart"/>
            <w:r>
              <w:rPr>
                <w:sz w:val="24"/>
                <w:szCs w:val="24"/>
              </w:rPr>
              <w:t>Gvoždiá</w:t>
            </w:r>
            <w:r w:rsidR="00F7573E" w:rsidRPr="00A73183">
              <w:rPr>
                <w:sz w:val="24"/>
                <w:szCs w:val="24"/>
              </w:rPr>
              <w:t>ková</w:t>
            </w:r>
            <w:proofErr w:type="spellEnd"/>
            <w:r w:rsidR="00F7573E" w:rsidRPr="00A73183">
              <w:rPr>
                <w:sz w:val="24"/>
                <w:szCs w:val="24"/>
              </w:rPr>
              <w:t>, jednatelka</w:t>
            </w:r>
          </w:p>
        </w:tc>
      </w:tr>
      <w:tr w:rsidR="00F7573E" w:rsidRPr="00A73183" w14:paraId="4C683AE3" w14:textId="77777777" w:rsidTr="0069363E">
        <w:tc>
          <w:tcPr>
            <w:tcW w:w="1953" w:type="dxa"/>
          </w:tcPr>
          <w:p w14:paraId="4684FF60" w14:textId="77777777" w:rsidR="00F7573E" w:rsidRPr="00A73183" w:rsidRDefault="00F7573E" w:rsidP="002E1D7B">
            <w:pPr>
              <w:pStyle w:val="Bezmezer"/>
              <w:rPr>
                <w:rFonts w:cs="Times New Roman"/>
                <w:b/>
                <w:sz w:val="24"/>
                <w:szCs w:val="24"/>
              </w:rPr>
            </w:pPr>
            <w:r w:rsidRPr="00A73183">
              <w:rPr>
                <w:rFonts w:cs="Times New Roman"/>
                <w:b/>
                <w:sz w:val="24"/>
                <w:szCs w:val="24"/>
              </w:rPr>
              <w:t>IČ / DIČ:</w:t>
            </w:r>
          </w:p>
        </w:tc>
        <w:tc>
          <w:tcPr>
            <w:tcW w:w="8048" w:type="dxa"/>
            <w:gridSpan w:val="3"/>
          </w:tcPr>
          <w:p w14:paraId="6032F2F9" w14:textId="77777777" w:rsidR="00F20D82" w:rsidRDefault="00F7573E" w:rsidP="002E1D7B">
            <w:pPr>
              <w:pStyle w:val="Bezmezer"/>
              <w:rPr>
                <w:rStyle w:val="nowrap"/>
                <w:sz w:val="24"/>
                <w:szCs w:val="24"/>
              </w:rPr>
            </w:pPr>
            <w:r w:rsidRPr="00A73183">
              <w:rPr>
                <w:rStyle w:val="nowrap"/>
                <w:sz w:val="24"/>
                <w:szCs w:val="24"/>
              </w:rPr>
              <w:t xml:space="preserve">28762886 </w:t>
            </w:r>
            <w:r w:rsidRPr="00A73183">
              <w:rPr>
                <w:sz w:val="24"/>
                <w:szCs w:val="24"/>
              </w:rPr>
              <w:t>/ CZ</w:t>
            </w:r>
            <w:r w:rsidRPr="00A73183">
              <w:rPr>
                <w:rStyle w:val="nowrap"/>
                <w:sz w:val="24"/>
                <w:szCs w:val="24"/>
              </w:rPr>
              <w:t>28762886</w:t>
            </w:r>
          </w:p>
          <w:p w14:paraId="7745D0CD" w14:textId="5AC8B0C9" w:rsidR="00F20D82" w:rsidRPr="00F20D82" w:rsidRDefault="00F20D82" w:rsidP="002E1D7B">
            <w:pPr>
              <w:pStyle w:val="Bezmezer"/>
              <w:rPr>
                <w:sz w:val="24"/>
                <w:szCs w:val="24"/>
              </w:rPr>
            </w:pPr>
          </w:p>
        </w:tc>
      </w:tr>
      <w:tr w:rsidR="00F7573E" w:rsidRPr="00A73183" w14:paraId="4C6BD7A0" w14:textId="77777777" w:rsidTr="0069363E">
        <w:tc>
          <w:tcPr>
            <w:tcW w:w="1953" w:type="dxa"/>
          </w:tcPr>
          <w:p w14:paraId="55A7FE64" w14:textId="77777777" w:rsidR="00F7573E" w:rsidRPr="00A73183" w:rsidRDefault="00F7573E" w:rsidP="002E1D7B">
            <w:pPr>
              <w:pStyle w:val="Bezmezer"/>
              <w:jc w:val="center"/>
              <w:rPr>
                <w:rFonts w:cs="Times New Roman"/>
                <w:b/>
                <w:sz w:val="24"/>
                <w:szCs w:val="24"/>
              </w:rPr>
            </w:pPr>
          </w:p>
          <w:p w14:paraId="28D719B2" w14:textId="77777777" w:rsidR="00F7573E" w:rsidRPr="00A73183" w:rsidRDefault="00F7573E" w:rsidP="002E1D7B">
            <w:pPr>
              <w:pStyle w:val="Bezmezer"/>
              <w:rPr>
                <w:rFonts w:cs="Times New Roman"/>
                <w:b/>
                <w:sz w:val="24"/>
                <w:szCs w:val="24"/>
              </w:rPr>
            </w:pPr>
            <w:r w:rsidRPr="00A73183">
              <w:rPr>
                <w:rFonts w:cs="Times New Roman"/>
                <w:b/>
                <w:sz w:val="24"/>
                <w:szCs w:val="24"/>
              </w:rPr>
              <w:t>Název zakázky:</w:t>
            </w:r>
          </w:p>
          <w:p w14:paraId="5F01938F" w14:textId="77777777" w:rsidR="00F7573E" w:rsidRPr="00A73183" w:rsidRDefault="00F7573E" w:rsidP="002E1D7B">
            <w:pPr>
              <w:pStyle w:val="Bezmezer"/>
              <w:jc w:val="center"/>
              <w:rPr>
                <w:rFonts w:cs="Times New Roman"/>
                <w:b/>
                <w:sz w:val="24"/>
                <w:szCs w:val="24"/>
              </w:rPr>
            </w:pPr>
          </w:p>
        </w:tc>
        <w:tc>
          <w:tcPr>
            <w:tcW w:w="6921" w:type="dxa"/>
            <w:gridSpan w:val="2"/>
          </w:tcPr>
          <w:p w14:paraId="5A86C33E" w14:textId="77777777" w:rsidR="00F7573E" w:rsidRPr="00A73183" w:rsidRDefault="00F7573E" w:rsidP="002E1D7B">
            <w:pPr>
              <w:pStyle w:val="Bezmezer"/>
              <w:jc w:val="center"/>
              <w:rPr>
                <w:rFonts w:cs="Times New Roman"/>
                <w:b/>
                <w:sz w:val="24"/>
                <w:szCs w:val="24"/>
              </w:rPr>
            </w:pPr>
          </w:p>
        </w:tc>
        <w:tc>
          <w:tcPr>
            <w:tcW w:w="1127" w:type="dxa"/>
          </w:tcPr>
          <w:p w14:paraId="7EFD09BF" w14:textId="77777777" w:rsidR="00F7573E" w:rsidRPr="00A73183" w:rsidRDefault="00F7573E" w:rsidP="002E1D7B">
            <w:pPr>
              <w:pStyle w:val="Bezmezer"/>
              <w:jc w:val="center"/>
              <w:rPr>
                <w:rFonts w:cs="Times New Roman"/>
                <w:b/>
              </w:rPr>
            </w:pPr>
          </w:p>
        </w:tc>
      </w:tr>
      <w:tr w:rsidR="00F7573E" w:rsidRPr="00A73183" w14:paraId="3D4E4B41" w14:textId="77777777" w:rsidTr="0069363E">
        <w:trPr>
          <w:trHeight w:val="659"/>
        </w:trPr>
        <w:tc>
          <w:tcPr>
            <w:tcW w:w="10001" w:type="dxa"/>
            <w:gridSpan w:val="4"/>
            <w:vAlign w:val="center"/>
          </w:tcPr>
          <w:p w14:paraId="603BFD0D" w14:textId="117C79CB" w:rsidR="00F7573E" w:rsidRPr="00A73183" w:rsidRDefault="00F20D82" w:rsidP="002E1D7B">
            <w:pPr>
              <w:jc w:val="center"/>
              <w:rPr>
                <w:b/>
                <w:sz w:val="28"/>
                <w:szCs w:val="28"/>
              </w:rPr>
            </w:pPr>
            <w:r>
              <w:rPr>
                <w:b/>
                <w:sz w:val="28"/>
                <w:szCs w:val="28"/>
              </w:rPr>
              <w:t xml:space="preserve">Dodávka </w:t>
            </w:r>
            <w:r w:rsidR="00602B57">
              <w:rPr>
                <w:b/>
                <w:sz w:val="28"/>
                <w:szCs w:val="28"/>
              </w:rPr>
              <w:t>nemocničních lůžek včetně antidekubitních matrací</w:t>
            </w:r>
            <w:r w:rsidR="00406097">
              <w:rPr>
                <w:b/>
                <w:sz w:val="28"/>
                <w:szCs w:val="28"/>
              </w:rPr>
              <w:t xml:space="preserve"> pro</w:t>
            </w:r>
            <w:r w:rsidR="00924CB0">
              <w:rPr>
                <w:b/>
                <w:sz w:val="28"/>
                <w:szCs w:val="28"/>
              </w:rPr>
              <w:t xml:space="preserve"> Nemocnic</w:t>
            </w:r>
            <w:r w:rsidR="00481D9A">
              <w:rPr>
                <w:b/>
                <w:sz w:val="28"/>
                <w:szCs w:val="28"/>
              </w:rPr>
              <w:t>i</w:t>
            </w:r>
            <w:r w:rsidR="00E677F0">
              <w:rPr>
                <w:b/>
                <w:sz w:val="28"/>
                <w:szCs w:val="28"/>
              </w:rPr>
              <w:t xml:space="preserve"> Nymburk</w:t>
            </w:r>
            <w:r w:rsidR="00406097">
              <w:rPr>
                <w:b/>
                <w:sz w:val="28"/>
                <w:szCs w:val="28"/>
              </w:rPr>
              <w:t xml:space="preserve"> s.r.o.</w:t>
            </w:r>
          </w:p>
          <w:p w14:paraId="7867B316" w14:textId="77777777" w:rsidR="00F7573E" w:rsidRPr="00A73183" w:rsidRDefault="00F7573E" w:rsidP="002E1D7B">
            <w:pPr>
              <w:pStyle w:val="Bezmezer"/>
              <w:jc w:val="center"/>
              <w:rPr>
                <w:rFonts w:cs="Times New Roman"/>
              </w:rPr>
            </w:pPr>
          </w:p>
        </w:tc>
      </w:tr>
      <w:tr w:rsidR="00F7573E" w:rsidRPr="00A73183" w14:paraId="6E3CD594" w14:textId="77777777" w:rsidTr="0069363E">
        <w:tc>
          <w:tcPr>
            <w:tcW w:w="1953" w:type="dxa"/>
          </w:tcPr>
          <w:p w14:paraId="7FA9C49E" w14:textId="62445970" w:rsidR="00F7573E" w:rsidRPr="00A73183" w:rsidRDefault="00E677F0" w:rsidP="002E1D7B">
            <w:pPr>
              <w:pStyle w:val="Bezmezer"/>
              <w:jc w:val="both"/>
              <w:rPr>
                <w:rFonts w:cs="Times New Roman"/>
                <w:b/>
              </w:rPr>
            </w:pPr>
            <w:r>
              <w:rPr>
                <w:rFonts w:cs="Times New Roman"/>
                <w:b/>
              </w:rPr>
              <w:t xml:space="preserve">Datum vyhlášení: </w:t>
            </w:r>
          </w:p>
        </w:tc>
        <w:tc>
          <w:tcPr>
            <w:tcW w:w="1455" w:type="dxa"/>
          </w:tcPr>
          <w:p w14:paraId="2EE8D098" w14:textId="68882D7C" w:rsidR="00F7573E" w:rsidRPr="00A73183" w:rsidRDefault="00807B4A" w:rsidP="002E1D7B">
            <w:pPr>
              <w:pStyle w:val="Bezmezer"/>
              <w:tabs>
                <w:tab w:val="left" w:pos="0"/>
                <w:tab w:val="right" w:pos="6131"/>
              </w:tabs>
              <w:jc w:val="both"/>
              <w:rPr>
                <w:rFonts w:cs="Times New Roman"/>
                <w:b/>
              </w:rPr>
            </w:pPr>
            <w:r>
              <w:rPr>
                <w:rFonts w:cs="Times New Roman"/>
                <w:b/>
              </w:rPr>
              <w:t>10.11.2021</w:t>
            </w:r>
          </w:p>
        </w:tc>
        <w:tc>
          <w:tcPr>
            <w:tcW w:w="5469" w:type="dxa"/>
          </w:tcPr>
          <w:p w14:paraId="34971FFA" w14:textId="77777777" w:rsidR="00F7573E" w:rsidRPr="00A73183" w:rsidRDefault="00F7573E" w:rsidP="002E1D7B">
            <w:pPr>
              <w:pStyle w:val="Bezmezer"/>
              <w:tabs>
                <w:tab w:val="right" w:pos="6131"/>
              </w:tabs>
              <w:ind w:left="3678"/>
              <w:jc w:val="both"/>
              <w:rPr>
                <w:rFonts w:cs="Times New Roman"/>
                <w:b/>
              </w:rPr>
            </w:pPr>
            <w:r w:rsidRPr="00A73183">
              <w:rPr>
                <w:rFonts w:cs="Times New Roman"/>
                <w:b/>
              </w:rPr>
              <w:t>Evidenční číslo:</w:t>
            </w:r>
          </w:p>
        </w:tc>
        <w:tc>
          <w:tcPr>
            <w:tcW w:w="1127" w:type="dxa"/>
          </w:tcPr>
          <w:p w14:paraId="24B27B9C" w14:textId="6ED0B1FE" w:rsidR="00F7573E" w:rsidRPr="00A73183" w:rsidRDefault="00602B57" w:rsidP="002E1D7B">
            <w:pPr>
              <w:pStyle w:val="Bezmezer"/>
              <w:ind w:left="-46"/>
              <w:jc w:val="both"/>
              <w:rPr>
                <w:rFonts w:cs="Times New Roman"/>
                <w:b/>
                <w:sz w:val="20"/>
                <w:szCs w:val="20"/>
              </w:rPr>
            </w:pPr>
            <w:r>
              <w:rPr>
                <w:rFonts w:cs="Times New Roman"/>
                <w:b/>
                <w:sz w:val="20"/>
                <w:szCs w:val="20"/>
              </w:rPr>
              <w:t>VZ</w:t>
            </w:r>
            <w:r w:rsidR="00DC4889">
              <w:rPr>
                <w:rFonts w:cs="Times New Roman"/>
                <w:b/>
                <w:sz w:val="20"/>
                <w:szCs w:val="20"/>
              </w:rPr>
              <w:t>16</w:t>
            </w:r>
            <w:r w:rsidR="00E677F0">
              <w:rPr>
                <w:rFonts w:cs="Times New Roman"/>
                <w:b/>
                <w:sz w:val="20"/>
                <w:szCs w:val="20"/>
              </w:rPr>
              <w:t>/202</w:t>
            </w:r>
            <w:r w:rsidR="00DC4889">
              <w:rPr>
                <w:rFonts w:cs="Times New Roman"/>
                <w:b/>
                <w:sz w:val="20"/>
                <w:szCs w:val="20"/>
              </w:rPr>
              <w:t>1</w:t>
            </w:r>
          </w:p>
        </w:tc>
      </w:tr>
      <w:bookmarkEnd w:id="1"/>
    </w:tbl>
    <w:p w14:paraId="2F889367" w14:textId="77777777" w:rsidR="00E677F0" w:rsidRDefault="00E677F0" w:rsidP="002D5342">
      <w:pPr>
        <w:ind w:left="-284"/>
        <w:rPr>
          <w:rFonts w:asciiTheme="minorHAnsi" w:hAnsiTheme="minorHAnsi" w:cstheme="minorHAnsi"/>
          <w:color w:val="000000"/>
          <w:szCs w:val="24"/>
          <w:shd w:val="clear" w:color="auto" w:fill="FFFFFF"/>
        </w:rPr>
      </w:pPr>
    </w:p>
    <w:p w14:paraId="769F097D" w14:textId="4A7F2601" w:rsidR="00B47403" w:rsidRPr="002D5342" w:rsidRDefault="00E677F0" w:rsidP="002D5342">
      <w:pPr>
        <w:pStyle w:val="Styl11"/>
        <w:numPr>
          <w:ilvl w:val="0"/>
          <w:numId w:val="0"/>
        </w:numPr>
        <w:spacing w:before="0"/>
        <w:ind w:left="-142" w:right="-143"/>
        <w:rPr>
          <w:rFonts w:asciiTheme="minorHAnsi" w:hAnsiTheme="minorHAnsi" w:cstheme="minorHAnsi"/>
          <w:szCs w:val="24"/>
        </w:rPr>
      </w:pPr>
      <w:r w:rsidRPr="00E677F0">
        <w:rPr>
          <w:rFonts w:asciiTheme="minorHAnsi" w:hAnsiTheme="minorHAnsi" w:cstheme="minorHAnsi"/>
          <w:color w:val="000000"/>
          <w:szCs w:val="24"/>
          <w:shd w:val="clear" w:color="auto" w:fill="FFFFFF"/>
        </w:rPr>
        <w:t>Předmětem plnění veřejné zakázky s názvem „Dodávka</w:t>
      </w:r>
      <w:r w:rsidR="00924CB0">
        <w:rPr>
          <w:rFonts w:asciiTheme="minorHAnsi" w:hAnsiTheme="minorHAnsi" w:cstheme="minorHAnsi"/>
          <w:color w:val="000000"/>
          <w:szCs w:val="24"/>
          <w:shd w:val="clear" w:color="auto" w:fill="FFFFFF"/>
        </w:rPr>
        <w:t xml:space="preserve"> </w:t>
      </w:r>
      <w:r w:rsidR="00602B57">
        <w:rPr>
          <w:rFonts w:asciiTheme="minorHAnsi" w:hAnsiTheme="minorHAnsi" w:cstheme="minorHAnsi"/>
          <w:color w:val="000000"/>
          <w:szCs w:val="24"/>
          <w:shd w:val="clear" w:color="auto" w:fill="FFFFFF"/>
        </w:rPr>
        <w:t>nemocničních lůžek včetně antidekubitních matrací</w:t>
      </w:r>
      <w:r w:rsidR="00481D9A">
        <w:rPr>
          <w:rFonts w:asciiTheme="minorHAnsi" w:hAnsiTheme="minorHAnsi" w:cstheme="minorHAnsi"/>
          <w:color w:val="000000"/>
          <w:szCs w:val="24"/>
          <w:shd w:val="clear" w:color="auto" w:fill="FFFFFF"/>
        </w:rPr>
        <w:t xml:space="preserve"> </w:t>
      </w:r>
      <w:r w:rsidRPr="00E677F0">
        <w:rPr>
          <w:rFonts w:asciiTheme="minorHAnsi" w:hAnsiTheme="minorHAnsi" w:cstheme="minorHAnsi"/>
          <w:color w:val="000000"/>
          <w:szCs w:val="24"/>
          <w:shd w:val="clear" w:color="auto" w:fill="FFFFFF"/>
        </w:rPr>
        <w:t>pro Nemocnic</w:t>
      </w:r>
      <w:r w:rsidR="00481D9A">
        <w:rPr>
          <w:rFonts w:asciiTheme="minorHAnsi" w:hAnsiTheme="minorHAnsi" w:cstheme="minorHAnsi"/>
          <w:color w:val="000000"/>
          <w:szCs w:val="24"/>
          <w:shd w:val="clear" w:color="auto" w:fill="FFFFFF"/>
        </w:rPr>
        <w:t>i</w:t>
      </w:r>
      <w:r w:rsidRPr="00E677F0">
        <w:rPr>
          <w:rFonts w:asciiTheme="minorHAnsi" w:hAnsiTheme="minorHAnsi" w:cstheme="minorHAnsi"/>
          <w:color w:val="000000"/>
          <w:szCs w:val="24"/>
          <w:shd w:val="clear" w:color="auto" w:fill="FFFFFF"/>
        </w:rPr>
        <w:t xml:space="preserve"> Nymb</w:t>
      </w:r>
      <w:r w:rsidR="00924CB0">
        <w:rPr>
          <w:rFonts w:asciiTheme="minorHAnsi" w:hAnsiTheme="minorHAnsi" w:cstheme="minorHAnsi"/>
          <w:color w:val="000000"/>
          <w:szCs w:val="24"/>
          <w:shd w:val="clear" w:color="auto" w:fill="FFFFFF"/>
        </w:rPr>
        <w:t>urk s.r.o.“</w:t>
      </w:r>
      <w:r w:rsidR="00924CB0" w:rsidRPr="00924CB0">
        <w:rPr>
          <w:rFonts w:asciiTheme="minorHAnsi" w:hAnsiTheme="minorHAnsi" w:cstheme="minorHAnsi"/>
          <w:color w:val="000000"/>
          <w:szCs w:val="24"/>
          <w:shd w:val="clear" w:color="auto" w:fill="FFFFFF"/>
        </w:rPr>
        <w:t xml:space="preserve"> </w:t>
      </w:r>
      <w:r w:rsidR="00924CB0">
        <w:rPr>
          <w:rFonts w:asciiTheme="minorHAnsi" w:hAnsiTheme="minorHAnsi" w:cstheme="minorHAnsi"/>
          <w:color w:val="000000"/>
          <w:szCs w:val="24"/>
          <w:shd w:val="clear" w:color="auto" w:fill="FFFFFF"/>
        </w:rPr>
        <w:t xml:space="preserve">je </w:t>
      </w:r>
      <w:r w:rsidR="00481D9A">
        <w:rPr>
          <w:rFonts w:asciiTheme="minorHAnsi" w:hAnsiTheme="minorHAnsi" w:cstheme="minorHAnsi"/>
          <w:color w:val="000000"/>
          <w:szCs w:val="24"/>
          <w:shd w:val="clear" w:color="auto" w:fill="FFFFFF"/>
        </w:rPr>
        <w:t xml:space="preserve">dodávka </w:t>
      </w:r>
      <w:r w:rsidR="00DC4889">
        <w:rPr>
          <w:rFonts w:asciiTheme="minorHAnsi" w:hAnsiTheme="minorHAnsi" w:cstheme="minorHAnsi"/>
          <w:color w:val="000000"/>
          <w:szCs w:val="24"/>
          <w:shd w:val="clear" w:color="auto" w:fill="FFFFFF"/>
        </w:rPr>
        <w:t>šedesáti</w:t>
      </w:r>
      <w:r w:rsidR="00481D9A">
        <w:rPr>
          <w:rFonts w:asciiTheme="minorHAnsi" w:hAnsiTheme="minorHAnsi" w:cstheme="minorHAnsi"/>
          <w:color w:val="000000"/>
          <w:szCs w:val="24"/>
          <w:shd w:val="clear" w:color="auto" w:fill="FFFFFF"/>
        </w:rPr>
        <w:t xml:space="preserve"> elektrických nemocničních lůžek s pasivními antidekubitními matracemi včetně příslušné dokumentace, školení a BTK po dobu předpokládaného životního cyklu</w:t>
      </w:r>
      <w:r w:rsidR="00602B57">
        <w:rPr>
          <w:rFonts w:asciiTheme="minorHAnsi" w:hAnsiTheme="minorHAnsi" w:cstheme="minorHAnsi"/>
          <w:color w:val="000000"/>
          <w:szCs w:val="24"/>
          <w:shd w:val="clear" w:color="auto" w:fill="FFFFFF"/>
        </w:rPr>
        <w:t xml:space="preserve"> lůžek</w:t>
      </w:r>
      <w:r w:rsidR="002D5342">
        <w:rPr>
          <w:rFonts w:asciiTheme="minorHAnsi" w:hAnsiTheme="minorHAnsi" w:cstheme="minorHAnsi"/>
          <w:color w:val="000000"/>
          <w:szCs w:val="24"/>
          <w:shd w:val="clear" w:color="auto" w:fill="FFFFFF"/>
        </w:rPr>
        <w:t>.</w:t>
      </w:r>
    </w:p>
    <w:tbl>
      <w:tblPr>
        <w:tblW w:w="10206" w:type="dxa"/>
        <w:jc w:val="center"/>
        <w:tblLayout w:type="fixed"/>
        <w:tblCellMar>
          <w:left w:w="70" w:type="dxa"/>
          <w:right w:w="70" w:type="dxa"/>
        </w:tblCellMar>
        <w:tblLook w:val="00A0" w:firstRow="1" w:lastRow="0" w:firstColumn="1" w:lastColumn="0" w:noHBand="0" w:noVBand="0"/>
      </w:tblPr>
      <w:tblGrid>
        <w:gridCol w:w="1701"/>
        <w:gridCol w:w="4112"/>
        <w:gridCol w:w="2409"/>
        <w:gridCol w:w="1984"/>
      </w:tblGrid>
      <w:tr w:rsidR="00606D97" w:rsidRPr="00215593" w14:paraId="67835B11" w14:textId="77777777" w:rsidTr="00EE5FBA">
        <w:trPr>
          <w:trHeight w:val="1830"/>
          <w:jc w:val="center"/>
        </w:trPr>
        <w:tc>
          <w:tcPr>
            <w:tcW w:w="10206" w:type="dxa"/>
            <w:gridSpan w:val="4"/>
            <w:tcBorders>
              <w:top w:val="nil"/>
              <w:left w:val="nil"/>
              <w:bottom w:val="single" w:sz="4" w:space="0" w:color="auto"/>
              <w:right w:val="nil"/>
            </w:tcBorders>
            <w:vAlign w:val="center"/>
          </w:tcPr>
          <w:p w14:paraId="31930309" w14:textId="77777777" w:rsidR="00606D97" w:rsidRPr="00606D97" w:rsidRDefault="00606D97" w:rsidP="00141E2E">
            <w:pPr>
              <w:jc w:val="both"/>
              <w:rPr>
                <w:rFonts w:asciiTheme="minorHAnsi" w:hAnsiTheme="minorHAnsi" w:cstheme="minorHAnsi"/>
                <w:szCs w:val="18"/>
              </w:rPr>
            </w:pPr>
            <w:r w:rsidRPr="00606D97">
              <w:rPr>
                <w:rFonts w:asciiTheme="minorHAnsi" w:hAnsiTheme="minorHAnsi" w:cstheme="minorHAnsi"/>
                <w:szCs w:val="18"/>
              </w:rPr>
              <w:t xml:space="preserve">Zadavatel připouští u hodnot číselně vyjádřených technických parametrů toleranční rozsah +/- 10 % od uvedených technických údajů, pokud touto </w:t>
            </w:r>
            <w:r w:rsidRPr="00924CB0">
              <w:rPr>
                <w:rFonts w:asciiTheme="minorHAnsi" w:hAnsiTheme="minorHAnsi" w:cstheme="minorHAnsi"/>
                <w:szCs w:val="18"/>
              </w:rPr>
              <w:t>změnou</w:t>
            </w:r>
            <w:r w:rsidRPr="00606D97">
              <w:rPr>
                <w:rFonts w:asciiTheme="minorHAnsi" w:hAnsiTheme="minorHAnsi" w:cstheme="minorHAnsi"/>
                <w:szCs w:val="18"/>
              </w:rPr>
              <w:t xml:space="preserve"> nebude narušena požadovaná kvalita a funkce zařízení a pokud ve specifikaci nejsou uvedeny žádné zvláštní toleranční rozsahy v zadávací dokumentaci. 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ve sloupci „C“, bude tato skutečnost považována za nesplnění zadávacích podmínek a důvodem pro vyloučení účastníka ze zadávacího řízení.</w:t>
            </w:r>
          </w:p>
          <w:p w14:paraId="0E0E2821" w14:textId="77777777" w:rsidR="00606D97" w:rsidRDefault="00606D97" w:rsidP="00141E2E">
            <w:pPr>
              <w:jc w:val="both"/>
              <w:rPr>
                <w:rFonts w:cs="Calibri"/>
                <w:szCs w:val="18"/>
              </w:rPr>
            </w:pPr>
            <w:r w:rsidRPr="00606D97">
              <w:rPr>
                <w:rFonts w:cs="Calibri"/>
                <w:szCs w:val="18"/>
              </w:rPr>
              <w:t>Pokud ve sloupci "C" zadavatel uvedl "ano", znamená to, že tuto vlastnost musí zařízení mít – účastníci uvedou splnění požadovaného parametru ověřitelným způsobem (např. konkrétním odkazem na technickou dokumentaci).</w:t>
            </w:r>
          </w:p>
          <w:p w14:paraId="659969A8" w14:textId="77777777" w:rsidR="002D5342" w:rsidRDefault="002D5342" w:rsidP="00141E2E">
            <w:pPr>
              <w:jc w:val="both"/>
              <w:rPr>
                <w:rFonts w:cs="Calibri"/>
                <w:szCs w:val="18"/>
              </w:rPr>
            </w:pPr>
          </w:p>
          <w:p w14:paraId="7ECBF9CC" w14:textId="77777777" w:rsidR="002D5342" w:rsidRDefault="002D5342" w:rsidP="00141E2E">
            <w:pPr>
              <w:jc w:val="both"/>
              <w:rPr>
                <w:rFonts w:cs="Calibri"/>
                <w:szCs w:val="18"/>
              </w:rPr>
            </w:pPr>
          </w:p>
          <w:p w14:paraId="5CAE6427" w14:textId="77777777" w:rsidR="002D5342" w:rsidRDefault="002D5342" w:rsidP="00141E2E">
            <w:pPr>
              <w:jc w:val="both"/>
              <w:rPr>
                <w:rFonts w:cs="Calibri"/>
                <w:szCs w:val="18"/>
              </w:rPr>
            </w:pPr>
          </w:p>
          <w:p w14:paraId="3C6771BE" w14:textId="29452361" w:rsidR="002D5342" w:rsidRPr="00B27DCF" w:rsidRDefault="002D5342" w:rsidP="00141E2E">
            <w:pPr>
              <w:jc w:val="both"/>
              <w:rPr>
                <w:rFonts w:cs="Calibri"/>
                <w:szCs w:val="18"/>
              </w:rPr>
            </w:pPr>
          </w:p>
        </w:tc>
      </w:tr>
      <w:tr w:rsidR="00606D97" w:rsidRPr="002D5342" w14:paraId="58074697" w14:textId="77777777" w:rsidTr="00FA7BD4">
        <w:trPr>
          <w:trHeight w:val="24"/>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497B3C"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lastRenderedPageBreak/>
              <w:t>A</w:t>
            </w:r>
          </w:p>
        </w:tc>
        <w:tc>
          <w:tcPr>
            <w:tcW w:w="4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098164"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B</w:t>
            </w:r>
          </w:p>
        </w:tc>
        <w:tc>
          <w:tcPr>
            <w:tcW w:w="240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B5B5F1"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C</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11A581"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D</w:t>
            </w:r>
          </w:p>
        </w:tc>
      </w:tr>
      <w:tr w:rsidR="00606D97" w:rsidRPr="002D5342" w14:paraId="2C2AB1B3" w14:textId="77777777" w:rsidTr="00FA7BD4">
        <w:trPr>
          <w:trHeight w:val="645"/>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tcPr>
          <w:p w14:paraId="2A2BEB18"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Název zařízení, subsystému, fyzikálně-technické vlastnosti</w:t>
            </w:r>
          </w:p>
        </w:tc>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71E6C232"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Popis</w:t>
            </w:r>
          </w:p>
        </w:tc>
        <w:tc>
          <w:tcPr>
            <w:tcW w:w="2409" w:type="dxa"/>
            <w:tcBorders>
              <w:top w:val="single" w:sz="4" w:space="0" w:color="auto"/>
              <w:left w:val="single" w:sz="4" w:space="0" w:color="auto"/>
              <w:bottom w:val="single" w:sz="4" w:space="0" w:color="auto"/>
              <w:right w:val="single" w:sz="4" w:space="0" w:color="auto"/>
            </w:tcBorders>
            <w:shd w:val="clear" w:color="000000" w:fill="F2F2F2"/>
            <w:vAlign w:val="center"/>
          </w:tcPr>
          <w:p w14:paraId="3CB4E722"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Požadovaná hodnota</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0313DDA5" w14:textId="77777777" w:rsidR="00606D97" w:rsidRPr="002D5342" w:rsidRDefault="00606D97" w:rsidP="00141E2E">
            <w:pPr>
              <w:jc w:val="center"/>
              <w:rPr>
                <w:rFonts w:asciiTheme="minorHAnsi" w:hAnsiTheme="minorHAnsi" w:cs="Calibri"/>
                <w:b/>
                <w:bCs/>
                <w:sz w:val="18"/>
                <w:szCs w:val="18"/>
              </w:rPr>
            </w:pPr>
            <w:r w:rsidRPr="002D5342">
              <w:rPr>
                <w:rFonts w:asciiTheme="minorHAnsi" w:hAnsiTheme="minorHAnsi" w:cs="Calibri"/>
                <w:b/>
                <w:bCs/>
                <w:sz w:val="18"/>
                <w:szCs w:val="18"/>
              </w:rPr>
              <w:t>Účastník vyplní dle typu požadavku: skutečnou hodnotu parametru plnění/název položky resp. / odkaz na položku č. v nabídce/ANO/NE</w:t>
            </w:r>
          </w:p>
        </w:tc>
      </w:tr>
      <w:tr w:rsidR="00606D97" w:rsidRPr="002D5342" w14:paraId="58378B19" w14:textId="77777777" w:rsidTr="00FA7BD4">
        <w:trPr>
          <w:trHeight w:val="399"/>
          <w:jc w:val="center"/>
        </w:trPr>
        <w:tc>
          <w:tcPr>
            <w:tcW w:w="1701" w:type="dxa"/>
            <w:tcBorders>
              <w:top w:val="single" w:sz="4" w:space="0" w:color="auto"/>
              <w:left w:val="single" w:sz="4" w:space="0" w:color="auto"/>
              <w:bottom w:val="single" w:sz="4" w:space="0" w:color="auto"/>
              <w:right w:val="single" w:sz="4" w:space="0" w:color="auto"/>
            </w:tcBorders>
            <w:vAlign w:val="center"/>
          </w:tcPr>
          <w:p w14:paraId="7CEFE0B0" w14:textId="77777777" w:rsidR="00606D97" w:rsidRPr="002D5342" w:rsidRDefault="00606D97" w:rsidP="00141E2E">
            <w:pPr>
              <w:pStyle w:val="Bezmezer"/>
              <w:rPr>
                <w:rFonts w:asciiTheme="minorHAnsi" w:hAnsiTheme="minorHAnsi"/>
                <w:b/>
                <w:sz w:val="18"/>
                <w:szCs w:val="18"/>
              </w:rPr>
            </w:pPr>
            <w:r w:rsidRPr="002D5342">
              <w:rPr>
                <w:rFonts w:asciiTheme="minorHAnsi" w:hAnsiTheme="minorHAnsi"/>
                <w:b/>
                <w:sz w:val="18"/>
                <w:szCs w:val="18"/>
              </w:rPr>
              <w:t>Název</w:t>
            </w:r>
          </w:p>
        </w:tc>
        <w:tc>
          <w:tcPr>
            <w:tcW w:w="4112" w:type="dxa"/>
            <w:tcBorders>
              <w:top w:val="single" w:sz="4" w:space="0" w:color="auto"/>
              <w:left w:val="single" w:sz="4" w:space="0" w:color="auto"/>
              <w:bottom w:val="single" w:sz="4" w:space="0" w:color="auto"/>
              <w:right w:val="single" w:sz="4" w:space="0" w:color="auto"/>
            </w:tcBorders>
            <w:vAlign w:val="center"/>
          </w:tcPr>
          <w:p w14:paraId="198BCDC8" w14:textId="7E5F057B" w:rsidR="00606D97" w:rsidRPr="002D5342" w:rsidRDefault="002A6891" w:rsidP="00141E2E">
            <w:pPr>
              <w:pStyle w:val="Bezmezer"/>
              <w:rPr>
                <w:rFonts w:asciiTheme="minorHAnsi" w:hAnsiTheme="minorHAnsi"/>
                <w:sz w:val="18"/>
                <w:szCs w:val="18"/>
              </w:rPr>
            </w:pPr>
            <w:r w:rsidRPr="002D5342">
              <w:rPr>
                <w:rFonts w:asciiTheme="minorHAnsi" w:hAnsiTheme="minorHAnsi"/>
                <w:sz w:val="18"/>
                <w:szCs w:val="18"/>
              </w:rPr>
              <w:t>nemocniční elektrické lůžko</w:t>
            </w:r>
          </w:p>
        </w:tc>
        <w:tc>
          <w:tcPr>
            <w:tcW w:w="2409" w:type="dxa"/>
            <w:tcBorders>
              <w:top w:val="single" w:sz="4" w:space="0" w:color="auto"/>
              <w:left w:val="single" w:sz="4" w:space="0" w:color="auto"/>
              <w:bottom w:val="single" w:sz="4" w:space="0" w:color="auto"/>
              <w:right w:val="single" w:sz="4" w:space="0" w:color="auto"/>
            </w:tcBorders>
            <w:noWrap/>
            <w:vAlign w:val="center"/>
          </w:tcPr>
          <w:p w14:paraId="23621F4A" w14:textId="77777777" w:rsidR="00606D97" w:rsidRPr="002D5342" w:rsidRDefault="00606D97" w:rsidP="00141E2E">
            <w:pPr>
              <w:pStyle w:val="Bezmezer"/>
              <w:jc w:val="center"/>
              <w:rPr>
                <w:rFonts w:asciiTheme="minorHAnsi" w:hAnsi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657251D" w14:textId="77777777" w:rsidR="00606D97" w:rsidRPr="002D5342" w:rsidRDefault="00606D97"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ÚČASTNÍK DOPLNÍ OBCHODNÍ NÁZEV</w:t>
            </w:r>
          </w:p>
        </w:tc>
      </w:tr>
      <w:tr w:rsidR="00B07CC3" w:rsidRPr="002D5342" w14:paraId="27FBC1F2" w14:textId="77777777" w:rsidTr="00FA7BD4">
        <w:trPr>
          <w:trHeight w:val="454"/>
          <w:jc w:val="center"/>
        </w:trPr>
        <w:tc>
          <w:tcPr>
            <w:tcW w:w="1701" w:type="dxa"/>
            <w:vMerge w:val="restart"/>
            <w:tcBorders>
              <w:top w:val="single" w:sz="4" w:space="0" w:color="auto"/>
              <w:left w:val="single" w:sz="4" w:space="0" w:color="auto"/>
              <w:right w:val="single" w:sz="4" w:space="0" w:color="auto"/>
            </w:tcBorders>
            <w:vAlign w:val="center"/>
          </w:tcPr>
          <w:p w14:paraId="6358947B" w14:textId="6582CD1F" w:rsidR="00B07CC3" w:rsidRPr="002D5342" w:rsidRDefault="00B07CC3" w:rsidP="002E70A7">
            <w:pPr>
              <w:pStyle w:val="Bezmezer"/>
              <w:spacing w:line="276" w:lineRule="auto"/>
              <w:rPr>
                <w:rFonts w:asciiTheme="minorHAnsi" w:hAnsiTheme="minorHAnsi" w:cstheme="minorHAnsi"/>
                <w:b/>
                <w:bCs/>
                <w:sz w:val="18"/>
                <w:szCs w:val="18"/>
              </w:rPr>
            </w:pPr>
            <w:r w:rsidRPr="002D5342">
              <w:rPr>
                <w:rFonts w:asciiTheme="minorHAnsi" w:hAnsiTheme="minorHAnsi" w:cstheme="minorHAnsi"/>
                <w:b/>
                <w:bCs/>
                <w:sz w:val="18"/>
                <w:szCs w:val="18"/>
              </w:rPr>
              <w:t>Technická specifikace</w:t>
            </w:r>
          </w:p>
        </w:tc>
        <w:tc>
          <w:tcPr>
            <w:tcW w:w="4112" w:type="dxa"/>
            <w:tcBorders>
              <w:top w:val="single" w:sz="4" w:space="0" w:color="auto"/>
              <w:left w:val="single" w:sz="4" w:space="0" w:color="auto"/>
              <w:bottom w:val="single" w:sz="4" w:space="0" w:color="auto"/>
              <w:right w:val="single" w:sz="4" w:space="0" w:color="auto"/>
            </w:tcBorders>
            <w:vAlign w:val="center"/>
          </w:tcPr>
          <w:p w14:paraId="584526F9" w14:textId="223B7DA3" w:rsidR="00B07CC3" w:rsidRPr="002D5342" w:rsidRDefault="00B07CC3" w:rsidP="002E70A7">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sklopná odnímatelná postranice po obou stranách v délce cca ¾ ložné plochy (tj. nerestriktivní) – dělená postranice kovová nebo plastová (ocenit jako pár – levá a pravá postranice), postranice v oblasti hlavy se pohybuje spolu se zádovým dílem</w:t>
            </w:r>
          </w:p>
        </w:tc>
        <w:tc>
          <w:tcPr>
            <w:tcW w:w="2409" w:type="dxa"/>
            <w:tcBorders>
              <w:top w:val="single" w:sz="4" w:space="0" w:color="auto"/>
              <w:left w:val="single" w:sz="4" w:space="0" w:color="auto"/>
              <w:bottom w:val="single" w:sz="4" w:space="0" w:color="auto"/>
              <w:right w:val="single" w:sz="4" w:space="0" w:color="auto"/>
            </w:tcBorders>
            <w:noWrap/>
            <w:vAlign w:val="center"/>
          </w:tcPr>
          <w:p w14:paraId="6FF4F4B2" w14:textId="79C63CCB" w:rsidR="00B07CC3" w:rsidRPr="002D5342" w:rsidRDefault="00B07CC3" w:rsidP="00141E2E">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35C537E" w14:textId="27FDC943" w:rsidR="00B07CC3" w:rsidRPr="002D5342" w:rsidRDefault="00B07CC3" w:rsidP="00141E2E">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3C94B00C" w14:textId="77777777" w:rsidTr="00902D56">
        <w:trPr>
          <w:trHeight w:val="454"/>
          <w:jc w:val="center"/>
        </w:trPr>
        <w:tc>
          <w:tcPr>
            <w:tcW w:w="1701" w:type="dxa"/>
            <w:vMerge/>
            <w:tcBorders>
              <w:left w:val="single" w:sz="4" w:space="0" w:color="auto"/>
              <w:right w:val="single" w:sz="4" w:space="0" w:color="auto"/>
            </w:tcBorders>
            <w:vAlign w:val="center"/>
          </w:tcPr>
          <w:p w14:paraId="46FECA73" w14:textId="6B7AEA7E" w:rsidR="00B07CC3" w:rsidRPr="002D5342" w:rsidRDefault="00B07CC3" w:rsidP="00B07CC3">
            <w:pPr>
              <w:pStyle w:val="Bezmezer"/>
              <w:spacing w:line="276" w:lineRule="auto"/>
              <w:rPr>
                <w:rFonts w:asciiTheme="minorHAnsi" w:hAnsiTheme="minorHAnsi" w:cstheme="minorHAnsi"/>
                <w:b/>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7A982C8" w14:textId="55E55615" w:rsidR="00B07CC3" w:rsidRPr="002D5342" w:rsidRDefault="00B07CC3" w:rsidP="00B07CC3">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doplňkový díl postranice do lýtkové části</w:t>
            </w:r>
          </w:p>
        </w:tc>
        <w:tc>
          <w:tcPr>
            <w:tcW w:w="2409" w:type="dxa"/>
            <w:tcBorders>
              <w:top w:val="single" w:sz="4" w:space="0" w:color="auto"/>
              <w:left w:val="single" w:sz="4" w:space="0" w:color="auto"/>
              <w:bottom w:val="single" w:sz="4" w:space="0" w:color="auto"/>
              <w:right w:val="single" w:sz="4" w:space="0" w:color="auto"/>
            </w:tcBorders>
            <w:noWrap/>
            <w:vAlign w:val="center"/>
          </w:tcPr>
          <w:p w14:paraId="7D0B06CC" w14:textId="4746832C" w:rsidR="00B07CC3" w:rsidRPr="002D5342" w:rsidRDefault="00B07CC3" w:rsidP="00B07CC3">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B10BFA4" w14:textId="77230274"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0B321093" w14:textId="77777777" w:rsidTr="00902D56">
        <w:trPr>
          <w:trHeight w:val="454"/>
          <w:jc w:val="center"/>
        </w:trPr>
        <w:tc>
          <w:tcPr>
            <w:tcW w:w="1701" w:type="dxa"/>
            <w:vMerge/>
            <w:tcBorders>
              <w:left w:val="single" w:sz="4" w:space="0" w:color="auto"/>
              <w:right w:val="single" w:sz="4" w:space="0" w:color="auto"/>
            </w:tcBorders>
            <w:vAlign w:val="center"/>
          </w:tcPr>
          <w:p w14:paraId="66E18AFE" w14:textId="5CD69704" w:rsidR="00B07CC3" w:rsidRPr="002D5342" w:rsidRDefault="00B07CC3" w:rsidP="00B07CC3">
            <w:pPr>
              <w:pStyle w:val="Bezmezer"/>
              <w:spacing w:line="276" w:lineRule="auto"/>
              <w:rPr>
                <w:rFonts w:asciiTheme="minorHAnsi" w:hAnsiTheme="minorHAnsi" w:cstheme="minorHAnsi"/>
                <w:b/>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59E1E18" w14:textId="6AC963A2" w:rsidR="00B07CC3" w:rsidRPr="002D5342" w:rsidRDefault="00B07CC3" w:rsidP="00B07CC3">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hrazda kovová lakovaná</w:t>
            </w:r>
          </w:p>
        </w:tc>
        <w:tc>
          <w:tcPr>
            <w:tcW w:w="2409" w:type="dxa"/>
            <w:tcBorders>
              <w:top w:val="single" w:sz="4" w:space="0" w:color="auto"/>
              <w:left w:val="single" w:sz="4" w:space="0" w:color="auto"/>
              <w:bottom w:val="single" w:sz="4" w:space="0" w:color="auto"/>
              <w:right w:val="single" w:sz="4" w:space="0" w:color="auto"/>
            </w:tcBorders>
            <w:noWrap/>
            <w:vAlign w:val="center"/>
          </w:tcPr>
          <w:p w14:paraId="4DF5672B" w14:textId="01B19847" w:rsidR="00B07CC3" w:rsidRPr="002D5342" w:rsidRDefault="00B07CC3" w:rsidP="00B07CC3">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A83BE8D" w14:textId="152B9BF0"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165E47B0" w14:textId="77777777" w:rsidTr="00902D56">
        <w:trPr>
          <w:trHeight w:val="454"/>
          <w:jc w:val="center"/>
        </w:trPr>
        <w:tc>
          <w:tcPr>
            <w:tcW w:w="1701" w:type="dxa"/>
            <w:vMerge/>
            <w:tcBorders>
              <w:left w:val="single" w:sz="4" w:space="0" w:color="auto"/>
              <w:right w:val="single" w:sz="4" w:space="0" w:color="auto"/>
            </w:tcBorders>
            <w:vAlign w:val="center"/>
          </w:tcPr>
          <w:p w14:paraId="40345EE4" w14:textId="16946AA7" w:rsidR="00B07CC3" w:rsidRPr="002D5342" w:rsidRDefault="00B07CC3" w:rsidP="00B07CC3">
            <w:pPr>
              <w:pStyle w:val="Bezmezer"/>
              <w:spacing w:line="276" w:lineRule="auto"/>
              <w:rPr>
                <w:rFonts w:asciiTheme="minorHAnsi" w:hAnsiTheme="minorHAnsi" w:cstheme="minorHAnsi"/>
                <w:b/>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4291E61" w14:textId="6FF8E38C" w:rsidR="00B07CC3" w:rsidRPr="002D5342" w:rsidRDefault="00B07CC3" w:rsidP="00B07CC3">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hrazdička (madlo) plastová včetně popruhu</w:t>
            </w:r>
          </w:p>
        </w:tc>
        <w:tc>
          <w:tcPr>
            <w:tcW w:w="2409" w:type="dxa"/>
            <w:tcBorders>
              <w:top w:val="single" w:sz="4" w:space="0" w:color="auto"/>
              <w:left w:val="single" w:sz="4" w:space="0" w:color="auto"/>
              <w:bottom w:val="single" w:sz="4" w:space="0" w:color="auto"/>
              <w:right w:val="single" w:sz="4" w:space="0" w:color="auto"/>
            </w:tcBorders>
            <w:noWrap/>
            <w:vAlign w:val="center"/>
          </w:tcPr>
          <w:p w14:paraId="287F4901" w14:textId="5E53D727" w:rsidR="00B07CC3" w:rsidRPr="002D5342" w:rsidRDefault="00B07CC3" w:rsidP="00B07CC3">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6207611" w14:textId="5171D4CD"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718CF1AC" w14:textId="77777777" w:rsidTr="00902D56">
        <w:trPr>
          <w:trHeight w:val="454"/>
          <w:jc w:val="center"/>
        </w:trPr>
        <w:tc>
          <w:tcPr>
            <w:tcW w:w="1701" w:type="dxa"/>
            <w:vMerge/>
            <w:tcBorders>
              <w:left w:val="single" w:sz="4" w:space="0" w:color="auto"/>
              <w:right w:val="single" w:sz="4" w:space="0" w:color="auto"/>
            </w:tcBorders>
            <w:vAlign w:val="center"/>
          </w:tcPr>
          <w:p w14:paraId="1C9C0D1E" w14:textId="7AB23C91" w:rsidR="00B07CC3" w:rsidRPr="002D5342" w:rsidRDefault="00B07CC3" w:rsidP="00B07CC3">
            <w:pPr>
              <w:pStyle w:val="Bezmezer"/>
              <w:spacing w:line="276" w:lineRule="auto"/>
              <w:rPr>
                <w:rFonts w:asciiTheme="minorHAnsi" w:hAnsiTheme="minorHAnsi" w:cstheme="minorHAnsi"/>
                <w:b/>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9AFF62A" w14:textId="2F4A8F31" w:rsidR="00B07CC3" w:rsidRPr="002D5342" w:rsidRDefault="00B07CC3" w:rsidP="00B07CC3">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plastová odnímatelná čela (ocenit jako pár – přední a zadní čelo)</w:t>
            </w:r>
          </w:p>
        </w:tc>
        <w:tc>
          <w:tcPr>
            <w:tcW w:w="2409" w:type="dxa"/>
            <w:tcBorders>
              <w:top w:val="single" w:sz="4" w:space="0" w:color="auto"/>
              <w:left w:val="single" w:sz="4" w:space="0" w:color="auto"/>
              <w:bottom w:val="single" w:sz="4" w:space="0" w:color="auto"/>
              <w:right w:val="single" w:sz="4" w:space="0" w:color="auto"/>
            </w:tcBorders>
            <w:noWrap/>
            <w:vAlign w:val="center"/>
          </w:tcPr>
          <w:p w14:paraId="5E8380EC" w14:textId="75BBE1AA" w:rsidR="00B07CC3" w:rsidRPr="002D5342" w:rsidRDefault="00B07CC3" w:rsidP="00B07CC3">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5F5CB80" w14:textId="43CD3982"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1F12B051" w14:textId="77777777" w:rsidTr="00902D56">
        <w:trPr>
          <w:trHeight w:val="454"/>
          <w:jc w:val="center"/>
        </w:trPr>
        <w:tc>
          <w:tcPr>
            <w:tcW w:w="1701" w:type="dxa"/>
            <w:vMerge/>
            <w:tcBorders>
              <w:left w:val="single" w:sz="4" w:space="0" w:color="auto"/>
              <w:right w:val="single" w:sz="4" w:space="0" w:color="auto"/>
            </w:tcBorders>
            <w:vAlign w:val="center"/>
          </w:tcPr>
          <w:p w14:paraId="358CC16F" w14:textId="07FBA475" w:rsidR="00B07CC3" w:rsidRPr="002D5342" w:rsidRDefault="00B07CC3" w:rsidP="00B07CC3">
            <w:pPr>
              <w:pStyle w:val="Bezmezer"/>
              <w:spacing w:line="276" w:lineRule="auto"/>
              <w:rPr>
                <w:rFonts w:asciiTheme="minorHAnsi" w:hAnsiTheme="minorHAnsi" w:cstheme="minorHAnsi"/>
                <w:b/>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3E59BB5" w14:textId="08BB808E" w:rsidR="00B07CC3" w:rsidRPr="002D5342" w:rsidRDefault="00B07CC3" w:rsidP="00B07CC3">
            <w:pPr>
              <w:suppressAutoHyphens/>
              <w:spacing w:before="0" w:after="0"/>
              <w:rPr>
                <w:rFonts w:asciiTheme="minorHAnsi" w:hAnsiTheme="minorHAnsi" w:cstheme="minorHAnsi"/>
                <w:bCs/>
                <w:sz w:val="18"/>
                <w:szCs w:val="18"/>
              </w:rPr>
            </w:pPr>
            <w:r>
              <w:rPr>
                <w:rFonts w:asciiTheme="minorHAnsi" w:hAnsiTheme="minorHAnsi" w:cstheme="minorHAnsi"/>
                <w:bCs/>
                <w:sz w:val="18"/>
                <w:szCs w:val="18"/>
              </w:rPr>
              <w:t>infuzní stojan ke každému lůžku</w:t>
            </w:r>
          </w:p>
        </w:tc>
        <w:tc>
          <w:tcPr>
            <w:tcW w:w="2409" w:type="dxa"/>
            <w:tcBorders>
              <w:top w:val="single" w:sz="4" w:space="0" w:color="auto"/>
              <w:left w:val="single" w:sz="4" w:space="0" w:color="auto"/>
              <w:bottom w:val="single" w:sz="4" w:space="0" w:color="auto"/>
              <w:right w:val="single" w:sz="4" w:space="0" w:color="auto"/>
            </w:tcBorders>
            <w:noWrap/>
            <w:vAlign w:val="center"/>
          </w:tcPr>
          <w:p w14:paraId="4A936D88" w14:textId="23CF97DE" w:rsidR="00B07CC3" w:rsidRPr="002D5342" w:rsidRDefault="00B07CC3" w:rsidP="00B07CC3">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4DDE123" w14:textId="58FE8DE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EAC0732" w14:textId="77777777" w:rsidTr="00902D56">
        <w:trPr>
          <w:trHeight w:val="454"/>
          <w:jc w:val="center"/>
        </w:trPr>
        <w:tc>
          <w:tcPr>
            <w:tcW w:w="1701" w:type="dxa"/>
            <w:vMerge/>
            <w:tcBorders>
              <w:left w:val="single" w:sz="4" w:space="0" w:color="auto"/>
              <w:right w:val="single" w:sz="4" w:space="0" w:color="auto"/>
            </w:tcBorders>
            <w:vAlign w:val="center"/>
          </w:tcPr>
          <w:p w14:paraId="65E01572" w14:textId="13E8EF55" w:rsidR="00B07CC3" w:rsidRPr="002D5342" w:rsidRDefault="00B07CC3" w:rsidP="00B07CC3">
            <w:pPr>
              <w:pStyle w:val="Bezmezer"/>
              <w:spacing w:line="276" w:lineRule="auto"/>
              <w:rPr>
                <w:rFonts w:asciiTheme="minorHAnsi" w:hAnsiTheme="minorHAnsi" w:cstheme="minorHAnsi"/>
                <w:sz w:val="18"/>
                <w:szCs w:val="18"/>
                <w:lang w:eastAsia="cs-CZ"/>
              </w:rPr>
            </w:pPr>
          </w:p>
        </w:tc>
        <w:tc>
          <w:tcPr>
            <w:tcW w:w="4112" w:type="dxa"/>
            <w:tcBorders>
              <w:top w:val="single" w:sz="4" w:space="0" w:color="auto"/>
              <w:left w:val="single" w:sz="4" w:space="0" w:color="auto"/>
              <w:bottom w:val="single" w:sz="4" w:space="0" w:color="auto"/>
              <w:right w:val="single" w:sz="4" w:space="0" w:color="auto"/>
            </w:tcBorders>
            <w:vAlign w:val="center"/>
          </w:tcPr>
          <w:p w14:paraId="60A3AEAC" w14:textId="6D556BA7" w:rsidR="00B07CC3" w:rsidRPr="002D5342" w:rsidRDefault="00B07CC3" w:rsidP="00B07CC3">
            <w:pPr>
              <w:suppressAutoHyphens/>
              <w:spacing w:before="0" w:after="0"/>
              <w:rPr>
                <w:rFonts w:asciiTheme="minorHAnsi" w:hAnsiTheme="minorHAnsi" w:cstheme="minorHAnsi"/>
                <w:bCs/>
                <w:sz w:val="18"/>
                <w:szCs w:val="18"/>
              </w:rPr>
            </w:pPr>
            <w:r w:rsidRPr="002D5342">
              <w:rPr>
                <w:rFonts w:asciiTheme="minorHAnsi" w:hAnsiTheme="minorHAnsi" w:cstheme="minorHAnsi"/>
                <w:bCs/>
                <w:sz w:val="18"/>
                <w:szCs w:val="18"/>
              </w:rPr>
              <w:t>stabilita lůžka (např. při pohybu pacienta)</w:t>
            </w:r>
          </w:p>
        </w:tc>
        <w:tc>
          <w:tcPr>
            <w:tcW w:w="2409" w:type="dxa"/>
            <w:tcBorders>
              <w:top w:val="single" w:sz="4" w:space="0" w:color="auto"/>
              <w:left w:val="single" w:sz="4" w:space="0" w:color="auto"/>
              <w:bottom w:val="single" w:sz="4" w:space="0" w:color="auto"/>
              <w:right w:val="single" w:sz="4" w:space="0" w:color="auto"/>
            </w:tcBorders>
            <w:noWrap/>
            <w:vAlign w:val="center"/>
          </w:tcPr>
          <w:p w14:paraId="0270EAC8" w14:textId="373A716C" w:rsidR="00B07CC3" w:rsidRPr="002D5342" w:rsidRDefault="00B07CC3" w:rsidP="00B07CC3">
            <w:pPr>
              <w:pStyle w:val="Bezmeze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0EBBC85" w14:textId="62E9CD58"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526F0D81" w14:textId="77777777" w:rsidTr="00FA7BD4">
        <w:trPr>
          <w:trHeight w:val="315"/>
          <w:jc w:val="center"/>
        </w:trPr>
        <w:tc>
          <w:tcPr>
            <w:tcW w:w="1701" w:type="dxa"/>
            <w:vMerge/>
            <w:tcBorders>
              <w:left w:val="single" w:sz="4" w:space="0" w:color="auto"/>
              <w:right w:val="single" w:sz="4" w:space="0" w:color="auto"/>
            </w:tcBorders>
            <w:vAlign w:val="center"/>
          </w:tcPr>
          <w:p w14:paraId="189CE195"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5586D17E" w14:textId="31C0EDC1"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hladký povrch jednotlivých dílů, celistvé a hladké sváry</w:t>
            </w:r>
          </w:p>
        </w:tc>
        <w:tc>
          <w:tcPr>
            <w:tcW w:w="2409" w:type="dxa"/>
            <w:tcBorders>
              <w:top w:val="single" w:sz="4" w:space="0" w:color="auto"/>
              <w:left w:val="single" w:sz="4" w:space="0" w:color="auto"/>
              <w:bottom w:val="single" w:sz="4" w:space="0" w:color="auto"/>
              <w:right w:val="single" w:sz="4" w:space="0" w:color="auto"/>
            </w:tcBorders>
            <w:noWrap/>
            <w:vAlign w:val="center"/>
          </w:tcPr>
          <w:p w14:paraId="301FA9BD" w14:textId="66DEA18B" w:rsidR="00B07CC3" w:rsidRPr="002D5342" w:rsidRDefault="00B07CC3" w:rsidP="00B07CC3">
            <w:pPr>
              <w:pStyle w:val="Bezmeze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9BF7EC4" w14:textId="378B4BA3"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6AFC9721" w14:textId="77777777" w:rsidTr="00FA7BD4">
        <w:trPr>
          <w:trHeight w:val="315"/>
          <w:jc w:val="center"/>
        </w:trPr>
        <w:tc>
          <w:tcPr>
            <w:tcW w:w="1701" w:type="dxa"/>
            <w:vMerge/>
            <w:tcBorders>
              <w:left w:val="single" w:sz="4" w:space="0" w:color="auto"/>
              <w:right w:val="single" w:sz="4" w:space="0" w:color="auto"/>
            </w:tcBorders>
            <w:vAlign w:val="center"/>
          </w:tcPr>
          <w:p w14:paraId="0965E1B6"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14:paraId="2490C069" w14:textId="71B092B0"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výška postranic min. 38 cm nad povrchem ložné plochy, s ochranou pacienta před pádem či zaklíněním, postranice dělené a stabilní bez výkyvů</w:t>
            </w:r>
          </w:p>
        </w:tc>
        <w:tc>
          <w:tcPr>
            <w:tcW w:w="2409" w:type="dxa"/>
            <w:tcBorders>
              <w:top w:val="single" w:sz="4" w:space="0" w:color="auto"/>
              <w:left w:val="single" w:sz="4" w:space="0" w:color="auto"/>
              <w:bottom w:val="single" w:sz="4" w:space="0" w:color="auto"/>
              <w:right w:val="single" w:sz="4" w:space="0" w:color="auto"/>
            </w:tcBorders>
            <w:noWrap/>
            <w:vAlign w:val="center"/>
          </w:tcPr>
          <w:p w14:paraId="603245F2" w14:textId="5A7B093C" w:rsidR="00B07CC3" w:rsidRPr="002D5342" w:rsidRDefault="00B07CC3" w:rsidP="00B07CC3">
            <w:pPr>
              <w:pStyle w:val="Bezmeze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3B251E6" w14:textId="77777777"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565E7BD4" w14:textId="77777777" w:rsidTr="00FA7BD4">
        <w:trPr>
          <w:trHeight w:val="315"/>
          <w:jc w:val="center"/>
        </w:trPr>
        <w:tc>
          <w:tcPr>
            <w:tcW w:w="1701" w:type="dxa"/>
            <w:vMerge/>
            <w:tcBorders>
              <w:left w:val="single" w:sz="4" w:space="0" w:color="auto"/>
              <w:right w:val="single" w:sz="4" w:space="0" w:color="auto"/>
            </w:tcBorders>
            <w:vAlign w:val="center"/>
          </w:tcPr>
          <w:p w14:paraId="773EBE21"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D10DC9E" w14:textId="5BDF3F07"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kroucený napájecí kabel s odolnou izolací proti mechanickému namáhání, desinfekc</w:t>
            </w:r>
            <w:r>
              <w:rPr>
                <w:rFonts w:asciiTheme="minorHAnsi" w:hAnsiTheme="minorHAnsi" w:cstheme="minorHAnsi"/>
                <w:sz w:val="18"/>
                <w:szCs w:val="18"/>
              </w:rPr>
              <w:t>i</w:t>
            </w:r>
            <w:r w:rsidRPr="002D5342">
              <w:rPr>
                <w:rFonts w:asciiTheme="minorHAnsi" w:hAnsiTheme="minorHAnsi" w:cstheme="minorHAnsi"/>
                <w:sz w:val="18"/>
                <w:szCs w:val="18"/>
              </w:rPr>
              <w:t xml:space="preserve"> a UV záření o délce min. 3 m od čela lůžka při natažení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4AEC7124" w14:textId="5D975E5E"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BBD4073" w14:textId="1AA57B88"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EC1DA3B" w14:textId="77777777" w:rsidTr="00FA7BD4">
        <w:trPr>
          <w:trHeight w:val="315"/>
          <w:jc w:val="center"/>
        </w:trPr>
        <w:tc>
          <w:tcPr>
            <w:tcW w:w="1701" w:type="dxa"/>
            <w:vMerge/>
            <w:tcBorders>
              <w:left w:val="single" w:sz="4" w:space="0" w:color="auto"/>
              <w:right w:val="single" w:sz="4" w:space="0" w:color="auto"/>
            </w:tcBorders>
            <w:vAlign w:val="center"/>
          </w:tcPr>
          <w:p w14:paraId="01C15E31"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2474009" w14:textId="7A747D55"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kabeláž je vhodně umístěna, aby při polohování lůžka nedošlo k její deformaci</w:t>
            </w:r>
          </w:p>
        </w:tc>
        <w:tc>
          <w:tcPr>
            <w:tcW w:w="2409" w:type="dxa"/>
            <w:tcBorders>
              <w:top w:val="single" w:sz="4" w:space="0" w:color="auto"/>
              <w:left w:val="single" w:sz="4" w:space="0" w:color="auto"/>
              <w:bottom w:val="single" w:sz="4" w:space="0" w:color="auto"/>
              <w:right w:val="single" w:sz="4" w:space="0" w:color="auto"/>
            </w:tcBorders>
            <w:noWrap/>
            <w:vAlign w:val="center"/>
          </w:tcPr>
          <w:p w14:paraId="327088FE" w14:textId="3530BCEF"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2443C16" w14:textId="794415BA"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58B2220A" w14:textId="77777777" w:rsidTr="00FA7BD4">
        <w:trPr>
          <w:trHeight w:val="315"/>
          <w:jc w:val="center"/>
        </w:trPr>
        <w:tc>
          <w:tcPr>
            <w:tcW w:w="1701" w:type="dxa"/>
            <w:vMerge/>
            <w:tcBorders>
              <w:left w:val="single" w:sz="4" w:space="0" w:color="auto"/>
              <w:right w:val="single" w:sz="4" w:space="0" w:color="auto"/>
            </w:tcBorders>
            <w:vAlign w:val="center"/>
          </w:tcPr>
          <w:p w14:paraId="7B3BD6CD"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1AC6032" w14:textId="13B2BC1B"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napájení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0CF34365" w14:textId="25FC4E35"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230-240 V / 50-60 Hz</w:t>
            </w:r>
          </w:p>
        </w:tc>
        <w:tc>
          <w:tcPr>
            <w:tcW w:w="1984" w:type="dxa"/>
            <w:tcBorders>
              <w:top w:val="single" w:sz="4" w:space="0" w:color="auto"/>
              <w:left w:val="single" w:sz="4" w:space="0" w:color="auto"/>
              <w:bottom w:val="single" w:sz="4" w:space="0" w:color="auto"/>
              <w:right w:val="single" w:sz="4" w:space="0" w:color="auto"/>
            </w:tcBorders>
            <w:noWrap/>
            <w:vAlign w:val="center"/>
          </w:tcPr>
          <w:p w14:paraId="6B6D3C60" w14:textId="2387CB5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7272EFAA" w14:textId="77777777" w:rsidTr="00FA7BD4">
        <w:trPr>
          <w:trHeight w:val="315"/>
          <w:jc w:val="center"/>
        </w:trPr>
        <w:tc>
          <w:tcPr>
            <w:tcW w:w="1701" w:type="dxa"/>
            <w:vMerge/>
            <w:tcBorders>
              <w:left w:val="single" w:sz="4" w:space="0" w:color="auto"/>
              <w:right w:val="single" w:sz="4" w:space="0" w:color="auto"/>
            </w:tcBorders>
            <w:vAlign w:val="center"/>
          </w:tcPr>
          <w:p w14:paraId="5DDDD2C9"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1EC628E" w14:textId="055129E6"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čtyřdílná ložná plocha – zádový a stehenní díl polohovatelný pomocí elektromotorů, lýtkový díl mechanicky</w:t>
            </w:r>
          </w:p>
        </w:tc>
        <w:tc>
          <w:tcPr>
            <w:tcW w:w="2409" w:type="dxa"/>
            <w:tcBorders>
              <w:top w:val="single" w:sz="4" w:space="0" w:color="auto"/>
              <w:left w:val="single" w:sz="4" w:space="0" w:color="auto"/>
              <w:bottom w:val="single" w:sz="4" w:space="0" w:color="auto"/>
              <w:right w:val="single" w:sz="4" w:space="0" w:color="auto"/>
            </w:tcBorders>
            <w:noWrap/>
            <w:vAlign w:val="center"/>
          </w:tcPr>
          <w:p w14:paraId="048DACE5" w14:textId="59DE66AF"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A2E6F5C" w14:textId="2F4C7B17"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C533B69" w14:textId="77777777" w:rsidTr="00FA7BD4">
        <w:trPr>
          <w:trHeight w:val="315"/>
          <w:jc w:val="center"/>
        </w:trPr>
        <w:tc>
          <w:tcPr>
            <w:tcW w:w="1701" w:type="dxa"/>
            <w:vMerge/>
            <w:tcBorders>
              <w:left w:val="single" w:sz="4" w:space="0" w:color="auto"/>
              <w:right w:val="single" w:sz="4" w:space="0" w:color="auto"/>
            </w:tcBorders>
            <w:vAlign w:val="center"/>
          </w:tcPr>
          <w:p w14:paraId="2B1D211F"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178C5FB5" w14:textId="64F90040"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 xml:space="preserve">maximální úhly polohovatelných dílů minimálně – zádový 65°, stehenní 30°, lýtkový 20° s funkcí </w:t>
            </w:r>
            <w:proofErr w:type="spellStart"/>
            <w:r w:rsidRPr="002D5342">
              <w:rPr>
                <w:rFonts w:asciiTheme="minorHAnsi" w:hAnsiTheme="minorHAnsi" w:cstheme="minorHAnsi"/>
                <w:sz w:val="18"/>
                <w:szCs w:val="18"/>
              </w:rPr>
              <w:t>autoregrese</w:t>
            </w:r>
            <w:proofErr w:type="spellEnd"/>
          </w:p>
        </w:tc>
        <w:tc>
          <w:tcPr>
            <w:tcW w:w="2409" w:type="dxa"/>
            <w:tcBorders>
              <w:top w:val="single" w:sz="4" w:space="0" w:color="auto"/>
              <w:left w:val="single" w:sz="4" w:space="0" w:color="auto"/>
              <w:bottom w:val="single" w:sz="4" w:space="0" w:color="auto"/>
              <w:right w:val="single" w:sz="4" w:space="0" w:color="auto"/>
            </w:tcBorders>
            <w:noWrap/>
            <w:vAlign w:val="center"/>
          </w:tcPr>
          <w:p w14:paraId="7F405421" w14:textId="7A62B2A8"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1E86ABA" w14:textId="66280381"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469EC5AC" w14:textId="77777777" w:rsidTr="00FA7BD4">
        <w:trPr>
          <w:trHeight w:val="315"/>
          <w:jc w:val="center"/>
        </w:trPr>
        <w:tc>
          <w:tcPr>
            <w:tcW w:w="1701" w:type="dxa"/>
            <w:vMerge/>
            <w:tcBorders>
              <w:left w:val="single" w:sz="4" w:space="0" w:color="auto"/>
              <w:right w:val="single" w:sz="4" w:space="0" w:color="auto"/>
            </w:tcBorders>
            <w:vAlign w:val="center"/>
          </w:tcPr>
          <w:p w14:paraId="3E614565"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4AFF840" w14:textId="2DE56C2C"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 xml:space="preserve">náklony do </w:t>
            </w:r>
            <w:proofErr w:type="spellStart"/>
            <w:r>
              <w:rPr>
                <w:rFonts w:asciiTheme="minorHAnsi" w:hAnsiTheme="minorHAnsi" w:cstheme="minorHAnsi"/>
                <w:sz w:val="18"/>
                <w:szCs w:val="18"/>
              </w:rPr>
              <w:t>T</w:t>
            </w:r>
            <w:r w:rsidRPr="002D5342">
              <w:rPr>
                <w:rFonts w:asciiTheme="minorHAnsi" w:hAnsiTheme="minorHAnsi" w:cstheme="minorHAnsi"/>
                <w:sz w:val="18"/>
                <w:szCs w:val="18"/>
              </w:rPr>
              <w:t>rendelenburgovy</w:t>
            </w:r>
            <w:proofErr w:type="spellEnd"/>
            <w:r w:rsidRPr="002D5342">
              <w:rPr>
                <w:rFonts w:asciiTheme="minorHAnsi" w:hAnsiTheme="minorHAnsi" w:cstheme="minorHAnsi"/>
                <w:sz w:val="18"/>
                <w:szCs w:val="18"/>
              </w:rPr>
              <w:t xml:space="preserve"> a </w:t>
            </w:r>
            <w:proofErr w:type="spellStart"/>
            <w:r>
              <w:rPr>
                <w:rFonts w:asciiTheme="minorHAnsi" w:hAnsiTheme="minorHAnsi" w:cstheme="minorHAnsi"/>
                <w:sz w:val="18"/>
                <w:szCs w:val="18"/>
              </w:rPr>
              <w:t>A</w:t>
            </w:r>
            <w:r w:rsidRPr="002D5342">
              <w:rPr>
                <w:rFonts w:asciiTheme="minorHAnsi" w:hAnsiTheme="minorHAnsi" w:cstheme="minorHAnsi"/>
                <w:sz w:val="18"/>
                <w:szCs w:val="18"/>
              </w:rPr>
              <w:t>ntitrendel</w:t>
            </w:r>
            <w:r>
              <w:rPr>
                <w:rFonts w:asciiTheme="minorHAnsi" w:hAnsiTheme="minorHAnsi" w:cstheme="minorHAnsi"/>
                <w:sz w:val="18"/>
                <w:szCs w:val="18"/>
              </w:rPr>
              <w:t>en</w:t>
            </w:r>
            <w:r w:rsidRPr="002D5342">
              <w:rPr>
                <w:rFonts w:asciiTheme="minorHAnsi" w:hAnsiTheme="minorHAnsi" w:cstheme="minorHAnsi"/>
                <w:sz w:val="18"/>
                <w:szCs w:val="18"/>
              </w:rPr>
              <w:t>burgovy</w:t>
            </w:r>
            <w:proofErr w:type="spellEnd"/>
            <w:r w:rsidRPr="002D5342">
              <w:rPr>
                <w:rFonts w:asciiTheme="minorHAnsi" w:hAnsiTheme="minorHAnsi" w:cstheme="minorHAnsi"/>
                <w:sz w:val="18"/>
                <w:szCs w:val="18"/>
              </w:rPr>
              <w:t xml:space="preserve"> polohy minimálně </w:t>
            </w:r>
            <m:oMath>
              <m:r>
                <w:rPr>
                  <w:rFonts w:ascii="Cambria Math" w:hAnsi="Cambria Math" w:cstheme="minorHAnsi"/>
                  <w:sz w:val="18"/>
                  <w:szCs w:val="18"/>
                </w:rPr>
                <m:t>±</m:t>
              </m:r>
            </m:oMath>
            <w:r w:rsidRPr="002D5342">
              <w:rPr>
                <w:rFonts w:asciiTheme="minorHAnsi" w:hAnsiTheme="minorHAnsi" w:cstheme="minorHAnsi"/>
                <w:sz w:val="18"/>
                <w:szCs w:val="18"/>
              </w:rPr>
              <w:t>14°pomocí elektromotoru</w:t>
            </w:r>
          </w:p>
        </w:tc>
        <w:tc>
          <w:tcPr>
            <w:tcW w:w="2409" w:type="dxa"/>
            <w:tcBorders>
              <w:top w:val="single" w:sz="4" w:space="0" w:color="auto"/>
              <w:left w:val="single" w:sz="4" w:space="0" w:color="auto"/>
              <w:bottom w:val="single" w:sz="4" w:space="0" w:color="auto"/>
              <w:right w:val="single" w:sz="4" w:space="0" w:color="auto"/>
            </w:tcBorders>
            <w:noWrap/>
            <w:vAlign w:val="center"/>
          </w:tcPr>
          <w:p w14:paraId="5DD390CE" w14:textId="29231256"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8671BB6" w14:textId="61960177"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4167185F" w14:textId="77777777" w:rsidTr="00FA7BD4">
        <w:trPr>
          <w:trHeight w:val="315"/>
          <w:jc w:val="center"/>
        </w:trPr>
        <w:tc>
          <w:tcPr>
            <w:tcW w:w="1701" w:type="dxa"/>
            <w:vMerge/>
            <w:tcBorders>
              <w:left w:val="single" w:sz="4" w:space="0" w:color="auto"/>
              <w:right w:val="single" w:sz="4" w:space="0" w:color="auto"/>
            </w:tcBorders>
            <w:vAlign w:val="center"/>
          </w:tcPr>
          <w:p w14:paraId="541225EF"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5746227B" w14:textId="7ED62760"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poloha CPR (mechanická i elektrická schopnost nastavení)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38A5AEA9" w14:textId="16D6614F"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72A6B67" w14:textId="29468815"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6E6705EA" w14:textId="77777777" w:rsidTr="00FA7BD4">
        <w:trPr>
          <w:trHeight w:val="315"/>
          <w:jc w:val="center"/>
        </w:trPr>
        <w:tc>
          <w:tcPr>
            <w:tcW w:w="1701" w:type="dxa"/>
            <w:vMerge/>
            <w:tcBorders>
              <w:left w:val="single" w:sz="4" w:space="0" w:color="auto"/>
              <w:right w:val="single" w:sz="4" w:space="0" w:color="auto"/>
            </w:tcBorders>
            <w:vAlign w:val="center"/>
          </w:tcPr>
          <w:p w14:paraId="530D4508"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F1E22C4" w14:textId="7E3A58BD"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sesterský/pacientský ovladač elektromotorů s možností uzamknutí funkcí</w:t>
            </w:r>
          </w:p>
        </w:tc>
        <w:tc>
          <w:tcPr>
            <w:tcW w:w="2409" w:type="dxa"/>
            <w:tcBorders>
              <w:top w:val="single" w:sz="4" w:space="0" w:color="auto"/>
              <w:left w:val="single" w:sz="4" w:space="0" w:color="auto"/>
              <w:bottom w:val="single" w:sz="4" w:space="0" w:color="auto"/>
              <w:right w:val="single" w:sz="4" w:space="0" w:color="auto"/>
            </w:tcBorders>
            <w:noWrap/>
            <w:vAlign w:val="center"/>
          </w:tcPr>
          <w:p w14:paraId="02289166" w14:textId="4B932DDD"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95EA183" w14:textId="601CA1A1"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02D58EDB" w14:textId="77777777" w:rsidTr="00FA7BD4">
        <w:trPr>
          <w:trHeight w:val="315"/>
          <w:jc w:val="center"/>
        </w:trPr>
        <w:tc>
          <w:tcPr>
            <w:tcW w:w="1701" w:type="dxa"/>
            <w:vMerge/>
            <w:tcBorders>
              <w:left w:val="single" w:sz="4" w:space="0" w:color="auto"/>
              <w:right w:val="single" w:sz="4" w:space="0" w:color="auto"/>
            </w:tcBorders>
            <w:vAlign w:val="center"/>
          </w:tcPr>
          <w:p w14:paraId="03FBDD34"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061BAED" w14:textId="6D380A97"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ložná plocha z kovových lamel nebo odolná platová ložná plocha pro snadné čištění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704D0849" w14:textId="28C29B6A"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643D1D4" w14:textId="4CD10068"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3951090B" w14:textId="77777777" w:rsidTr="00FA7BD4">
        <w:trPr>
          <w:trHeight w:val="315"/>
          <w:jc w:val="center"/>
        </w:trPr>
        <w:tc>
          <w:tcPr>
            <w:tcW w:w="1701" w:type="dxa"/>
            <w:vMerge/>
            <w:tcBorders>
              <w:left w:val="single" w:sz="4" w:space="0" w:color="auto"/>
              <w:right w:val="single" w:sz="4" w:space="0" w:color="auto"/>
            </w:tcBorders>
            <w:vAlign w:val="center"/>
          </w:tcPr>
          <w:p w14:paraId="0808B372"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50D8D50F" w14:textId="11C5E35C"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 xml:space="preserve">velikost ložné plochy </w:t>
            </w:r>
          </w:p>
        </w:tc>
        <w:tc>
          <w:tcPr>
            <w:tcW w:w="2409" w:type="dxa"/>
            <w:tcBorders>
              <w:top w:val="single" w:sz="4" w:space="0" w:color="auto"/>
              <w:left w:val="single" w:sz="4" w:space="0" w:color="auto"/>
              <w:bottom w:val="single" w:sz="4" w:space="0" w:color="auto"/>
              <w:right w:val="single" w:sz="4" w:space="0" w:color="auto"/>
            </w:tcBorders>
            <w:noWrap/>
            <w:vAlign w:val="center"/>
          </w:tcPr>
          <w:p w14:paraId="29728694" w14:textId="0A47AD17" w:rsidR="00B07CC3" w:rsidRPr="00FA7BD4" w:rsidRDefault="00B07CC3" w:rsidP="00B07CC3">
            <w:pPr>
              <w:jc w:val="center"/>
              <w:rPr>
                <w:rFonts w:asciiTheme="minorHAnsi" w:hAnsiTheme="minorHAnsi" w:cstheme="minorHAnsi"/>
                <w:b/>
                <w:sz w:val="18"/>
                <w:szCs w:val="18"/>
              </w:rPr>
            </w:pPr>
            <w:r w:rsidRPr="00FA7BD4">
              <w:rPr>
                <w:rFonts w:asciiTheme="minorHAnsi" w:hAnsiTheme="minorHAnsi" w:cstheme="minorHAnsi"/>
                <w:b/>
                <w:sz w:val="18"/>
                <w:szCs w:val="18"/>
              </w:rPr>
              <w:t>min. 85 x 200 cm</w:t>
            </w:r>
          </w:p>
        </w:tc>
        <w:tc>
          <w:tcPr>
            <w:tcW w:w="1984" w:type="dxa"/>
            <w:tcBorders>
              <w:top w:val="single" w:sz="4" w:space="0" w:color="auto"/>
              <w:left w:val="single" w:sz="4" w:space="0" w:color="auto"/>
              <w:bottom w:val="single" w:sz="4" w:space="0" w:color="auto"/>
              <w:right w:val="single" w:sz="4" w:space="0" w:color="auto"/>
            </w:tcBorders>
            <w:noWrap/>
            <w:vAlign w:val="center"/>
          </w:tcPr>
          <w:p w14:paraId="29A1A559" w14:textId="0CE2F91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50EF363B" w14:textId="77777777" w:rsidTr="00FA7BD4">
        <w:trPr>
          <w:trHeight w:val="315"/>
          <w:jc w:val="center"/>
        </w:trPr>
        <w:tc>
          <w:tcPr>
            <w:tcW w:w="1701" w:type="dxa"/>
            <w:vMerge/>
            <w:tcBorders>
              <w:left w:val="single" w:sz="4" w:space="0" w:color="auto"/>
              <w:right w:val="single" w:sz="4" w:space="0" w:color="auto"/>
            </w:tcBorders>
            <w:vAlign w:val="center"/>
          </w:tcPr>
          <w:p w14:paraId="17623CC2"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EC1A403" w14:textId="60EE5496"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maximální vnější šířka lůžka (včetně postranic a rohových koleček)</w:t>
            </w:r>
          </w:p>
        </w:tc>
        <w:tc>
          <w:tcPr>
            <w:tcW w:w="2409" w:type="dxa"/>
            <w:tcBorders>
              <w:top w:val="single" w:sz="4" w:space="0" w:color="auto"/>
              <w:left w:val="single" w:sz="4" w:space="0" w:color="auto"/>
              <w:bottom w:val="single" w:sz="4" w:space="0" w:color="auto"/>
              <w:right w:val="single" w:sz="4" w:space="0" w:color="auto"/>
            </w:tcBorders>
            <w:noWrap/>
            <w:vAlign w:val="center"/>
          </w:tcPr>
          <w:p w14:paraId="55BDD025" w14:textId="39E9F324"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max. 100 cm</w:t>
            </w:r>
          </w:p>
        </w:tc>
        <w:tc>
          <w:tcPr>
            <w:tcW w:w="1984" w:type="dxa"/>
            <w:tcBorders>
              <w:top w:val="single" w:sz="4" w:space="0" w:color="auto"/>
              <w:left w:val="single" w:sz="4" w:space="0" w:color="auto"/>
              <w:bottom w:val="single" w:sz="4" w:space="0" w:color="auto"/>
              <w:right w:val="single" w:sz="4" w:space="0" w:color="auto"/>
            </w:tcBorders>
            <w:noWrap/>
            <w:vAlign w:val="center"/>
          </w:tcPr>
          <w:p w14:paraId="6DE6F919" w14:textId="145037A0"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2D88DE7B" w14:textId="77777777" w:rsidTr="00FA7BD4">
        <w:trPr>
          <w:trHeight w:val="315"/>
          <w:jc w:val="center"/>
        </w:trPr>
        <w:tc>
          <w:tcPr>
            <w:tcW w:w="1701" w:type="dxa"/>
            <w:vMerge/>
            <w:tcBorders>
              <w:left w:val="single" w:sz="4" w:space="0" w:color="auto"/>
              <w:right w:val="single" w:sz="4" w:space="0" w:color="auto"/>
            </w:tcBorders>
            <w:vAlign w:val="center"/>
          </w:tcPr>
          <w:p w14:paraId="68D69B85"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0C193A4D" w14:textId="00E9FEBD"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možnost prodloužení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3EDE4E8D" w14:textId="3375CD8D"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min. 15 cm</w:t>
            </w:r>
          </w:p>
        </w:tc>
        <w:tc>
          <w:tcPr>
            <w:tcW w:w="1984" w:type="dxa"/>
            <w:tcBorders>
              <w:top w:val="single" w:sz="4" w:space="0" w:color="auto"/>
              <w:left w:val="single" w:sz="4" w:space="0" w:color="auto"/>
              <w:bottom w:val="single" w:sz="4" w:space="0" w:color="auto"/>
              <w:right w:val="single" w:sz="4" w:space="0" w:color="auto"/>
            </w:tcBorders>
            <w:noWrap/>
            <w:vAlign w:val="center"/>
          </w:tcPr>
          <w:p w14:paraId="71784200" w14:textId="5C05D540"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7E7ABDF5" w14:textId="77777777" w:rsidTr="00FA7BD4">
        <w:trPr>
          <w:trHeight w:val="315"/>
          <w:jc w:val="center"/>
        </w:trPr>
        <w:tc>
          <w:tcPr>
            <w:tcW w:w="1701" w:type="dxa"/>
            <w:vMerge/>
            <w:tcBorders>
              <w:left w:val="single" w:sz="4" w:space="0" w:color="auto"/>
              <w:right w:val="single" w:sz="4" w:space="0" w:color="auto"/>
            </w:tcBorders>
            <w:vAlign w:val="center"/>
          </w:tcPr>
          <w:p w14:paraId="4315EB22"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AEA4115" w14:textId="66B0F344"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univerzální držák příslušenství – 2 ks umístěný v hlavové části</w:t>
            </w:r>
          </w:p>
        </w:tc>
        <w:tc>
          <w:tcPr>
            <w:tcW w:w="2409" w:type="dxa"/>
            <w:tcBorders>
              <w:top w:val="single" w:sz="4" w:space="0" w:color="auto"/>
              <w:left w:val="single" w:sz="4" w:space="0" w:color="auto"/>
              <w:bottom w:val="single" w:sz="4" w:space="0" w:color="auto"/>
              <w:right w:val="single" w:sz="4" w:space="0" w:color="auto"/>
            </w:tcBorders>
            <w:noWrap/>
            <w:vAlign w:val="center"/>
          </w:tcPr>
          <w:p w14:paraId="47CF9247" w14:textId="0464AA10"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12B8ADC" w14:textId="24DCDD63"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3C7AABB4" w14:textId="77777777" w:rsidTr="00FA7BD4">
        <w:trPr>
          <w:trHeight w:val="315"/>
          <w:jc w:val="center"/>
        </w:trPr>
        <w:tc>
          <w:tcPr>
            <w:tcW w:w="1701" w:type="dxa"/>
            <w:vMerge/>
            <w:tcBorders>
              <w:left w:val="single" w:sz="4" w:space="0" w:color="auto"/>
              <w:right w:val="single" w:sz="4" w:space="0" w:color="auto"/>
            </w:tcBorders>
            <w:vAlign w:val="center"/>
          </w:tcPr>
          <w:p w14:paraId="5ED56CEF"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3CC0E637" w14:textId="3C2438FF"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proofErr w:type="spellStart"/>
            <w:r w:rsidRPr="002D5342">
              <w:rPr>
                <w:rFonts w:asciiTheme="minorHAnsi" w:hAnsiTheme="minorHAnsi" w:cstheme="minorHAnsi"/>
                <w:sz w:val="18"/>
                <w:szCs w:val="18"/>
              </w:rPr>
              <w:t>eurolišta</w:t>
            </w:r>
            <w:proofErr w:type="spellEnd"/>
            <w:r w:rsidRPr="002D5342">
              <w:rPr>
                <w:rFonts w:asciiTheme="minorHAnsi" w:hAnsiTheme="minorHAnsi" w:cstheme="minorHAnsi"/>
                <w:sz w:val="18"/>
                <w:szCs w:val="18"/>
              </w:rPr>
              <w:t xml:space="preserve"> na příslušenství</w:t>
            </w:r>
          </w:p>
        </w:tc>
        <w:tc>
          <w:tcPr>
            <w:tcW w:w="2409" w:type="dxa"/>
            <w:tcBorders>
              <w:top w:val="single" w:sz="4" w:space="0" w:color="auto"/>
              <w:left w:val="single" w:sz="4" w:space="0" w:color="auto"/>
              <w:bottom w:val="single" w:sz="4" w:space="0" w:color="auto"/>
              <w:right w:val="single" w:sz="4" w:space="0" w:color="auto"/>
            </w:tcBorders>
            <w:noWrap/>
            <w:vAlign w:val="center"/>
          </w:tcPr>
          <w:p w14:paraId="4F4C9A34" w14:textId="7058A1E4"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8C4AF02" w14:textId="134796CD"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195D44AE" w14:textId="77777777" w:rsidTr="00FA7BD4">
        <w:trPr>
          <w:trHeight w:val="315"/>
          <w:jc w:val="center"/>
        </w:trPr>
        <w:tc>
          <w:tcPr>
            <w:tcW w:w="1701" w:type="dxa"/>
            <w:vMerge/>
            <w:tcBorders>
              <w:left w:val="single" w:sz="4" w:space="0" w:color="auto"/>
              <w:right w:val="single" w:sz="4" w:space="0" w:color="auto"/>
            </w:tcBorders>
            <w:vAlign w:val="center"/>
          </w:tcPr>
          <w:p w14:paraId="1AE7E28E"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CEB1AD5" w14:textId="51F087F3"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bezpečné provozní zatížení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72712E86" w14:textId="19AFBA3A"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min. 250 kg</w:t>
            </w:r>
          </w:p>
        </w:tc>
        <w:tc>
          <w:tcPr>
            <w:tcW w:w="1984" w:type="dxa"/>
            <w:tcBorders>
              <w:top w:val="single" w:sz="4" w:space="0" w:color="auto"/>
              <w:left w:val="single" w:sz="4" w:space="0" w:color="auto"/>
              <w:bottom w:val="single" w:sz="4" w:space="0" w:color="auto"/>
              <w:right w:val="single" w:sz="4" w:space="0" w:color="auto"/>
            </w:tcBorders>
            <w:noWrap/>
            <w:vAlign w:val="center"/>
          </w:tcPr>
          <w:p w14:paraId="7B12C004" w14:textId="1E6EE3CD"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61686C97" w14:textId="77777777" w:rsidTr="00FA7BD4">
        <w:trPr>
          <w:trHeight w:val="315"/>
          <w:jc w:val="center"/>
        </w:trPr>
        <w:tc>
          <w:tcPr>
            <w:tcW w:w="1701" w:type="dxa"/>
            <w:vMerge/>
            <w:tcBorders>
              <w:left w:val="single" w:sz="4" w:space="0" w:color="auto"/>
              <w:right w:val="single" w:sz="4" w:space="0" w:color="auto"/>
            </w:tcBorders>
            <w:vAlign w:val="center"/>
          </w:tcPr>
          <w:p w14:paraId="5596FF1A"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1CC56163" w14:textId="6CD33253"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plastová nárazová kolečka v každém rohu lůžka</w:t>
            </w:r>
          </w:p>
        </w:tc>
        <w:tc>
          <w:tcPr>
            <w:tcW w:w="2409" w:type="dxa"/>
            <w:tcBorders>
              <w:top w:val="single" w:sz="4" w:space="0" w:color="auto"/>
              <w:left w:val="single" w:sz="4" w:space="0" w:color="auto"/>
              <w:bottom w:val="single" w:sz="4" w:space="0" w:color="auto"/>
              <w:right w:val="single" w:sz="4" w:space="0" w:color="auto"/>
            </w:tcBorders>
            <w:noWrap/>
            <w:vAlign w:val="center"/>
          </w:tcPr>
          <w:p w14:paraId="5B35DDBE" w14:textId="0E491F4D"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C88A681" w14:textId="26429069"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1AC72EDE" w14:textId="77777777" w:rsidTr="00FA7BD4">
        <w:trPr>
          <w:trHeight w:val="315"/>
          <w:jc w:val="center"/>
        </w:trPr>
        <w:tc>
          <w:tcPr>
            <w:tcW w:w="1701" w:type="dxa"/>
            <w:vMerge/>
            <w:tcBorders>
              <w:left w:val="single" w:sz="4" w:space="0" w:color="auto"/>
              <w:right w:val="single" w:sz="4" w:space="0" w:color="auto"/>
            </w:tcBorders>
            <w:vAlign w:val="center"/>
          </w:tcPr>
          <w:p w14:paraId="4BAE3A8B"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608B518" w14:textId="1CDBF6F1"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plastová odnímatelná čela s jednoduchým systémem uvolnění s ochranou proti náhodnému vysunutí</w:t>
            </w:r>
          </w:p>
        </w:tc>
        <w:tc>
          <w:tcPr>
            <w:tcW w:w="2409" w:type="dxa"/>
            <w:tcBorders>
              <w:top w:val="single" w:sz="4" w:space="0" w:color="auto"/>
              <w:left w:val="single" w:sz="4" w:space="0" w:color="auto"/>
              <w:bottom w:val="single" w:sz="4" w:space="0" w:color="auto"/>
              <w:right w:val="single" w:sz="4" w:space="0" w:color="auto"/>
            </w:tcBorders>
            <w:noWrap/>
            <w:vAlign w:val="center"/>
          </w:tcPr>
          <w:p w14:paraId="47184850" w14:textId="5D80FE8A"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99B02CD" w14:textId="38B1E460"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5DC130E7" w14:textId="77777777" w:rsidTr="00FA7BD4">
        <w:trPr>
          <w:trHeight w:val="315"/>
          <w:jc w:val="center"/>
        </w:trPr>
        <w:tc>
          <w:tcPr>
            <w:tcW w:w="1701" w:type="dxa"/>
            <w:vMerge/>
            <w:tcBorders>
              <w:left w:val="single" w:sz="4" w:space="0" w:color="auto"/>
              <w:right w:val="single" w:sz="4" w:space="0" w:color="auto"/>
            </w:tcBorders>
            <w:vAlign w:val="center"/>
          </w:tcPr>
          <w:p w14:paraId="0D4BA4D7"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9FF7F5C" w14:textId="54C8F4B2"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průměr kovových koleček</w:t>
            </w:r>
          </w:p>
        </w:tc>
        <w:tc>
          <w:tcPr>
            <w:tcW w:w="2409" w:type="dxa"/>
            <w:tcBorders>
              <w:top w:val="single" w:sz="4" w:space="0" w:color="auto"/>
              <w:left w:val="single" w:sz="4" w:space="0" w:color="auto"/>
              <w:bottom w:val="single" w:sz="4" w:space="0" w:color="auto"/>
              <w:right w:val="single" w:sz="4" w:space="0" w:color="auto"/>
            </w:tcBorders>
            <w:noWrap/>
            <w:vAlign w:val="center"/>
          </w:tcPr>
          <w:p w14:paraId="49C5A930" w14:textId="0609045D"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min. 125 mm</w:t>
            </w:r>
          </w:p>
        </w:tc>
        <w:tc>
          <w:tcPr>
            <w:tcW w:w="1984" w:type="dxa"/>
            <w:tcBorders>
              <w:top w:val="single" w:sz="4" w:space="0" w:color="auto"/>
              <w:left w:val="single" w:sz="4" w:space="0" w:color="auto"/>
              <w:bottom w:val="single" w:sz="4" w:space="0" w:color="auto"/>
              <w:right w:val="single" w:sz="4" w:space="0" w:color="auto"/>
            </w:tcBorders>
            <w:noWrap/>
            <w:vAlign w:val="center"/>
          </w:tcPr>
          <w:p w14:paraId="3EF87C31" w14:textId="4064EB99"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HODNOTA</w:t>
            </w:r>
          </w:p>
        </w:tc>
      </w:tr>
      <w:tr w:rsidR="00B07CC3" w:rsidRPr="002D5342" w14:paraId="4DC9DC4D" w14:textId="77777777" w:rsidTr="00FA7BD4">
        <w:trPr>
          <w:trHeight w:val="315"/>
          <w:jc w:val="center"/>
        </w:trPr>
        <w:tc>
          <w:tcPr>
            <w:tcW w:w="1701" w:type="dxa"/>
            <w:vMerge/>
            <w:tcBorders>
              <w:left w:val="single" w:sz="4" w:space="0" w:color="auto"/>
              <w:right w:val="single" w:sz="4" w:space="0" w:color="auto"/>
            </w:tcBorders>
            <w:vAlign w:val="center"/>
          </w:tcPr>
          <w:p w14:paraId="081607D1"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503692E0" w14:textId="1FE79E40"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centrální brzda dostupná z obou stran lůžka s 3 polohami (plné brždění, směrová aretace koleček, všechna kolečka volná)</w:t>
            </w:r>
          </w:p>
        </w:tc>
        <w:tc>
          <w:tcPr>
            <w:tcW w:w="2409" w:type="dxa"/>
            <w:tcBorders>
              <w:top w:val="single" w:sz="4" w:space="0" w:color="auto"/>
              <w:left w:val="single" w:sz="4" w:space="0" w:color="auto"/>
              <w:bottom w:val="single" w:sz="4" w:space="0" w:color="auto"/>
              <w:right w:val="single" w:sz="4" w:space="0" w:color="auto"/>
            </w:tcBorders>
            <w:noWrap/>
            <w:vAlign w:val="center"/>
          </w:tcPr>
          <w:p w14:paraId="58AD6CD2" w14:textId="34EB856C"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0349F24" w14:textId="4A6A4DA3"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23AD5D8" w14:textId="77777777" w:rsidTr="00FA7BD4">
        <w:trPr>
          <w:trHeight w:val="315"/>
          <w:jc w:val="center"/>
        </w:trPr>
        <w:tc>
          <w:tcPr>
            <w:tcW w:w="1701" w:type="dxa"/>
            <w:vMerge/>
            <w:tcBorders>
              <w:left w:val="single" w:sz="4" w:space="0" w:color="auto"/>
              <w:right w:val="single" w:sz="4" w:space="0" w:color="auto"/>
            </w:tcBorders>
            <w:vAlign w:val="center"/>
          </w:tcPr>
          <w:p w14:paraId="3AFB1C88"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E825AA8" w14:textId="3EE5C4A4"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záložní baterie pro polohování bez připojení k elektrické síti</w:t>
            </w:r>
          </w:p>
        </w:tc>
        <w:tc>
          <w:tcPr>
            <w:tcW w:w="2409" w:type="dxa"/>
            <w:tcBorders>
              <w:top w:val="single" w:sz="4" w:space="0" w:color="auto"/>
              <w:left w:val="single" w:sz="4" w:space="0" w:color="auto"/>
              <w:bottom w:val="single" w:sz="4" w:space="0" w:color="auto"/>
              <w:right w:val="single" w:sz="4" w:space="0" w:color="auto"/>
            </w:tcBorders>
            <w:noWrap/>
            <w:vAlign w:val="center"/>
          </w:tcPr>
          <w:p w14:paraId="79DCC348" w14:textId="63D85404"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53CA2B6" w14:textId="7D1BFAB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7C3DC29" w14:textId="77777777" w:rsidTr="00FA7BD4">
        <w:trPr>
          <w:trHeight w:val="315"/>
          <w:jc w:val="center"/>
        </w:trPr>
        <w:tc>
          <w:tcPr>
            <w:tcW w:w="1701" w:type="dxa"/>
            <w:vMerge/>
            <w:tcBorders>
              <w:left w:val="single" w:sz="4" w:space="0" w:color="auto"/>
              <w:right w:val="single" w:sz="4" w:space="0" w:color="auto"/>
            </w:tcBorders>
            <w:vAlign w:val="center"/>
          </w:tcPr>
          <w:p w14:paraId="26814FEB"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9E3B6B9" w14:textId="30987E7F"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barevné provedení kovových a laminovaných částí jednotlivých lůžek (bude upřesněno dle oddělení)</w:t>
            </w:r>
          </w:p>
        </w:tc>
        <w:tc>
          <w:tcPr>
            <w:tcW w:w="2409" w:type="dxa"/>
            <w:tcBorders>
              <w:top w:val="single" w:sz="4" w:space="0" w:color="auto"/>
              <w:left w:val="single" w:sz="4" w:space="0" w:color="auto"/>
              <w:bottom w:val="single" w:sz="4" w:space="0" w:color="auto"/>
              <w:right w:val="single" w:sz="4" w:space="0" w:color="auto"/>
            </w:tcBorders>
            <w:noWrap/>
            <w:vAlign w:val="center"/>
          </w:tcPr>
          <w:p w14:paraId="3FE5B491" w14:textId="5C3ABEE0"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A4D04F3" w14:textId="54B97975"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0C9A7ACC" w14:textId="77777777" w:rsidTr="00902D56">
        <w:trPr>
          <w:trHeight w:val="315"/>
          <w:jc w:val="center"/>
        </w:trPr>
        <w:tc>
          <w:tcPr>
            <w:tcW w:w="1701" w:type="dxa"/>
            <w:vMerge/>
            <w:tcBorders>
              <w:left w:val="single" w:sz="4" w:space="0" w:color="auto"/>
              <w:right w:val="single" w:sz="4" w:space="0" w:color="auto"/>
            </w:tcBorders>
            <w:vAlign w:val="center"/>
          </w:tcPr>
          <w:p w14:paraId="7CB8687D"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98D6C76" w14:textId="5E0699E2"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barva kovových částí lůžka</w:t>
            </w:r>
          </w:p>
        </w:tc>
        <w:tc>
          <w:tcPr>
            <w:tcW w:w="2409" w:type="dxa"/>
            <w:tcBorders>
              <w:top w:val="single" w:sz="4" w:space="0" w:color="auto"/>
              <w:left w:val="single" w:sz="4" w:space="0" w:color="auto"/>
              <w:bottom w:val="single" w:sz="4" w:space="0" w:color="auto"/>
              <w:right w:val="single" w:sz="4" w:space="0" w:color="auto"/>
            </w:tcBorders>
            <w:noWrap/>
            <w:vAlign w:val="center"/>
          </w:tcPr>
          <w:p w14:paraId="5186B7D1" w14:textId="3E4A6A2A" w:rsidR="00B07CC3" w:rsidRPr="002D5342" w:rsidRDefault="00B07CC3" w:rsidP="00B07CC3">
            <w:pPr>
              <w:jc w:val="center"/>
              <w:rPr>
                <w:rFonts w:asciiTheme="minorHAnsi" w:hAnsiTheme="minorHAnsi" w:cstheme="minorHAnsi"/>
                <w:b/>
                <w:sz w:val="18"/>
                <w:szCs w:val="18"/>
              </w:rPr>
            </w:pPr>
            <w:r>
              <w:rPr>
                <w:rFonts w:asciiTheme="minorHAnsi" w:hAnsiTheme="minorHAnsi" w:cstheme="minorHAnsi"/>
                <w:b/>
                <w:sz w:val="18"/>
                <w:szCs w:val="18"/>
              </w:rPr>
              <w:t>bílá</w:t>
            </w:r>
          </w:p>
        </w:tc>
        <w:tc>
          <w:tcPr>
            <w:tcW w:w="1984" w:type="dxa"/>
            <w:tcBorders>
              <w:top w:val="single" w:sz="4" w:space="0" w:color="auto"/>
              <w:left w:val="single" w:sz="4" w:space="0" w:color="auto"/>
              <w:bottom w:val="single" w:sz="4" w:space="0" w:color="auto"/>
              <w:right w:val="single" w:sz="4" w:space="0" w:color="auto"/>
            </w:tcBorders>
            <w:noWrap/>
            <w:vAlign w:val="center"/>
          </w:tcPr>
          <w:p w14:paraId="3846BBAC" w14:textId="47D798C9" w:rsidR="00B07CC3" w:rsidRPr="002D5342" w:rsidRDefault="00B07CC3" w:rsidP="00B07CC3">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B07CC3" w:rsidRPr="002D5342" w14:paraId="5BC63BFF" w14:textId="77777777" w:rsidTr="00FA7BD4">
        <w:trPr>
          <w:trHeight w:val="315"/>
          <w:jc w:val="center"/>
        </w:trPr>
        <w:tc>
          <w:tcPr>
            <w:tcW w:w="1701" w:type="dxa"/>
            <w:vMerge/>
            <w:tcBorders>
              <w:left w:val="single" w:sz="4" w:space="0" w:color="auto"/>
              <w:bottom w:val="single" w:sz="4" w:space="0" w:color="auto"/>
              <w:right w:val="single" w:sz="4" w:space="0" w:color="auto"/>
            </w:tcBorders>
            <w:vAlign w:val="center"/>
          </w:tcPr>
          <w:p w14:paraId="334B26C7" w14:textId="77777777" w:rsidR="00B07CC3" w:rsidRPr="002D5342" w:rsidRDefault="00B07CC3" w:rsidP="00B07CC3">
            <w:pPr>
              <w:pStyle w:val="Bezmezer"/>
              <w:rPr>
                <w:rFonts w:asciiTheme="minorHAnsi" w:hAnsiTheme="minorHAnsi" w:cs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651B6D78" w14:textId="695E80F0"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cstheme="minorHAnsi"/>
                <w:sz w:val="18"/>
                <w:szCs w:val="18"/>
              </w:rPr>
              <w:t>odolnost materiálu pro čištění běžně používanými desinfekčními prostředky na bázi alkoholu</w:t>
            </w:r>
          </w:p>
        </w:tc>
        <w:tc>
          <w:tcPr>
            <w:tcW w:w="2409" w:type="dxa"/>
            <w:tcBorders>
              <w:top w:val="single" w:sz="4" w:space="0" w:color="auto"/>
              <w:left w:val="single" w:sz="4" w:space="0" w:color="auto"/>
              <w:bottom w:val="single" w:sz="4" w:space="0" w:color="auto"/>
              <w:right w:val="single" w:sz="4" w:space="0" w:color="auto"/>
            </w:tcBorders>
            <w:noWrap/>
            <w:vAlign w:val="center"/>
          </w:tcPr>
          <w:p w14:paraId="684371E1" w14:textId="0280E8A3"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E74A40B" w14:textId="2669579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72B47947" w14:textId="77777777" w:rsidTr="00FA7BD4">
        <w:trPr>
          <w:trHeight w:val="315"/>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4B587F" w14:textId="0D64FF30" w:rsidR="00B07CC3" w:rsidRPr="002D5342" w:rsidRDefault="00B07CC3" w:rsidP="00B07CC3">
            <w:pPr>
              <w:pStyle w:val="Bezmezer"/>
              <w:rPr>
                <w:rFonts w:asciiTheme="minorHAnsi" w:hAnsiTheme="minorHAnsi" w:cstheme="minorHAnsi"/>
                <w:b/>
                <w:sz w:val="18"/>
                <w:szCs w:val="18"/>
              </w:rPr>
            </w:pPr>
            <w:r w:rsidRPr="002D5342">
              <w:rPr>
                <w:rFonts w:asciiTheme="minorHAnsi" w:hAnsiTheme="minorHAnsi"/>
                <w:b/>
                <w:sz w:val="18"/>
                <w:szCs w:val="18"/>
              </w:rPr>
              <w:t>Název</w:t>
            </w:r>
          </w:p>
        </w:tc>
        <w:tc>
          <w:tcPr>
            <w:tcW w:w="4112" w:type="dxa"/>
            <w:tcBorders>
              <w:top w:val="single" w:sz="4" w:space="0" w:color="auto"/>
              <w:left w:val="single" w:sz="4" w:space="0" w:color="auto"/>
              <w:bottom w:val="single" w:sz="4" w:space="0" w:color="auto"/>
              <w:right w:val="single" w:sz="4" w:space="0" w:color="auto"/>
            </w:tcBorders>
            <w:vAlign w:val="center"/>
          </w:tcPr>
          <w:p w14:paraId="5E8EEA29" w14:textId="4BDA92DF" w:rsidR="00B07CC3" w:rsidRPr="002D5342" w:rsidRDefault="00B07CC3" w:rsidP="00B07CC3">
            <w:pPr>
              <w:pStyle w:val="Zhlav"/>
              <w:tabs>
                <w:tab w:val="num" w:pos="284"/>
              </w:tabs>
              <w:suppressAutoHyphens/>
              <w:overflowPunct w:val="0"/>
              <w:autoSpaceDE w:val="0"/>
              <w:textAlignment w:val="baseline"/>
              <w:rPr>
                <w:rFonts w:asciiTheme="minorHAnsi" w:hAnsiTheme="minorHAnsi" w:cstheme="minorHAnsi"/>
                <w:sz w:val="18"/>
                <w:szCs w:val="18"/>
              </w:rPr>
            </w:pPr>
            <w:r w:rsidRPr="002D5342">
              <w:rPr>
                <w:rFonts w:asciiTheme="minorHAnsi" w:hAnsiTheme="minorHAnsi"/>
                <w:sz w:val="18"/>
                <w:szCs w:val="18"/>
              </w:rPr>
              <w:t>antidekubitní pasivní matrace pro nízký až střední stupeň dekubitu</w:t>
            </w:r>
          </w:p>
        </w:tc>
        <w:tc>
          <w:tcPr>
            <w:tcW w:w="2409" w:type="dxa"/>
            <w:tcBorders>
              <w:top w:val="single" w:sz="4" w:space="0" w:color="auto"/>
              <w:left w:val="single" w:sz="4" w:space="0" w:color="auto"/>
              <w:bottom w:val="single" w:sz="4" w:space="0" w:color="auto"/>
              <w:right w:val="single" w:sz="4" w:space="0" w:color="auto"/>
            </w:tcBorders>
            <w:noWrap/>
            <w:vAlign w:val="center"/>
          </w:tcPr>
          <w:p w14:paraId="2BBA018F" w14:textId="77777777" w:rsidR="00B07CC3" w:rsidRPr="002D5342" w:rsidRDefault="00B07CC3" w:rsidP="00B07CC3">
            <w:pPr>
              <w:jc w:val="center"/>
              <w:rPr>
                <w:rFonts w:asciiTheme="minorHAnsi" w:hAnsiTheme="minorHAnsi"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19DA9C8C" w14:textId="3C4C5C9C" w:rsidR="00B07CC3" w:rsidRPr="002D5342" w:rsidRDefault="00B07CC3" w:rsidP="00B07CC3">
            <w:pPr>
              <w:pStyle w:val="Bezmezer"/>
              <w:jc w:val="center"/>
              <w:rPr>
                <w:rFonts w:asciiTheme="minorHAnsi" w:hAnsiTheme="minorHAnsi" w:cstheme="minorHAnsi"/>
                <w:sz w:val="18"/>
                <w:szCs w:val="18"/>
                <w:highlight w:val="yellow"/>
              </w:rPr>
            </w:pPr>
            <w:r w:rsidRPr="002D5342">
              <w:rPr>
                <w:rFonts w:asciiTheme="minorHAnsi" w:hAnsiTheme="minorHAnsi"/>
                <w:sz w:val="18"/>
                <w:szCs w:val="18"/>
                <w:highlight w:val="yellow"/>
              </w:rPr>
              <w:t>ÚČASTNÍK DOPLNÍ OBCHODNÍ NÁZEV</w:t>
            </w:r>
          </w:p>
        </w:tc>
      </w:tr>
      <w:tr w:rsidR="00B07CC3" w:rsidRPr="002D5342" w14:paraId="165E70D5" w14:textId="77777777" w:rsidTr="00FA7BD4">
        <w:trPr>
          <w:trHeight w:val="315"/>
          <w:jc w:val="center"/>
        </w:trPr>
        <w:tc>
          <w:tcPr>
            <w:tcW w:w="1701" w:type="dxa"/>
            <w:vMerge w:val="restart"/>
            <w:tcBorders>
              <w:top w:val="single" w:sz="4" w:space="0" w:color="auto"/>
              <w:left w:val="single" w:sz="4" w:space="0" w:color="auto"/>
              <w:right w:val="single" w:sz="4" w:space="0" w:color="auto"/>
            </w:tcBorders>
            <w:vAlign w:val="center"/>
          </w:tcPr>
          <w:p w14:paraId="72A138FA" w14:textId="7D0B9ECF" w:rsidR="00B07CC3" w:rsidRPr="002D5342" w:rsidRDefault="00B07CC3" w:rsidP="00B07CC3">
            <w:pPr>
              <w:pStyle w:val="Bezmezer"/>
              <w:jc w:val="both"/>
              <w:rPr>
                <w:rFonts w:asciiTheme="minorHAnsi" w:hAnsiTheme="minorHAnsi"/>
                <w:b/>
                <w:sz w:val="18"/>
                <w:szCs w:val="18"/>
              </w:rPr>
            </w:pPr>
            <w:r w:rsidRPr="002D5342">
              <w:rPr>
                <w:rFonts w:asciiTheme="minorHAnsi" w:hAnsiTheme="minorHAnsi" w:cstheme="minorHAnsi"/>
                <w:b/>
                <w:bCs/>
                <w:sz w:val="18"/>
                <w:szCs w:val="18"/>
              </w:rPr>
              <w:lastRenderedPageBreak/>
              <w:t>Technická specifikace</w:t>
            </w:r>
          </w:p>
        </w:tc>
        <w:tc>
          <w:tcPr>
            <w:tcW w:w="4112" w:type="dxa"/>
            <w:tcBorders>
              <w:top w:val="single" w:sz="4" w:space="0" w:color="auto"/>
              <w:left w:val="single" w:sz="4" w:space="0" w:color="auto"/>
              <w:bottom w:val="single" w:sz="4" w:space="0" w:color="auto"/>
              <w:right w:val="single" w:sz="4" w:space="0" w:color="auto"/>
            </w:tcBorders>
            <w:vAlign w:val="center"/>
          </w:tcPr>
          <w:p w14:paraId="2E13D505" w14:textId="2DA45A8E"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cstheme="minorHAnsi"/>
                <w:bCs/>
                <w:sz w:val="18"/>
                <w:szCs w:val="18"/>
              </w:rPr>
              <w:t>jádro matrace ze studené PUR pěny o hustotě min. 40 kg/m</w:t>
            </w:r>
            <w:r w:rsidRPr="002D5342">
              <w:rPr>
                <w:rFonts w:asciiTheme="minorHAnsi" w:hAnsiTheme="minorHAnsi" w:cstheme="minorHAnsi"/>
                <w:bCs/>
                <w:sz w:val="18"/>
                <w:szCs w:val="18"/>
                <w:vertAlign w:val="superscript"/>
              </w:rPr>
              <w:t>3</w:t>
            </w:r>
            <w:r w:rsidRPr="002D5342">
              <w:rPr>
                <w:rFonts w:asciiTheme="minorHAnsi" w:hAnsiTheme="minorHAnsi" w:cstheme="minorHAnsi"/>
                <w:bCs/>
                <w:sz w:val="18"/>
                <w:szCs w:val="18"/>
              </w:rPr>
              <w:t xml:space="preserve"> a sníženou hořlavostí (min CRIB 5)</w:t>
            </w:r>
          </w:p>
        </w:tc>
        <w:tc>
          <w:tcPr>
            <w:tcW w:w="2409" w:type="dxa"/>
            <w:tcBorders>
              <w:top w:val="single" w:sz="4" w:space="0" w:color="auto"/>
              <w:left w:val="single" w:sz="4" w:space="0" w:color="auto"/>
              <w:bottom w:val="single" w:sz="4" w:space="0" w:color="auto"/>
              <w:right w:val="single" w:sz="4" w:space="0" w:color="auto"/>
            </w:tcBorders>
            <w:noWrap/>
            <w:vAlign w:val="center"/>
          </w:tcPr>
          <w:p w14:paraId="49DFE095" w14:textId="2435FBD8"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CB77DB6" w14:textId="460B4703"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59350109" w14:textId="77777777" w:rsidTr="00FA7BD4">
        <w:trPr>
          <w:trHeight w:val="315"/>
          <w:jc w:val="center"/>
        </w:trPr>
        <w:tc>
          <w:tcPr>
            <w:tcW w:w="1701" w:type="dxa"/>
            <w:vMerge/>
            <w:tcBorders>
              <w:left w:val="single" w:sz="4" w:space="0" w:color="auto"/>
              <w:right w:val="single" w:sz="4" w:space="0" w:color="auto"/>
            </w:tcBorders>
            <w:vAlign w:val="center"/>
          </w:tcPr>
          <w:p w14:paraId="3A6043B0" w14:textId="77777777" w:rsidR="00B07CC3" w:rsidRPr="002D5342" w:rsidRDefault="00B07CC3" w:rsidP="00B07CC3">
            <w:pPr>
              <w:pStyle w:val="Bezmezer"/>
              <w:jc w:val="both"/>
              <w:rPr>
                <w:rFonts w:asciiTheme="minorHAnsi" w:hAnsi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1A119A38" w14:textId="070463D5"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cstheme="minorHAnsi"/>
                <w:sz w:val="18"/>
                <w:szCs w:val="18"/>
              </w:rPr>
              <w:t xml:space="preserve">antidekubitní prořez </w:t>
            </w:r>
            <w:r>
              <w:rPr>
                <w:rFonts w:asciiTheme="minorHAnsi" w:hAnsiTheme="minorHAnsi" w:cstheme="minorHAnsi"/>
                <w:sz w:val="18"/>
                <w:szCs w:val="18"/>
              </w:rPr>
              <w:t xml:space="preserve">na celém povrchu </w:t>
            </w:r>
            <w:r w:rsidRPr="002D5342">
              <w:rPr>
                <w:rFonts w:asciiTheme="minorHAnsi" w:hAnsiTheme="minorHAnsi" w:cstheme="minorHAnsi"/>
                <w:sz w:val="18"/>
                <w:szCs w:val="18"/>
              </w:rPr>
              <w:t>v podélném i příčném směru, s různou hustotou prořezu zajišťující zónovou tuhost jádra alespoň ve 4 zónách (hlava, tělo, paty a okraje matrace)</w:t>
            </w:r>
          </w:p>
        </w:tc>
        <w:tc>
          <w:tcPr>
            <w:tcW w:w="2409" w:type="dxa"/>
            <w:tcBorders>
              <w:top w:val="single" w:sz="4" w:space="0" w:color="auto"/>
              <w:left w:val="single" w:sz="4" w:space="0" w:color="auto"/>
              <w:bottom w:val="single" w:sz="4" w:space="0" w:color="auto"/>
              <w:right w:val="single" w:sz="4" w:space="0" w:color="auto"/>
            </w:tcBorders>
            <w:noWrap/>
            <w:vAlign w:val="center"/>
          </w:tcPr>
          <w:p w14:paraId="305623AC" w14:textId="3672B607"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3A34257" w14:textId="69BDF0C0"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1DC499AA" w14:textId="77777777" w:rsidTr="00FA7BD4">
        <w:trPr>
          <w:trHeight w:val="315"/>
          <w:jc w:val="center"/>
        </w:trPr>
        <w:tc>
          <w:tcPr>
            <w:tcW w:w="1701" w:type="dxa"/>
            <w:vMerge/>
            <w:tcBorders>
              <w:left w:val="single" w:sz="4" w:space="0" w:color="auto"/>
              <w:right w:val="single" w:sz="4" w:space="0" w:color="auto"/>
            </w:tcBorders>
            <w:vAlign w:val="center"/>
          </w:tcPr>
          <w:p w14:paraId="1E6B62B7" w14:textId="77777777" w:rsidR="00B07CC3" w:rsidRPr="002D5342" w:rsidRDefault="00B07CC3" w:rsidP="00B07CC3">
            <w:pPr>
              <w:pStyle w:val="Bezmezer"/>
              <w:jc w:val="both"/>
              <w:rPr>
                <w:rFonts w:asciiTheme="minorHAnsi" w:hAnsi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18B6C174" w14:textId="38C123E5"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sz w:val="18"/>
                <w:szCs w:val="18"/>
              </w:rPr>
              <w:t xml:space="preserve">potah snadno snímatelný – zip minimálně ze dvou stran (180°) s ochrannou chlopní proti znečištění, </w:t>
            </w:r>
            <w:proofErr w:type="spellStart"/>
            <w:r w:rsidRPr="002D5342">
              <w:rPr>
                <w:rFonts w:asciiTheme="minorHAnsi" w:hAnsiTheme="minorHAnsi"/>
                <w:sz w:val="18"/>
                <w:szCs w:val="18"/>
              </w:rPr>
              <w:t>paropropustný</w:t>
            </w:r>
            <w:proofErr w:type="spellEnd"/>
            <w:r w:rsidRPr="002D5342">
              <w:rPr>
                <w:rFonts w:asciiTheme="minorHAnsi" w:hAnsiTheme="minorHAnsi"/>
                <w:sz w:val="18"/>
                <w:szCs w:val="18"/>
              </w:rPr>
              <w:t>, voděodolný, pratelný na 70 °C</w:t>
            </w:r>
          </w:p>
        </w:tc>
        <w:tc>
          <w:tcPr>
            <w:tcW w:w="2409" w:type="dxa"/>
            <w:tcBorders>
              <w:top w:val="single" w:sz="4" w:space="0" w:color="auto"/>
              <w:left w:val="single" w:sz="4" w:space="0" w:color="auto"/>
              <w:bottom w:val="single" w:sz="4" w:space="0" w:color="auto"/>
              <w:right w:val="single" w:sz="4" w:space="0" w:color="auto"/>
            </w:tcBorders>
            <w:noWrap/>
            <w:vAlign w:val="center"/>
          </w:tcPr>
          <w:p w14:paraId="362830BE" w14:textId="68927472"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EE2CC4E" w14:textId="558A3498"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77D48F5E" w14:textId="77777777" w:rsidTr="00FA7BD4">
        <w:trPr>
          <w:trHeight w:val="315"/>
          <w:jc w:val="center"/>
        </w:trPr>
        <w:tc>
          <w:tcPr>
            <w:tcW w:w="1701" w:type="dxa"/>
            <w:vMerge/>
            <w:tcBorders>
              <w:left w:val="single" w:sz="4" w:space="0" w:color="auto"/>
              <w:right w:val="single" w:sz="4" w:space="0" w:color="auto"/>
            </w:tcBorders>
            <w:vAlign w:val="center"/>
          </w:tcPr>
          <w:p w14:paraId="754AB55E" w14:textId="77777777" w:rsidR="00B07CC3" w:rsidRPr="002D5342" w:rsidRDefault="00B07CC3" w:rsidP="00B07CC3">
            <w:pPr>
              <w:pStyle w:val="Bezmezer"/>
              <w:jc w:val="both"/>
              <w:rPr>
                <w:rFonts w:asciiTheme="minorHAnsi" w:hAnsi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4E1CC692" w14:textId="0B429638"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sz w:val="18"/>
                <w:szCs w:val="18"/>
              </w:rPr>
              <w:t>materiál potahu je bakteriostatický, dezinfikovatelný běžnými prostředky, pružný, se sníženou hořlavostí (min. CRIB 7)</w:t>
            </w:r>
          </w:p>
        </w:tc>
        <w:tc>
          <w:tcPr>
            <w:tcW w:w="2409" w:type="dxa"/>
            <w:tcBorders>
              <w:top w:val="single" w:sz="4" w:space="0" w:color="auto"/>
              <w:left w:val="single" w:sz="4" w:space="0" w:color="auto"/>
              <w:bottom w:val="single" w:sz="4" w:space="0" w:color="auto"/>
              <w:right w:val="single" w:sz="4" w:space="0" w:color="auto"/>
            </w:tcBorders>
            <w:noWrap/>
            <w:vAlign w:val="center"/>
          </w:tcPr>
          <w:p w14:paraId="40FA9D57" w14:textId="6543D18B"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972E553" w14:textId="75CABE53"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cstheme="minorHAnsi"/>
                <w:sz w:val="18"/>
                <w:szCs w:val="18"/>
                <w:highlight w:val="yellow"/>
              </w:rPr>
              <w:t>ANO/NE</w:t>
            </w:r>
          </w:p>
        </w:tc>
      </w:tr>
      <w:tr w:rsidR="00B07CC3" w:rsidRPr="002D5342" w14:paraId="2598A53A" w14:textId="77777777" w:rsidTr="00FA7BD4">
        <w:trPr>
          <w:trHeight w:val="315"/>
          <w:jc w:val="center"/>
        </w:trPr>
        <w:tc>
          <w:tcPr>
            <w:tcW w:w="1701" w:type="dxa"/>
            <w:vMerge/>
            <w:tcBorders>
              <w:left w:val="single" w:sz="4" w:space="0" w:color="auto"/>
              <w:right w:val="single" w:sz="4" w:space="0" w:color="auto"/>
            </w:tcBorders>
            <w:vAlign w:val="center"/>
          </w:tcPr>
          <w:p w14:paraId="6148112F" w14:textId="77777777" w:rsidR="00B07CC3" w:rsidRPr="002D5342" w:rsidRDefault="00B07CC3" w:rsidP="00B07CC3">
            <w:pPr>
              <w:pStyle w:val="Bezmezer"/>
              <w:jc w:val="both"/>
              <w:rPr>
                <w:rFonts w:asciiTheme="minorHAnsi" w:hAnsi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4C823AC" w14:textId="3B8EB9BA"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sz w:val="18"/>
                <w:szCs w:val="18"/>
              </w:rPr>
              <w:t>nosnost</w:t>
            </w:r>
          </w:p>
        </w:tc>
        <w:tc>
          <w:tcPr>
            <w:tcW w:w="2409" w:type="dxa"/>
            <w:tcBorders>
              <w:top w:val="single" w:sz="4" w:space="0" w:color="auto"/>
              <w:left w:val="single" w:sz="4" w:space="0" w:color="auto"/>
              <w:bottom w:val="single" w:sz="4" w:space="0" w:color="auto"/>
              <w:right w:val="single" w:sz="4" w:space="0" w:color="auto"/>
            </w:tcBorders>
            <w:noWrap/>
            <w:vAlign w:val="center"/>
          </w:tcPr>
          <w:p w14:paraId="2D0D5108" w14:textId="06B8DFA7"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min. 200 kg</w:t>
            </w:r>
          </w:p>
        </w:tc>
        <w:tc>
          <w:tcPr>
            <w:tcW w:w="1984" w:type="dxa"/>
            <w:tcBorders>
              <w:top w:val="single" w:sz="4" w:space="0" w:color="auto"/>
              <w:left w:val="single" w:sz="4" w:space="0" w:color="auto"/>
              <w:bottom w:val="single" w:sz="4" w:space="0" w:color="auto"/>
              <w:right w:val="single" w:sz="4" w:space="0" w:color="auto"/>
            </w:tcBorders>
            <w:noWrap/>
            <w:vAlign w:val="center"/>
          </w:tcPr>
          <w:p w14:paraId="72EA67AF" w14:textId="64564125"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07CC3" w:rsidRPr="002D5342" w14:paraId="62D4BCC5" w14:textId="77777777" w:rsidTr="00FA7BD4">
        <w:trPr>
          <w:trHeight w:val="315"/>
          <w:jc w:val="center"/>
        </w:trPr>
        <w:tc>
          <w:tcPr>
            <w:tcW w:w="1701" w:type="dxa"/>
            <w:vMerge/>
            <w:tcBorders>
              <w:left w:val="single" w:sz="4" w:space="0" w:color="auto"/>
              <w:bottom w:val="single" w:sz="4" w:space="0" w:color="auto"/>
              <w:right w:val="single" w:sz="4" w:space="0" w:color="auto"/>
            </w:tcBorders>
            <w:vAlign w:val="center"/>
          </w:tcPr>
          <w:p w14:paraId="03F9EDFE" w14:textId="77777777" w:rsidR="00B07CC3" w:rsidRPr="002D5342" w:rsidRDefault="00B07CC3" w:rsidP="00B07CC3">
            <w:pPr>
              <w:pStyle w:val="Bezmezer"/>
              <w:jc w:val="both"/>
              <w:rPr>
                <w:rFonts w:asciiTheme="minorHAnsi" w:hAnsiTheme="minorHAnsi"/>
                <w:b/>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62BDD47" w14:textId="03C90394" w:rsidR="00B07CC3" w:rsidRPr="002D5342" w:rsidRDefault="00B07CC3" w:rsidP="00B07CC3">
            <w:pPr>
              <w:pStyle w:val="Zhlav"/>
              <w:tabs>
                <w:tab w:val="num" w:pos="284"/>
              </w:tabs>
              <w:suppressAutoHyphens/>
              <w:overflowPunct w:val="0"/>
              <w:autoSpaceDE w:val="0"/>
              <w:textAlignment w:val="baseline"/>
              <w:rPr>
                <w:rFonts w:asciiTheme="minorHAnsi" w:hAnsiTheme="minorHAnsi"/>
                <w:sz w:val="18"/>
                <w:szCs w:val="18"/>
              </w:rPr>
            </w:pPr>
            <w:r w:rsidRPr="002D5342">
              <w:rPr>
                <w:rFonts w:asciiTheme="minorHAnsi" w:hAnsiTheme="minorHAnsi"/>
                <w:sz w:val="18"/>
                <w:szCs w:val="18"/>
              </w:rPr>
              <w:t>tvar a rozměry jsou plně kompatibilní s lůžkem, výška min. 14 cm</w:t>
            </w:r>
          </w:p>
        </w:tc>
        <w:tc>
          <w:tcPr>
            <w:tcW w:w="2409" w:type="dxa"/>
            <w:tcBorders>
              <w:top w:val="single" w:sz="4" w:space="0" w:color="auto"/>
              <w:left w:val="single" w:sz="4" w:space="0" w:color="auto"/>
              <w:bottom w:val="single" w:sz="4" w:space="0" w:color="auto"/>
              <w:right w:val="single" w:sz="4" w:space="0" w:color="auto"/>
            </w:tcBorders>
            <w:noWrap/>
            <w:vAlign w:val="center"/>
          </w:tcPr>
          <w:p w14:paraId="7BD4A283" w14:textId="2293B307" w:rsidR="00B07CC3" w:rsidRPr="002D5342" w:rsidRDefault="00B07CC3" w:rsidP="00B07CC3">
            <w:pPr>
              <w:jc w:val="center"/>
              <w:rPr>
                <w:rFonts w:asciiTheme="minorHAnsi" w:hAnsiTheme="minorHAnsi" w:cstheme="minorHAnsi"/>
                <w:b/>
                <w:sz w:val="18"/>
                <w:szCs w:val="18"/>
              </w:rPr>
            </w:pPr>
            <w:r w:rsidRPr="002D5342">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76B84DC" w14:textId="1747CEF7" w:rsidR="00B07CC3" w:rsidRPr="002D5342" w:rsidRDefault="00B07CC3" w:rsidP="00B07CC3">
            <w:pPr>
              <w:pStyle w:val="Bezmezer"/>
              <w:jc w:val="center"/>
              <w:rPr>
                <w:rFonts w:asciiTheme="minorHAnsi" w:hAnsiTheme="minorHAnsi"/>
                <w:sz w:val="18"/>
                <w:szCs w:val="18"/>
                <w:highlight w:val="yellow"/>
              </w:rPr>
            </w:pPr>
            <w:r w:rsidRPr="002D5342">
              <w:rPr>
                <w:rFonts w:asciiTheme="minorHAnsi" w:hAnsiTheme="minorHAnsi" w:cstheme="minorHAnsi"/>
                <w:sz w:val="18"/>
                <w:szCs w:val="18"/>
                <w:highlight w:val="yellow"/>
              </w:rPr>
              <w:t>ANO/NE</w:t>
            </w:r>
          </w:p>
        </w:tc>
      </w:tr>
    </w:tbl>
    <w:p w14:paraId="52A9003C" w14:textId="77777777" w:rsidR="00EE5FBA" w:rsidRPr="002D5342" w:rsidRDefault="00EE5FBA">
      <w:pPr>
        <w:rPr>
          <w:rFonts w:asciiTheme="minorHAnsi" w:hAnsiTheme="minorHAnsi"/>
          <w:sz w:val="18"/>
          <w:szCs w:val="18"/>
        </w:rPr>
      </w:pPr>
    </w:p>
    <w:p w14:paraId="027024B1" w14:textId="77777777" w:rsidR="00EE70E8" w:rsidRPr="002D5342" w:rsidRDefault="00EE70E8">
      <w:pPr>
        <w:rPr>
          <w:rFonts w:asciiTheme="minorHAnsi" w:hAnsiTheme="minorHAnsi"/>
          <w:sz w:val="18"/>
          <w:szCs w:val="18"/>
        </w:rPr>
      </w:pPr>
    </w:p>
    <w:tbl>
      <w:tblPr>
        <w:tblW w:w="10206" w:type="dxa"/>
        <w:jc w:val="center"/>
        <w:tblLayout w:type="fixed"/>
        <w:tblCellMar>
          <w:left w:w="70" w:type="dxa"/>
          <w:right w:w="70" w:type="dxa"/>
        </w:tblCellMar>
        <w:tblLook w:val="00A0" w:firstRow="1" w:lastRow="0" w:firstColumn="1" w:lastColumn="0" w:noHBand="0" w:noVBand="0"/>
      </w:tblPr>
      <w:tblGrid>
        <w:gridCol w:w="1716"/>
        <w:gridCol w:w="3387"/>
        <w:gridCol w:w="3119"/>
        <w:gridCol w:w="1984"/>
      </w:tblGrid>
      <w:tr w:rsidR="00B27DCF" w:rsidRPr="002D5342" w14:paraId="468A42F1" w14:textId="77777777" w:rsidTr="00EE5FBA">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2420D4FF"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b/>
                <w:sz w:val="18"/>
                <w:szCs w:val="18"/>
              </w:rPr>
              <w:t>Instalace</w:t>
            </w:r>
          </w:p>
        </w:tc>
        <w:tc>
          <w:tcPr>
            <w:tcW w:w="3387" w:type="dxa"/>
            <w:tcBorders>
              <w:top w:val="single" w:sz="4" w:space="0" w:color="auto"/>
              <w:left w:val="single" w:sz="4" w:space="0" w:color="auto"/>
              <w:bottom w:val="single" w:sz="4" w:space="0" w:color="auto"/>
              <w:right w:val="single" w:sz="4" w:space="0" w:color="auto"/>
            </w:tcBorders>
            <w:vAlign w:val="center"/>
          </w:tcPr>
          <w:p w14:paraId="1A980318" w14:textId="77777777" w:rsidR="00B27DCF" w:rsidRPr="002D5342" w:rsidRDefault="00B27DCF" w:rsidP="00141E2E">
            <w:pPr>
              <w:pStyle w:val="Zhlav"/>
              <w:tabs>
                <w:tab w:val="num" w:pos="284"/>
              </w:tabs>
              <w:suppressAutoHyphens/>
              <w:overflowPunct w:val="0"/>
              <w:autoSpaceDE w:val="0"/>
              <w:textAlignment w:val="baseline"/>
              <w:rPr>
                <w:rFonts w:asciiTheme="minorHAnsi" w:hAnsiTheme="minorHAnsi" w:cs="Calibri"/>
                <w:sz w:val="18"/>
                <w:szCs w:val="18"/>
              </w:rPr>
            </w:pPr>
            <w:r w:rsidRPr="002D5342">
              <w:rPr>
                <w:rFonts w:asciiTheme="minorHAnsi" w:hAnsiTheme="minorHAnsi" w:cs="Calibri"/>
                <w:sz w:val="18"/>
                <w:szCs w:val="18"/>
              </w:rPr>
              <w:t>veškeré stěhovací služby součástí dodávky</w:t>
            </w:r>
          </w:p>
        </w:tc>
        <w:tc>
          <w:tcPr>
            <w:tcW w:w="3119" w:type="dxa"/>
            <w:tcBorders>
              <w:top w:val="single" w:sz="4" w:space="0" w:color="auto"/>
              <w:left w:val="single" w:sz="4" w:space="0" w:color="auto"/>
              <w:bottom w:val="single" w:sz="4" w:space="0" w:color="auto"/>
              <w:right w:val="single" w:sz="4" w:space="0" w:color="auto"/>
            </w:tcBorders>
            <w:noWrap/>
            <w:vAlign w:val="center"/>
          </w:tcPr>
          <w:p w14:paraId="54BB7BFF" w14:textId="2DD60F80" w:rsidR="00B27DCF" w:rsidRPr="002D5342" w:rsidRDefault="00EE5FBA" w:rsidP="00141E2E">
            <w:pPr>
              <w:jc w:val="center"/>
              <w:rPr>
                <w:rFonts w:asciiTheme="minorHAnsi" w:hAnsiTheme="minorHAnsi" w:cs="Calibri"/>
                <w:b/>
                <w:sz w:val="18"/>
                <w:szCs w:val="18"/>
              </w:rPr>
            </w:pPr>
            <w:r w:rsidRPr="002D5342">
              <w:rPr>
                <w:rFonts w:asciiTheme="minorHAnsi" w:hAnsiTheme="minorHAnsi"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790BC08"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493333ED" w14:textId="77777777" w:rsidTr="00EE5FB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136EEB1" w14:textId="77777777" w:rsidR="00B27DCF" w:rsidRPr="002D5342" w:rsidRDefault="00B27DCF" w:rsidP="00141E2E">
            <w:pPr>
              <w:pStyle w:val="Bezmezer"/>
              <w:rPr>
                <w:rFonts w:asciiTheme="minorHAnsi" w:hAnsiTheme="minorHAnsi"/>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736FDFA7" w14:textId="77777777" w:rsidR="00B27DCF" w:rsidRPr="002D5342" w:rsidRDefault="00B27DCF" w:rsidP="00141E2E">
            <w:pPr>
              <w:pStyle w:val="Zhlav"/>
              <w:tabs>
                <w:tab w:val="num" w:pos="284"/>
              </w:tabs>
              <w:suppressAutoHyphens/>
              <w:overflowPunct w:val="0"/>
              <w:autoSpaceDE w:val="0"/>
              <w:textAlignment w:val="baseline"/>
              <w:rPr>
                <w:rFonts w:asciiTheme="minorHAnsi" w:hAnsiTheme="minorHAnsi" w:cs="Calibri"/>
                <w:sz w:val="18"/>
                <w:szCs w:val="18"/>
              </w:rPr>
            </w:pPr>
            <w:r w:rsidRPr="002D5342">
              <w:rPr>
                <w:rFonts w:asciiTheme="minorHAnsi" w:hAnsiTheme="minorHAnsi" w:cs="Calibri"/>
                <w:sz w:val="18"/>
                <w:szCs w:val="18"/>
              </w:rPr>
              <w:t>kompletní instalace, uvedení zařízení do provozu</w:t>
            </w:r>
          </w:p>
        </w:tc>
        <w:tc>
          <w:tcPr>
            <w:tcW w:w="3119" w:type="dxa"/>
            <w:tcBorders>
              <w:top w:val="single" w:sz="4" w:space="0" w:color="auto"/>
              <w:left w:val="single" w:sz="4" w:space="0" w:color="auto"/>
              <w:bottom w:val="single" w:sz="4" w:space="0" w:color="auto"/>
              <w:right w:val="single" w:sz="4" w:space="0" w:color="auto"/>
            </w:tcBorders>
            <w:noWrap/>
            <w:vAlign w:val="center"/>
          </w:tcPr>
          <w:p w14:paraId="25E40454" w14:textId="775C6194" w:rsidR="00B27DCF" w:rsidRPr="002D5342" w:rsidRDefault="00EE5FBA" w:rsidP="00EE5FBA">
            <w:pPr>
              <w:jc w:val="center"/>
              <w:rPr>
                <w:rFonts w:asciiTheme="minorHAnsi" w:hAnsiTheme="minorHAnsi" w:cs="Calibri"/>
                <w:b/>
                <w:sz w:val="18"/>
                <w:szCs w:val="18"/>
              </w:rPr>
            </w:pPr>
            <w:r w:rsidRPr="002D5342">
              <w:rPr>
                <w:rFonts w:asciiTheme="minorHAnsi" w:hAnsiTheme="minorHAnsi"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786CB54"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43C0716A" w14:textId="77777777" w:rsidTr="00EE5FB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C5BDFD7" w14:textId="77777777" w:rsidR="00B27DCF" w:rsidRPr="002D5342" w:rsidRDefault="00B27DCF" w:rsidP="00141E2E">
            <w:pPr>
              <w:pStyle w:val="Bezmezer"/>
              <w:rPr>
                <w:rFonts w:asciiTheme="minorHAnsi" w:hAnsiTheme="minorHAnsi"/>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7BA725A6" w14:textId="77777777" w:rsidR="00B27DCF" w:rsidRPr="002D5342" w:rsidRDefault="00B27DCF" w:rsidP="00141E2E">
            <w:pPr>
              <w:pStyle w:val="Zhlav"/>
              <w:tabs>
                <w:tab w:val="num" w:pos="284"/>
              </w:tabs>
              <w:suppressAutoHyphens/>
              <w:overflowPunct w:val="0"/>
              <w:autoSpaceDE w:val="0"/>
              <w:textAlignment w:val="baseline"/>
              <w:rPr>
                <w:rFonts w:asciiTheme="minorHAnsi" w:hAnsiTheme="minorHAnsi" w:cs="Calibri"/>
                <w:sz w:val="18"/>
                <w:szCs w:val="18"/>
              </w:rPr>
            </w:pPr>
            <w:r w:rsidRPr="002D5342">
              <w:rPr>
                <w:rFonts w:asciiTheme="minorHAnsi" w:hAnsiTheme="minorHAnsi" w:cs="Calibri"/>
                <w:sz w:val="18"/>
                <w:szCs w:val="18"/>
              </w:rPr>
              <w:t>instalační validace včetně protokolu</w:t>
            </w:r>
          </w:p>
        </w:tc>
        <w:tc>
          <w:tcPr>
            <w:tcW w:w="3119" w:type="dxa"/>
            <w:tcBorders>
              <w:top w:val="single" w:sz="4" w:space="0" w:color="auto"/>
              <w:left w:val="single" w:sz="4" w:space="0" w:color="auto"/>
              <w:bottom w:val="single" w:sz="4" w:space="0" w:color="auto"/>
              <w:right w:val="single" w:sz="4" w:space="0" w:color="auto"/>
            </w:tcBorders>
            <w:noWrap/>
            <w:vAlign w:val="center"/>
          </w:tcPr>
          <w:p w14:paraId="565C5CBF" w14:textId="7C222607" w:rsidR="00B27DCF" w:rsidRPr="002D5342" w:rsidRDefault="00EE5FBA" w:rsidP="00141E2E">
            <w:pPr>
              <w:jc w:val="center"/>
              <w:rPr>
                <w:rFonts w:asciiTheme="minorHAnsi" w:hAnsiTheme="minorHAnsi" w:cs="Calibri"/>
                <w:b/>
                <w:sz w:val="18"/>
                <w:szCs w:val="18"/>
              </w:rPr>
            </w:pPr>
            <w:r w:rsidRPr="002D5342">
              <w:rPr>
                <w:rFonts w:asciiTheme="minorHAnsi" w:hAnsiTheme="minorHAnsi"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tcPr>
          <w:p w14:paraId="305EE693"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75EE0DB0" w14:textId="77777777" w:rsidTr="00A92804">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8CBCB72" w14:textId="77777777" w:rsidR="00B27DCF" w:rsidRPr="002D5342" w:rsidRDefault="00B27DCF" w:rsidP="00141E2E">
            <w:pPr>
              <w:pStyle w:val="Bezmezer"/>
              <w:rPr>
                <w:rFonts w:asciiTheme="minorHAnsi" w:hAnsiTheme="minorHAnsi"/>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4D48A962" w14:textId="4A8C6551" w:rsidR="00B27DCF" w:rsidRPr="002D5342" w:rsidRDefault="00A92804" w:rsidP="00141E2E">
            <w:pPr>
              <w:pStyle w:val="Zhlav"/>
              <w:tabs>
                <w:tab w:val="num" w:pos="284"/>
              </w:tabs>
              <w:suppressAutoHyphens/>
              <w:overflowPunct w:val="0"/>
              <w:autoSpaceDE w:val="0"/>
              <w:textAlignment w:val="baseline"/>
              <w:rPr>
                <w:rFonts w:asciiTheme="minorHAnsi" w:hAnsiTheme="minorHAnsi" w:cs="Calibri"/>
                <w:sz w:val="18"/>
                <w:szCs w:val="18"/>
              </w:rPr>
            </w:pPr>
            <w:r w:rsidRPr="002D5342">
              <w:rPr>
                <w:rFonts w:asciiTheme="minorHAnsi" w:hAnsiTheme="minorHAnsi" w:cs="Calibri"/>
                <w:sz w:val="18"/>
                <w:szCs w:val="18"/>
              </w:rPr>
              <w:t>Instruktáž personálu</w:t>
            </w:r>
          </w:p>
        </w:tc>
        <w:tc>
          <w:tcPr>
            <w:tcW w:w="3119" w:type="dxa"/>
            <w:tcBorders>
              <w:top w:val="single" w:sz="4" w:space="0" w:color="auto"/>
              <w:left w:val="single" w:sz="4" w:space="0" w:color="auto"/>
              <w:bottom w:val="single" w:sz="4" w:space="0" w:color="auto"/>
              <w:right w:val="single" w:sz="4" w:space="0" w:color="auto"/>
            </w:tcBorders>
            <w:noWrap/>
            <w:vAlign w:val="center"/>
          </w:tcPr>
          <w:p w14:paraId="7796EDB0" w14:textId="0FDB3727" w:rsidR="00B27DCF" w:rsidRPr="002D5342" w:rsidRDefault="00EE5FBA" w:rsidP="00141E2E">
            <w:pPr>
              <w:jc w:val="center"/>
              <w:rPr>
                <w:rFonts w:asciiTheme="minorHAnsi" w:hAnsiTheme="minorHAnsi" w:cs="Calibri"/>
                <w:b/>
                <w:sz w:val="18"/>
                <w:szCs w:val="18"/>
              </w:rPr>
            </w:pPr>
            <w:r w:rsidRPr="002D5342">
              <w:rPr>
                <w:rFonts w:asciiTheme="minorHAnsi" w:hAnsiTheme="minorHAnsi"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4297803" w14:textId="77777777" w:rsidR="00B27DCF" w:rsidRPr="002D5342" w:rsidRDefault="00B27DCF" w:rsidP="00A92804">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5F0D15D5" w14:textId="77777777" w:rsidTr="00EE5FB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2ABB9994"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sz w:val="18"/>
                <w:szCs w:val="18"/>
              </w:rPr>
              <w:br w:type="page"/>
            </w:r>
            <w:r w:rsidRPr="002D5342">
              <w:rPr>
                <w:rFonts w:asciiTheme="minorHAnsi" w:hAnsiTheme="minorHAnsi"/>
                <w:b/>
                <w:sz w:val="18"/>
                <w:szCs w:val="18"/>
              </w:rPr>
              <w:t>Návod k obsluze</w:t>
            </w:r>
          </w:p>
        </w:tc>
        <w:tc>
          <w:tcPr>
            <w:tcW w:w="3387" w:type="dxa"/>
            <w:tcBorders>
              <w:top w:val="single" w:sz="4" w:space="0" w:color="auto"/>
              <w:left w:val="single" w:sz="4" w:space="0" w:color="auto"/>
              <w:bottom w:val="single" w:sz="4" w:space="0" w:color="auto"/>
              <w:right w:val="single" w:sz="4" w:space="0" w:color="auto"/>
            </w:tcBorders>
            <w:vAlign w:val="center"/>
          </w:tcPr>
          <w:p w14:paraId="79FF7A5C" w14:textId="77777777" w:rsidR="00B27DCF" w:rsidRPr="002D5342" w:rsidRDefault="00B27DCF" w:rsidP="00141E2E">
            <w:pPr>
              <w:pStyle w:val="Zhlav"/>
              <w:tabs>
                <w:tab w:val="num" w:pos="284"/>
              </w:tabs>
              <w:suppressAutoHyphens/>
              <w:overflowPunct w:val="0"/>
              <w:autoSpaceDE w:val="0"/>
              <w:textAlignment w:val="baseline"/>
              <w:rPr>
                <w:rFonts w:asciiTheme="minorHAnsi" w:hAnsiTheme="minorHAnsi" w:cs="Calibri"/>
                <w:sz w:val="18"/>
                <w:szCs w:val="18"/>
              </w:rPr>
            </w:pPr>
            <w:r w:rsidRPr="002D5342">
              <w:rPr>
                <w:rFonts w:asciiTheme="minorHAnsi" w:hAnsiTheme="minorHAnsi" w:cs="Calibri"/>
                <w:sz w:val="18"/>
                <w:szCs w:val="18"/>
              </w:rPr>
              <w:t xml:space="preserve">návod k obsluze (v ČJ) k nabídce </w:t>
            </w:r>
          </w:p>
        </w:tc>
        <w:tc>
          <w:tcPr>
            <w:tcW w:w="3119" w:type="dxa"/>
            <w:tcBorders>
              <w:top w:val="single" w:sz="4" w:space="0" w:color="auto"/>
              <w:left w:val="single" w:sz="4" w:space="0" w:color="auto"/>
              <w:bottom w:val="single" w:sz="4" w:space="0" w:color="auto"/>
              <w:right w:val="single" w:sz="4" w:space="0" w:color="auto"/>
            </w:tcBorders>
            <w:noWrap/>
            <w:vAlign w:val="center"/>
          </w:tcPr>
          <w:p w14:paraId="59061315" w14:textId="77777777" w:rsidR="00B27DCF" w:rsidRPr="002D5342" w:rsidRDefault="00B27DCF" w:rsidP="00141E2E">
            <w:pPr>
              <w:jc w:val="center"/>
              <w:rPr>
                <w:rFonts w:asciiTheme="minorHAnsi" w:hAnsiTheme="minorHAnsi" w:cs="Calibri"/>
                <w:b/>
                <w:sz w:val="18"/>
                <w:szCs w:val="18"/>
              </w:rPr>
            </w:pPr>
            <w:r w:rsidRPr="002D5342">
              <w:rPr>
                <w:rFonts w:asciiTheme="minorHAnsi" w:hAnsiTheme="minorHAnsi"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5916E99D"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08109075" w14:textId="77777777" w:rsidTr="00EE5FB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140B7881"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b/>
                <w:sz w:val="18"/>
                <w:szCs w:val="18"/>
              </w:rPr>
              <w:t>CE certifikát</w:t>
            </w:r>
          </w:p>
        </w:tc>
        <w:tc>
          <w:tcPr>
            <w:tcW w:w="3387" w:type="dxa"/>
            <w:tcBorders>
              <w:top w:val="single" w:sz="4" w:space="0" w:color="auto"/>
              <w:left w:val="single" w:sz="4" w:space="0" w:color="auto"/>
              <w:bottom w:val="single" w:sz="4" w:space="0" w:color="auto"/>
              <w:right w:val="single" w:sz="4" w:space="0" w:color="auto"/>
            </w:tcBorders>
            <w:vAlign w:val="center"/>
          </w:tcPr>
          <w:p w14:paraId="171AA477"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CE certifikát k nabídce / ES Prohlášení o shodě</w:t>
            </w:r>
          </w:p>
        </w:tc>
        <w:tc>
          <w:tcPr>
            <w:tcW w:w="3119" w:type="dxa"/>
            <w:tcBorders>
              <w:top w:val="single" w:sz="4" w:space="0" w:color="auto"/>
              <w:left w:val="single" w:sz="4" w:space="0" w:color="auto"/>
              <w:bottom w:val="single" w:sz="4" w:space="0" w:color="auto"/>
              <w:right w:val="single" w:sz="4" w:space="0" w:color="auto"/>
            </w:tcBorders>
            <w:noWrap/>
            <w:vAlign w:val="center"/>
          </w:tcPr>
          <w:p w14:paraId="74241429" w14:textId="77777777" w:rsidR="00B27DCF" w:rsidRPr="002D5342" w:rsidRDefault="00B27DCF" w:rsidP="00141E2E">
            <w:pPr>
              <w:jc w:val="center"/>
              <w:rPr>
                <w:rFonts w:asciiTheme="minorHAnsi" w:hAnsiTheme="minorHAnsi" w:cs="Calibri"/>
                <w:sz w:val="18"/>
                <w:szCs w:val="18"/>
              </w:rPr>
            </w:pPr>
            <w:r w:rsidRPr="002D5342">
              <w:rPr>
                <w:rFonts w:asciiTheme="minorHAnsi" w:hAnsiTheme="minorHAnsi"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27266C2C"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5E90ABC8" w14:textId="77777777" w:rsidTr="00EE5FB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7E827C04"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b/>
                <w:sz w:val="18"/>
                <w:szCs w:val="18"/>
              </w:rPr>
              <w:t>Prospekty přístroje</w:t>
            </w:r>
          </w:p>
        </w:tc>
        <w:tc>
          <w:tcPr>
            <w:tcW w:w="3387" w:type="dxa"/>
            <w:tcBorders>
              <w:top w:val="single" w:sz="4" w:space="0" w:color="auto"/>
              <w:left w:val="single" w:sz="4" w:space="0" w:color="auto"/>
              <w:bottom w:val="single" w:sz="4" w:space="0" w:color="auto"/>
              <w:right w:val="single" w:sz="4" w:space="0" w:color="auto"/>
            </w:tcBorders>
            <w:vAlign w:val="center"/>
          </w:tcPr>
          <w:p w14:paraId="6EDCA966"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prospekt či podrobná dokumentace k nabídce, datový list apod.</w:t>
            </w:r>
          </w:p>
        </w:tc>
        <w:tc>
          <w:tcPr>
            <w:tcW w:w="3119" w:type="dxa"/>
            <w:tcBorders>
              <w:top w:val="single" w:sz="4" w:space="0" w:color="auto"/>
              <w:left w:val="single" w:sz="4" w:space="0" w:color="auto"/>
              <w:bottom w:val="single" w:sz="4" w:space="0" w:color="auto"/>
              <w:right w:val="single" w:sz="4" w:space="0" w:color="auto"/>
            </w:tcBorders>
            <w:noWrap/>
            <w:vAlign w:val="center"/>
          </w:tcPr>
          <w:p w14:paraId="225BA950" w14:textId="77777777" w:rsidR="00B27DCF" w:rsidRPr="002D5342" w:rsidRDefault="00B27DCF" w:rsidP="00141E2E">
            <w:pPr>
              <w:jc w:val="center"/>
              <w:rPr>
                <w:rFonts w:asciiTheme="minorHAnsi" w:hAnsiTheme="minorHAnsi" w:cs="Calibri"/>
                <w:b/>
                <w:sz w:val="18"/>
                <w:szCs w:val="18"/>
              </w:rPr>
            </w:pPr>
            <w:r w:rsidRPr="002D5342">
              <w:rPr>
                <w:rFonts w:asciiTheme="minorHAnsi" w:hAnsiTheme="minorHAnsi"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317B3443"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26D5B5B4" w14:textId="77777777" w:rsidTr="00602B57">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6F1AEF65"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b/>
                <w:sz w:val="18"/>
                <w:szCs w:val="18"/>
              </w:rPr>
              <w:t>Další doklady</w:t>
            </w:r>
          </w:p>
        </w:tc>
        <w:tc>
          <w:tcPr>
            <w:tcW w:w="3387" w:type="dxa"/>
            <w:tcBorders>
              <w:top w:val="single" w:sz="4" w:space="0" w:color="auto"/>
              <w:left w:val="single" w:sz="4" w:space="0" w:color="auto"/>
              <w:bottom w:val="single" w:sz="4" w:space="0" w:color="auto"/>
              <w:right w:val="single" w:sz="4" w:space="0" w:color="auto"/>
            </w:tcBorders>
            <w:vAlign w:val="center"/>
          </w:tcPr>
          <w:p w14:paraId="775EEA6D"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doklady že účastník je oprávněn k distribuci a servisu dodávaného přístrojového vybavení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0F5457CE" w14:textId="77777777" w:rsidR="00B27DCF" w:rsidRPr="002D5342" w:rsidRDefault="00B27DCF" w:rsidP="00141E2E">
            <w:pPr>
              <w:jc w:val="center"/>
              <w:rPr>
                <w:rFonts w:asciiTheme="minorHAnsi" w:hAnsiTheme="minorHAnsi" w:cs="Calibri"/>
                <w:b/>
                <w:sz w:val="18"/>
                <w:szCs w:val="18"/>
              </w:rPr>
            </w:pPr>
            <w:r w:rsidRPr="002D5342">
              <w:rPr>
                <w:rFonts w:asciiTheme="minorHAnsi" w:hAnsiTheme="minorHAnsi"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31B92538"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59886460" w14:textId="77777777" w:rsidTr="00602B57">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6FA8847E"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sz w:val="18"/>
                <w:szCs w:val="18"/>
              </w:rPr>
              <w:br w:type="page"/>
            </w:r>
            <w:r w:rsidRPr="002D5342">
              <w:rPr>
                <w:rFonts w:asciiTheme="minorHAnsi" w:hAnsiTheme="minorHAnsi"/>
                <w:b/>
                <w:sz w:val="18"/>
                <w:szCs w:val="18"/>
              </w:rPr>
              <w:t>Servis</w:t>
            </w:r>
          </w:p>
        </w:tc>
        <w:tc>
          <w:tcPr>
            <w:tcW w:w="3387" w:type="dxa"/>
            <w:tcBorders>
              <w:top w:val="single" w:sz="4" w:space="0" w:color="auto"/>
              <w:left w:val="single" w:sz="4" w:space="0" w:color="auto"/>
              <w:bottom w:val="single" w:sz="4" w:space="0" w:color="auto"/>
              <w:right w:val="single" w:sz="4" w:space="0" w:color="auto"/>
            </w:tcBorders>
            <w:vAlign w:val="center"/>
          </w:tcPr>
          <w:p w14:paraId="2EEFC844"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délka záruky</w:t>
            </w:r>
          </w:p>
        </w:tc>
        <w:tc>
          <w:tcPr>
            <w:tcW w:w="3119" w:type="dxa"/>
            <w:tcBorders>
              <w:top w:val="single" w:sz="4" w:space="0" w:color="auto"/>
              <w:left w:val="single" w:sz="4" w:space="0" w:color="auto"/>
              <w:bottom w:val="single" w:sz="4" w:space="0" w:color="auto"/>
              <w:right w:val="single" w:sz="4" w:space="0" w:color="auto"/>
            </w:tcBorders>
            <w:noWrap/>
            <w:vAlign w:val="center"/>
          </w:tcPr>
          <w:p w14:paraId="3FE2A129" w14:textId="77777777" w:rsidR="00B27DCF" w:rsidRPr="002D5342" w:rsidRDefault="00B27DCF" w:rsidP="00141E2E">
            <w:pPr>
              <w:jc w:val="center"/>
              <w:rPr>
                <w:rFonts w:asciiTheme="minorHAnsi" w:hAnsiTheme="minorHAnsi" w:cs="Calibri"/>
                <w:sz w:val="18"/>
                <w:szCs w:val="18"/>
              </w:rPr>
            </w:pPr>
            <w:r w:rsidRPr="002D5342">
              <w:rPr>
                <w:rFonts w:asciiTheme="minorHAnsi" w:hAnsiTheme="minorHAnsi" w:cs="Calibri"/>
                <w:b/>
                <w:sz w:val="18"/>
                <w:szCs w:val="18"/>
              </w:rPr>
              <w:t>24 měsíců</w:t>
            </w:r>
          </w:p>
        </w:tc>
        <w:tc>
          <w:tcPr>
            <w:tcW w:w="1984" w:type="dxa"/>
            <w:tcBorders>
              <w:top w:val="single" w:sz="4" w:space="0" w:color="auto"/>
              <w:left w:val="single" w:sz="4" w:space="0" w:color="auto"/>
              <w:bottom w:val="single" w:sz="4" w:space="0" w:color="auto"/>
              <w:right w:val="single" w:sz="4" w:space="0" w:color="auto"/>
            </w:tcBorders>
            <w:noWrap/>
            <w:vAlign w:val="center"/>
          </w:tcPr>
          <w:p w14:paraId="744D6E2B"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158DD92C"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607FA159"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1B5DB172"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 xml:space="preserve">po dobu záruky zdarma </w:t>
            </w:r>
          </w:p>
        </w:tc>
        <w:tc>
          <w:tcPr>
            <w:tcW w:w="3119" w:type="dxa"/>
            <w:tcBorders>
              <w:top w:val="single" w:sz="4" w:space="0" w:color="auto"/>
              <w:left w:val="single" w:sz="4" w:space="0" w:color="auto"/>
              <w:bottom w:val="single" w:sz="4" w:space="0" w:color="auto"/>
              <w:right w:val="single" w:sz="4" w:space="0" w:color="auto"/>
            </w:tcBorders>
            <w:noWrap/>
            <w:vAlign w:val="center"/>
          </w:tcPr>
          <w:p w14:paraId="746D1B48" w14:textId="7F677950" w:rsidR="00B27DCF" w:rsidRPr="002D5342" w:rsidRDefault="00A92804" w:rsidP="00A92804">
            <w:pPr>
              <w:pStyle w:val="Bezmezer"/>
              <w:jc w:val="center"/>
              <w:rPr>
                <w:rFonts w:asciiTheme="minorHAnsi" w:hAnsiTheme="minorHAnsi"/>
                <w:b/>
                <w:sz w:val="18"/>
                <w:szCs w:val="18"/>
              </w:rPr>
            </w:pPr>
            <w:r w:rsidRPr="002D5342">
              <w:rPr>
                <w:rFonts w:asciiTheme="minorHAnsi" w:hAnsiTheme="minorHAnsi"/>
                <w:b/>
                <w:sz w:val="18"/>
                <w:szCs w:val="18"/>
              </w:rPr>
              <w:t>a</w:t>
            </w:r>
            <w:r w:rsidR="00B27DCF" w:rsidRPr="002D5342">
              <w:rPr>
                <w:rFonts w:asciiTheme="minorHAnsi" w:hAnsiTheme="minorHAnsi"/>
                <w:b/>
                <w:sz w:val="18"/>
                <w:szCs w:val="18"/>
              </w:rPr>
              <w:t>no</w:t>
            </w:r>
            <w:r w:rsidRPr="002D5342">
              <w:rPr>
                <w:rFonts w:asciiTheme="minorHAnsi" w:hAnsiTheme="minorHAnsi"/>
                <w:b/>
                <w:sz w:val="18"/>
                <w:szCs w:val="18"/>
              </w:rPr>
              <w:t>,</w:t>
            </w:r>
            <w:r w:rsidR="00B27DCF" w:rsidRPr="002D5342">
              <w:rPr>
                <w:rFonts w:asciiTheme="minorHAnsi" w:hAnsiTheme="minorHAnsi"/>
                <w:b/>
                <w:sz w:val="18"/>
                <w:szCs w:val="18"/>
              </w:rPr>
              <w:t xml:space="preserve"> včetně všech náhradních dílů</w:t>
            </w:r>
          </w:p>
        </w:tc>
        <w:tc>
          <w:tcPr>
            <w:tcW w:w="1984" w:type="dxa"/>
            <w:tcBorders>
              <w:top w:val="single" w:sz="4" w:space="0" w:color="auto"/>
              <w:left w:val="single" w:sz="4" w:space="0" w:color="auto"/>
              <w:bottom w:val="single" w:sz="4" w:space="0" w:color="auto"/>
              <w:right w:val="single" w:sz="4" w:space="0" w:color="auto"/>
            </w:tcBorders>
            <w:noWrap/>
            <w:vAlign w:val="center"/>
          </w:tcPr>
          <w:p w14:paraId="18BC9431"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27DCF" w:rsidRPr="002D5342" w14:paraId="221FE747"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7DD11764"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597B5030"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kontakt na autorizovaný servis v ČR, který bude provádět servis zařízení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6AC01AD3" w14:textId="77777777" w:rsidR="00B27DCF" w:rsidRPr="002D5342" w:rsidRDefault="00B27DCF" w:rsidP="00141E2E">
            <w:pPr>
              <w:pStyle w:val="Bezmezer"/>
              <w:jc w:val="center"/>
              <w:rPr>
                <w:rFonts w:asciiTheme="minorHAnsi" w:hAnsiTheme="minorHAnsi"/>
                <w:b/>
                <w:sz w:val="18"/>
                <w:szCs w:val="18"/>
              </w:rPr>
            </w:pPr>
            <w:r w:rsidRPr="002D5342">
              <w:rPr>
                <w:rFonts w:asciiTheme="minorHAnsi" w:hAnsiTheme="minorHAnsi"/>
                <w:b/>
                <w:sz w:val="18"/>
                <w:szCs w:val="18"/>
              </w:rPr>
              <w:t>uvést kontakt</w:t>
            </w:r>
          </w:p>
        </w:tc>
        <w:tc>
          <w:tcPr>
            <w:tcW w:w="1984" w:type="dxa"/>
            <w:tcBorders>
              <w:top w:val="single" w:sz="4" w:space="0" w:color="auto"/>
              <w:left w:val="single" w:sz="4" w:space="0" w:color="auto"/>
              <w:bottom w:val="single" w:sz="4" w:space="0" w:color="auto"/>
              <w:right w:val="single" w:sz="4" w:space="0" w:color="auto"/>
            </w:tcBorders>
            <w:noWrap/>
            <w:vAlign w:val="center"/>
          </w:tcPr>
          <w:p w14:paraId="66D2053D"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27DCF" w:rsidRPr="002D5342" w14:paraId="243F45B2"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CF85AC5"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1EBF1873"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uvést dobu zahájení servisního úkonu od ohlášení závady</w:t>
            </w:r>
          </w:p>
        </w:tc>
        <w:tc>
          <w:tcPr>
            <w:tcW w:w="3119" w:type="dxa"/>
            <w:tcBorders>
              <w:top w:val="single" w:sz="4" w:space="0" w:color="auto"/>
              <w:left w:val="single" w:sz="4" w:space="0" w:color="auto"/>
              <w:bottom w:val="single" w:sz="4" w:space="0" w:color="auto"/>
              <w:right w:val="single" w:sz="4" w:space="0" w:color="auto"/>
            </w:tcBorders>
            <w:noWrap/>
            <w:vAlign w:val="center"/>
          </w:tcPr>
          <w:p w14:paraId="2419C84C" w14:textId="714D2C1E" w:rsidR="00B27DCF" w:rsidRPr="002D5342" w:rsidRDefault="00777BD4" w:rsidP="00777BD4">
            <w:pPr>
              <w:pStyle w:val="Bezmezer"/>
              <w:jc w:val="center"/>
              <w:rPr>
                <w:rFonts w:asciiTheme="minorHAnsi" w:hAnsiTheme="minorHAnsi"/>
                <w:b/>
                <w:sz w:val="18"/>
                <w:szCs w:val="18"/>
              </w:rPr>
            </w:pPr>
            <w:r w:rsidRPr="002D5342">
              <w:rPr>
                <w:rFonts w:asciiTheme="minorHAnsi" w:hAnsiTheme="minorHAnsi"/>
                <w:b/>
                <w:sz w:val="18"/>
                <w:szCs w:val="18"/>
              </w:rPr>
              <w:t>max. do 24</w:t>
            </w:r>
            <w:r w:rsidR="00B27DCF" w:rsidRPr="002D5342">
              <w:rPr>
                <w:rFonts w:asciiTheme="minorHAnsi" w:hAnsiTheme="minorHAnsi"/>
                <w:b/>
                <w:sz w:val="18"/>
                <w:szCs w:val="18"/>
              </w:rPr>
              <w:t xml:space="preserve"> hod.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0C25E142"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27DCF" w:rsidRPr="002D5342" w14:paraId="122BB7B3"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2A61714B"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7744037D"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uvést dobu odstranění závady bez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0746C9ED" w14:textId="7A816536" w:rsidR="00B27DCF" w:rsidRPr="002D5342" w:rsidRDefault="00777BD4" w:rsidP="00777BD4">
            <w:pPr>
              <w:pStyle w:val="Bezmezer"/>
              <w:jc w:val="center"/>
              <w:rPr>
                <w:rFonts w:asciiTheme="minorHAnsi" w:hAnsiTheme="minorHAnsi"/>
                <w:b/>
                <w:sz w:val="18"/>
                <w:szCs w:val="18"/>
              </w:rPr>
            </w:pPr>
            <w:r w:rsidRPr="002D5342">
              <w:rPr>
                <w:rFonts w:asciiTheme="minorHAnsi" w:hAnsiTheme="minorHAnsi"/>
                <w:b/>
                <w:sz w:val="18"/>
                <w:szCs w:val="18"/>
              </w:rPr>
              <w:t>max. do 72</w:t>
            </w:r>
            <w:r w:rsidR="00B27DCF" w:rsidRPr="002D5342">
              <w:rPr>
                <w:rFonts w:asciiTheme="minorHAnsi" w:hAnsiTheme="minorHAnsi"/>
                <w:b/>
                <w:sz w:val="18"/>
                <w:szCs w:val="18"/>
              </w:rPr>
              <w:t xml:space="preserve"> hod.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41BD31C9" w14:textId="5E1ACFCC" w:rsidR="00B27DCF" w:rsidRPr="002D5342" w:rsidRDefault="00EE70E8"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27DCF" w:rsidRPr="002D5342" w14:paraId="393B2C3B"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233130A"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6C6E2545"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uvést dobu pro odstranění vady od nahlášení (objednávky) při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5898C293" w14:textId="77777777" w:rsidR="00B27DCF" w:rsidRPr="002D5342" w:rsidRDefault="00B27DCF" w:rsidP="00141E2E">
            <w:pPr>
              <w:pStyle w:val="Bezmezer"/>
              <w:jc w:val="center"/>
              <w:rPr>
                <w:rFonts w:asciiTheme="minorHAnsi" w:hAnsiTheme="minorHAnsi"/>
                <w:b/>
                <w:sz w:val="18"/>
                <w:szCs w:val="18"/>
              </w:rPr>
            </w:pPr>
            <w:r w:rsidRPr="002D5342">
              <w:rPr>
                <w:rFonts w:asciiTheme="minorHAnsi" w:hAnsiTheme="minorHAnsi"/>
                <w:b/>
                <w:sz w:val="18"/>
                <w:szCs w:val="18"/>
              </w:rPr>
              <w:t xml:space="preserve">max. do 5 pracovních dnů </w:t>
            </w:r>
          </w:p>
        </w:tc>
        <w:tc>
          <w:tcPr>
            <w:tcW w:w="1984" w:type="dxa"/>
            <w:tcBorders>
              <w:top w:val="single" w:sz="4" w:space="0" w:color="auto"/>
              <w:left w:val="single" w:sz="4" w:space="0" w:color="auto"/>
              <w:bottom w:val="single" w:sz="4" w:space="0" w:color="auto"/>
              <w:right w:val="single" w:sz="4" w:space="0" w:color="auto"/>
            </w:tcBorders>
            <w:noWrap/>
            <w:vAlign w:val="center"/>
          </w:tcPr>
          <w:p w14:paraId="776D5AA4"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r w:rsidR="00B27DCF" w:rsidRPr="002D5342" w14:paraId="3374FECE" w14:textId="77777777" w:rsidTr="00602B57">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2E1CA794" w14:textId="77777777" w:rsidR="00B27DCF" w:rsidRPr="002D5342" w:rsidRDefault="00B27DCF" w:rsidP="00141E2E">
            <w:pPr>
              <w:pStyle w:val="Bezmezer"/>
              <w:rPr>
                <w:rFonts w:asciiTheme="minorHAnsi" w:hAnsiTheme="minorHAnsi"/>
                <w:b/>
                <w:sz w:val="18"/>
                <w:szCs w:val="18"/>
              </w:rPr>
            </w:pPr>
            <w:r w:rsidRPr="002D5342">
              <w:rPr>
                <w:rFonts w:asciiTheme="minorHAnsi" w:hAnsiTheme="minorHAnsi"/>
                <w:b/>
                <w:sz w:val="18"/>
                <w:szCs w:val="18"/>
              </w:rPr>
              <w:t>Periodické kontroly vč. protokolu</w:t>
            </w:r>
          </w:p>
        </w:tc>
        <w:tc>
          <w:tcPr>
            <w:tcW w:w="3387" w:type="dxa"/>
            <w:tcBorders>
              <w:top w:val="single" w:sz="4" w:space="0" w:color="auto"/>
              <w:left w:val="single" w:sz="4" w:space="0" w:color="auto"/>
              <w:bottom w:val="single" w:sz="4" w:space="0" w:color="auto"/>
              <w:right w:val="single" w:sz="4" w:space="0" w:color="auto"/>
            </w:tcBorders>
            <w:vAlign w:val="center"/>
          </w:tcPr>
          <w:p w14:paraId="1C55B1EF" w14:textId="77777777" w:rsidR="00B27DCF" w:rsidRPr="002D5342" w:rsidRDefault="00B27DCF" w:rsidP="00141E2E">
            <w:pPr>
              <w:pStyle w:val="Bezmezer"/>
              <w:rPr>
                <w:rFonts w:asciiTheme="minorHAnsi" w:hAnsiTheme="minorHAnsi"/>
                <w:sz w:val="18"/>
                <w:szCs w:val="18"/>
              </w:rPr>
            </w:pPr>
            <w:r w:rsidRPr="002D5342">
              <w:rPr>
                <w:rFonts w:asciiTheme="minorHAnsi" w:hAnsiTheme="minorHAnsi"/>
                <w:sz w:val="18"/>
                <w:szCs w:val="18"/>
              </w:rPr>
              <w:t>po dobu záruky zdarma</w:t>
            </w:r>
          </w:p>
        </w:tc>
        <w:tc>
          <w:tcPr>
            <w:tcW w:w="3119" w:type="dxa"/>
            <w:tcBorders>
              <w:top w:val="single" w:sz="4" w:space="0" w:color="auto"/>
              <w:left w:val="single" w:sz="4" w:space="0" w:color="auto"/>
              <w:bottom w:val="single" w:sz="4" w:space="0" w:color="auto"/>
              <w:right w:val="single" w:sz="4" w:space="0" w:color="auto"/>
            </w:tcBorders>
            <w:noWrap/>
            <w:vAlign w:val="center"/>
          </w:tcPr>
          <w:p w14:paraId="1E97D726" w14:textId="7C836B7B" w:rsidR="00B27DCF" w:rsidRPr="002D5342" w:rsidRDefault="00B7221A" w:rsidP="00141E2E">
            <w:pPr>
              <w:pStyle w:val="Bezmezer"/>
              <w:jc w:val="center"/>
              <w:rPr>
                <w:rFonts w:asciiTheme="minorHAnsi" w:hAnsiTheme="minorHAnsi"/>
                <w:b/>
                <w:sz w:val="18"/>
                <w:szCs w:val="18"/>
              </w:rPr>
            </w:pPr>
            <w:r>
              <w:rPr>
                <w:rFonts w:asciiTheme="minorHAnsi" w:hAnsi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2257E8F"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ANO/NE</w:t>
            </w:r>
          </w:p>
        </w:tc>
      </w:tr>
      <w:tr w:rsidR="00B27DCF" w:rsidRPr="002D5342" w14:paraId="1041CBBA" w14:textId="77777777" w:rsidTr="00602B57">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2A5FE9EC" w14:textId="77777777" w:rsidR="00B27DCF" w:rsidRPr="002D5342" w:rsidRDefault="00B27DCF" w:rsidP="00141E2E">
            <w:pPr>
              <w:pStyle w:val="Bezmezer"/>
              <w:rPr>
                <w:rFonts w:asciiTheme="minorHAnsi" w:hAnsiTheme="minorHAnsi"/>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3C9DC858" w14:textId="3DFBD924" w:rsidR="00B27DCF" w:rsidRPr="002D5342" w:rsidRDefault="00B27DCF" w:rsidP="00777BD4">
            <w:pPr>
              <w:pStyle w:val="Bezmezer"/>
              <w:rPr>
                <w:rFonts w:asciiTheme="minorHAnsi" w:hAnsiTheme="minorHAnsi"/>
                <w:sz w:val="18"/>
                <w:szCs w:val="18"/>
              </w:rPr>
            </w:pPr>
            <w:r w:rsidRPr="002D5342">
              <w:rPr>
                <w:rFonts w:asciiTheme="minorHAnsi" w:hAnsiTheme="minorHAnsi"/>
                <w:sz w:val="18"/>
                <w:szCs w:val="18"/>
              </w:rPr>
              <w:t xml:space="preserve">uvést </w:t>
            </w:r>
            <w:r w:rsidR="00777BD4" w:rsidRPr="002D5342">
              <w:rPr>
                <w:rFonts w:asciiTheme="minorHAnsi" w:hAnsiTheme="minorHAnsi"/>
                <w:sz w:val="18"/>
                <w:szCs w:val="18"/>
              </w:rPr>
              <w:t>frekvenci dle návodu k použití</w:t>
            </w:r>
          </w:p>
        </w:tc>
        <w:tc>
          <w:tcPr>
            <w:tcW w:w="3119" w:type="dxa"/>
            <w:tcBorders>
              <w:top w:val="single" w:sz="4" w:space="0" w:color="auto"/>
              <w:left w:val="single" w:sz="4" w:space="0" w:color="auto"/>
              <w:bottom w:val="single" w:sz="4" w:space="0" w:color="auto"/>
              <w:right w:val="single" w:sz="4" w:space="0" w:color="auto"/>
            </w:tcBorders>
            <w:noWrap/>
            <w:vAlign w:val="center"/>
          </w:tcPr>
          <w:p w14:paraId="0C1BA7FF" w14:textId="3E132A14" w:rsidR="00B27DCF" w:rsidRPr="002D5342" w:rsidRDefault="00777BD4" w:rsidP="00777BD4">
            <w:pPr>
              <w:pStyle w:val="Bezmezer"/>
              <w:jc w:val="center"/>
              <w:rPr>
                <w:rFonts w:asciiTheme="minorHAnsi" w:hAnsiTheme="minorHAnsi"/>
                <w:b/>
                <w:sz w:val="18"/>
                <w:szCs w:val="18"/>
              </w:rPr>
            </w:pPr>
            <w:r w:rsidRPr="002D5342">
              <w:rPr>
                <w:rFonts w:asciiTheme="minorHAnsi" w:hAnsiTheme="minorHAnsi"/>
                <w:b/>
                <w:sz w:val="18"/>
                <w:szCs w:val="18"/>
              </w:rPr>
              <w:t>p</w:t>
            </w:r>
            <w:r w:rsidR="00B27DCF" w:rsidRPr="002D5342">
              <w:rPr>
                <w:rFonts w:asciiTheme="minorHAnsi" w:hAnsiTheme="minorHAnsi"/>
                <w:b/>
                <w:sz w:val="18"/>
                <w:szCs w:val="18"/>
              </w:rPr>
              <w:t>očet</w:t>
            </w:r>
            <w:r w:rsidRPr="002D5342">
              <w:rPr>
                <w:rFonts w:asciiTheme="minorHAnsi" w:hAnsiTheme="minorHAnsi"/>
                <w:b/>
                <w:sz w:val="18"/>
                <w:szCs w:val="18"/>
              </w:rPr>
              <w:t xml:space="preserve"> </w:t>
            </w:r>
            <w:r w:rsidR="00B27DCF" w:rsidRPr="002D5342">
              <w:rPr>
                <w:rFonts w:asciiTheme="minorHAnsi" w:hAnsiTheme="minorHAnsi"/>
                <w:b/>
                <w:sz w:val="18"/>
                <w:szCs w:val="18"/>
              </w:rPr>
              <w:t>/</w:t>
            </w:r>
            <w:r w:rsidRPr="002D5342">
              <w:rPr>
                <w:rFonts w:asciiTheme="minorHAnsi" w:hAnsiTheme="minorHAnsi"/>
                <w:b/>
                <w:sz w:val="18"/>
                <w:szCs w:val="18"/>
              </w:rPr>
              <w:t xml:space="preserve"> </w:t>
            </w:r>
            <w:r w:rsidR="00B27DCF" w:rsidRPr="002D5342">
              <w:rPr>
                <w:rFonts w:asciiTheme="minorHAnsi" w:hAnsiTheme="minorHAnsi"/>
                <w:b/>
                <w:sz w:val="18"/>
                <w:szCs w:val="18"/>
              </w:rPr>
              <w:t>rok</w:t>
            </w:r>
          </w:p>
        </w:tc>
        <w:tc>
          <w:tcPr>
            <w:tcW w:w="1984" w:type="dxa"/>
            <w:tcBorders>
              <w:top w:val="single" w:sz="4" w:space="0" w:color="auto"/>
              <w:left w:val="single" w:sz="4" w:space="0" w:color="auto"/>
              <w:bottom w:val="single" w:sz="4" w:space="0" w:color="auto"/>
              <w:right w:val="single" w:sz="4" w:space="0" w:color="auto"/>
            </w:tcBorders>
            <w:noWrap/>
            <w:vAlign w:val="center"/>
          </w:tcPr>
          <w:p w14:paraId="1C0894D1" w14:textId="77777777" w:rsidR="00B27DCF" w:rsidRPr="002D5342" w:rsidRDefault="00B27DCF" w:rsidP="00141E2E">
            <w:pPr>
              <w:pStyle w:val="Bezmezer"/>
              <w:jc w:val="center"/>
              <w:rPr>
                <w:rFonts w:asciiTheme="minorHAnsi" w:hAnsiTheme="minorHAnsi"/>
                <w:sz w:val="18"/>
                <w:szCs w:val="18"/>
                <w:highlight w:val="yellow"/>
              </w:rPr>
            </w:pPr>
            <w:r w:rsidRPr="002D5342">
              <w:rPr>
                <w:rFonts w:asciiTheme="minorHAnsi" w:hAnsiTheme="minorHAnsi"/>
                <w:sz w:val="18"/>
                <w:szCs w:val="18"/>
                <w:highlight w:val="yellow"/>
              </w:rPr>
              <w:t>HODNOTA</w:t>
            </w:r>
          </w:p>
        </w:tc>
      </w:tr>
    </w:tbl>
    <w:p w14:paraId="47316215" w14:textId="77777777" w:rsidR="00B27DCF" w:rsidRPr="00777BD4" w:rsidRDefault="00B27DCF" w:rsidP="00B27DCF">
      <w:pPr>
        <w:autoSpaceDE w:val="0"/>
        <w:autoSpaceDN w:val="0"/>
        <w:adjustRightInd w:val="0"/>
        <w:spacing w:before="240"/>
        <w:jc w:val="both"/>
        <w:rPr>
          <w:rFonts w:cs="Calibri"/>
          <w:szCs w:val="18"/>
        </w:rPr>
      </w:pPr>
      <w:r w:rsidRPr="00777BD4">
        <w:rPr>
          <w:rFonts w:cs="Calibri"/>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4C8C8C5B" w14:textId="26B6EB49" w:rsidR="00B27DCF" w:rsidRDefault="00B27DCF" w:rsidP="00B27DCF">
      <w:pPr>
        <w:autoSpaceDE w:val="0"/>
        <w:autoSpaceDN w:val="0"/>
        <w:adjustRightInd w:val="0"/>
        <w:jc w:val="both"/>
        <w:rPr>
          <w:rFonts w:cs="Calibri"/>
          <w:sz w:val="18"/>
          <w:szCs w:val="18"/>
        </w:rPr>
      </w:pPr>
    </w:p>
    <w:p w14:paraId="4EA4860F" w14:textId="77777777" w:rsidR="00E677F0" w:rsidRPr="00E677F0" w:rsidRDefault="00E677F0" w:rsidP="00003255">
      <w:pPr>
        <w:numPr>
          <w:ilvl w:val="0"/>
          <w:numId w:val="5"/>
        </w:numPr>
        <w:suppressAutoHyphens/>
        <w:snapToGrid w:val="0"/>
        <w:spacing w:before="0" w:after="0" w:line="240" w:lineRule="auto"/>
        <w:ind w:left="284" w:hanging="284"/>
        <w:jc w:val="both"/>
        <w:rPr>
          <w:rFonts w:asciiTheme="minorHAnsi" w:hAnsiTheme="minorHAnsi" w:cstheme="minorHAnsi"/>
          <w:szCs w:val="24"/>
        </w:rPr>
      </w:pPr>
      <w:r w:rsidRPr="00E677F0">
        <w:rPr>
          <w:rFonts w:asciiTheme="minorHAnsi" w:hAnsiTheme="minorHAnsi" w:cstheme="minorHAnsi"/>
          <w:szCs w:val="24"/>
        </w:rPr>
        <w:t>Při předání budou vyplněny a předány následující náležitosti:</w:t>
      </w:r>
    </w:p>
    <w:p w14:paraId="18B7BAEE" w14:textId="77777777" w:rsidR="00E677F0" w:rsidRPr="00E677F0" w:rsidRDefault="00E677F0" w:rsidP="00003255">
      <w:pPr>
        <w:numPr>
          <w:ilvl w:val="1"/>
          <w:numId w:val="5"/>
        </w:numPr>
        <w:suppressAutoHyphens/>
        <w:snapToGrid w:val="0"/>
        <w:spacing w:before="0" w:after="0" w:line="240" w:lineRule="auto"/>
        <w:ind w:left="567" w:hanging="283"/>
        <w:jc w:val="both"/>
        <w:rPr>
          <w:rFonts w:asciiTheme="minorHAnsi" w:hAnsiTheme="minorHAnsi" w:cstheme="minorHAnsi"/>
          <w:szCs w:val="24"/>
        </w:rPr>
      </w:pPr>
      <w:r w:rsidRPr="00E677F0">
        <w:rPr>
          <w:rFonts w:asciiTheme="minorHAnsi" w:hAnsiTheme="minorHAnsi" w:cstheme="minorHAnsi"/>
          <w:szCs w:val="24"/>
        </w:rPr>
        <w:t>zápis o vyzkoušení předaného přístroje,</w:t>
      </w:r>
    </w:p>
    <w:p w14:paraId="5B8AE8E4" w14:textId="77777777" w:rsidR="00E677F0" w:rsidRPr="00E677F0" w:rsidRDefault="00E677F0" w:rsidP="00003255">
      <w:pPr>
        <w:numPr>
          <w:ilvl w:val="1"/>
          <w:numId w:val="5"/>
        </w:numPr>
        <w:suppressAutoHyphens/>
        <w:snapToGrid w:val="0"/>
        <w:spacing w:before="0" w:after="0" w:line="240" w:lineRule="auto"/>
        <w:ind w:left="567" w:hanging="283"/>
        <w:jc w:val="both"/>
        <w:rPr>
          <w:rFonts w:asciiTheme="minorHAnsi" w:hAnsiTheme="minorHAnsi" w:cstheme="minorHAnsi"/>
          <w:szCs w:val="24"/>
        </w:rPr>
      </w:pPr>
      <w:r w:rsidRPr="00E677F0">
        <w:rPr>
          <w:rFonts w:asciiTheme="minorHAnsi" w:hAnsiTheme="minorHAnsi" w:cstheme="minorHAnsi"/>
          <w:szCs w:val="24"/>
        </w:rPr>
        <w:t>záruční list, návod k obsluze a údržbě v českém jazyce – 1 x tištěný (ke každému přístroji), 1x v elektronické podobě,</w:t>
      </w:r>
    </w:p>
    <w:p w14:paraId="49AD5651" w14:textId="77777777" w:rsidR="00B53B99" w:rsidRDefault="00E677F0" w:rsidP="00B53B99">
      <w:pPr>
        <w:numPr>
          <w:ilvl w:val="1"/>
          <w:numId w:val="5"/>
        </w:numPr>
        <w:suppressAutoHyphens/>
        <w:snapToGrid w:val="0"/>
        <w:spacing w:before="0" w:after="0" w:line="240" w:lineRule="auto"/>
        <w:ind w:left="567" w:hanging="283"/>
        <w:jc w:val="both"/>
        <w:rPr>
          <w:rFonts w:asciiTheme="minorHAnsi" w:hAnsiTheme="minorHAnsi" w:cstheme="minorHAnsi"/>
          <w:szCs w:val="24"/>
        </w:rPr>
      </w:pPr>
      <w:r w:rsidRPr="00E677F0">
        <w:rPr>
          <w:rFonts w:asciiTheme="minorHAnsi" w:hAnsiTheme="minorHAnsi" w:cstheme="minorHAnsi"/>
          <w:szCs w:val="24"/>
        </w:rPr>
        <w:t>protokol o zaškolení obsluhy a vyškolení personálu,</w:t>
      </w:r>
    </w:p>
    <w:p w14:paraId="39E3E065" w14:textId="056D3595" w:rsidR="00B53B99" w:rsidRPr="00B53B99" w:rsidRDefault="00E677F0" w:rsidP="00B53B99">
      <w:pPr>
        <w:numPr>
          <w:ilvl w:val="1"/>
          <w:numId w:val="5"/>
        </w:numPr>
        <w:suppressAutoHyphens/>
        <w:snapToGrid w:val="0"/>
        <w:spacing w:before="0" w:after="0" w:line="240" w:lineRule="auto"/>
        <w:ind w:left="567" w:hanging="283"/>
        <w:jc w:val="both"/>
        <w:rPr>
          <w:rFonts w:asciiTheme="minorHAnsi" w:hAnsiTheme="minorHAnsi" w:cstheme="minorHAnsi"/>
          <w:szCs w:val="24"/>
        </w:rPr>
      </w:pPr>
      <w:r w:rsidRPr="00B53B99">
        <w:rPr>
          <w:rFonts w:asciiTheme="minorHAnsi" w:hAnsiTheme="minorHAnsi" w:cstheme="minorHAnsi"/>
          <w:szCs w:val="24"/>
        </w:rPr>
        <w:t>doklad o registraci dodavatele dle § 64 zákona 268/2014 Sb., o zdravotnických prostředcíc</w:t>
      </w:r>
      <w:r w:rsidR="00EB675D" w:rsidRPr="00B53B99">
        <w:rPr>
          <w:rFonts w:asciiTheme="minorHAnsi" w:hAnsiTheme="minorHAnsi" w:cstheme="minorHAnsi"/>
          <w:szCs w:val="24"/>
        </w:rPr>
        <w:t>h, ve znění pozdějších předpisů</w:t>
      </w:r>
      <w:r w:rsidR="00B53B99" w:rsidRPr="00B53B99">
        <w:rPr>
          <w:rFonts w:asciiTheme="minorHAnsi" w:hAnsiTheme="minorHAnsi" w:cstheme="minorHAnsi"/>
          <w:szCs w:val="24"/>
        </w:rPr>
        <w:t xml:space="preserve"> (</w:t>
      </w:r>
      <w:r w:rsidR="00B53B99" w:rsidRPr="00B53B99">
        <w:rPr>
          <w:i/>
          <w:iCs/>
        </w:rPr>
        <w:t>podle zákona č. 89/2021 Sb., o zdravotnických prostředcích, podle zákona č. 268/2014 Sb., o diagnostických zdravotnických prostředcích in vitro)</w:t>
      </w:r>
    </w:p>
    <w:p w14:paraId="6710FAE1" w14:textId="77777777" w:rsidR="00B53B99" w:rsidRPr="00F15943" w:rsidRDefault="00B53B99" w:rsidP="00B53B99">
      <w:pPr>
        <w:suppressAutoHyphens/>
        <w:snapToGrid w:val="0"/>
        <w:spacing w:before="0" w:after="0" w:line="240" w:lineRule="auto"/>
        <w:jc w:val="both"/>
        <w:rPr>
          <w:rFonts w:asciiTheme="minorHAnsi" w:hAnsiTheme="minorHAnsi" w:cstheme="minorHAnsi"/>
          <w:szCs w:val="24"/>
        </w:rPr>
      </w:pPr>
    </w:p>
    <w:p w14:paraId="45A2BB59" w14:textId="77777777" w:rsidR="00EE70E8" w:rsidRPr="00E677F0" w:rsidRDefault="00EE70E8" w:rsidP="00E677F0">
      <w:pPr>
        <w:pStyle w:val="Zkladntext"/>
        <w:rPr>
          <w:rFonts w:asciiTheme="minorHAnsi" w:hAnsiTheme="minorHAnsi" w:cstheme="minorHAnsi"/>
          <w:sz w:val="24"/>
          <w:szCs w:val="24"/>
        </w:rPr>
      </w:pPr>
    </w:p>
    <w:p w14:paraId="3E9A2782" w14:textId="1DEFBA74" w:rsidR="00F71B02" w:rsidRPr="00F71B02" w:rsidRDefault="00F71B02" w:rsidP="00F71B02">
      <w:pPr>
        <w:jc w:val="both"/>
        <w:rPr>
          <w:rFonts w:asciiTheme="minorHAnsi" w:hAnsiTheme="minorHAnsi" w:cstheme="minorHAnsi"/>
          <w:b/>
          <w:bCs/>
          <w:szCs w:val="24"/>
        </w:rPr>
      </w:pPr>
      <w:r w:rsidRPr="00F71B02">
        <w:rPr>
          <w:rFonts w:asciiTheme="minorHAnsi" w:hAnsiTheme="minorHAnsi" w:cstheme="minorHAnsi"/>
          <w:b/>
          <w:bCs/>
          <w:szCs w:val="24"/>
        </w:rPr>
        <w:t>Posouzení shody dle harmonizovaných technických norem řady ČSN EN 60601</w:t>
      </w:r>
    </w:p>
    <w:p w14:paraId="3AEA7055" w14:textId="5BD7437E" w:rsidR="00F71B02" w:rsidRDefault="00F71B02" w:rsidP="00003255">
      <w:pPr>
        <w:numPr>
          <w:ilvl w:val="0"/>
          <w:numId w:val="3"/>
        </w:numPr>
        <w:tabs>
          <w:tab w:val="clear" w:pos="720"/>
          <w:tab w:val="num" w:pos="851"/>
        </w:tabs>
        <w:suppressAutoHyphens/>
        <w:spacing w:before="0" w:after="0" w:line="240" w:lineRule="auto"/>
        <w:ind w:left="851" w:hanging="567"/>
        <w:jc w:val="both"/>
        <w:rPr>
          <w:rFonts w:asciiTheme="minorHAnsi" w:hAnsiTheme="minorHAnsi" w:cstheme="minorHAnsi"/>
          <w:szCs w:val="24"/>
        </w:rPr>
      </w:pPr>
      <w:r w:rsidRPr="00F71B02">
        <w:rPr>
          <w:rFonts w:asciiTheme="minorHAnsi" w:hAnsiTheme="minorHAnsi" w:cstheme="minorHAnsi"/>
          <w:b/>
          <w:bCs/>
          <w:szCs w:val="24"/>
        </w:rPr>
        <w:t>ČSN EN 60601-1</w:t>
      </w:r>
      <w:r w:rsidRPr="00F71B02">
        <w:rPr>
          <w:rFonts w:asciiTheme="minorHAnsi" w:hAnsiTheme="minorHAnsi" w:cstheme="minorHAnsi"/>
          <w:szCs w:val="24"/>
        </w:rPr>
        <w:t xml:space="preserve"> </w:t>
      </w:r>
      <w:proofErr w:type="spellStart"/>
      <w:r w:rsidRPr="00F71B02">
        <w:rPr>
          <w:rFonts w:asciiTheme="minorHAnsi" w:hAnsiTheme="minorHAnsi" w:cstheme="minorHAnsi"/>
          <w:b/>
          <w:szCs w:val="24"/>
        </w:rPr>
        <w:t>ed</w:t>
      </w:r>
      <w:proofErr w:type="spellEnd"/>
      <w:r w:rsidRPr="00F71B02">
        <w:rPr>
          <w:rFonts w:asciiTheme="minorHAnsi" w:hAnsiTheme="minorHAnsi" w:cstheme="minorHAnsi"/>
          <w:b/>
          <w:szCs w:val="24"/>
        </w:rPr>
        <w:t>. 2</w:t>
      </w:r>
      <w:r w:rsidRPr="00F71B02">
        <w:rPr>
          <w:rFonts w:asciiTheme="minorHAnsi" w:hAnsiTheme="minorHAnsi" w:cstheme="minorHAnsi"/>
          <w:szCs w:val="24"/>
        </w:rPr>
        <w:t xml:space="preserve"> Zdravotnické elektrické přístroje. Část 1: Všeobecné požadavky na bezpečnost.</w:t>
      </w:r>
    </w:p>
    <w:p w14:paraId="6C452558" w14:textId="62081B4E" w:rsidR="00481D9A" w:rsidRDefault="00481D9A" w:rsidP="00003255">
      <w:pPr>
        <w:numPr>
          <w:ilvl w:val="0"/>
          <w:numId w:val="3"/>
        </w:numPr>
        <w:tabs>
          <w:tab w:val="clear" w:pos="720"/>
          <w:tab w:val="num" w:pos="851"/>
        </w:tabs>
        <w:suppressAutoHyphens/>
        <w:spacing w:before="0" w:after="0" w:line="240" w:lineRule="auto"/>
        <w:ind w:left="851" w:hanging="567"/>
        <w:jc w:val="both"/>
        <w:rPr>
          <w:rFonts w:asciiTheme="minorHAnsi" w:hAnsiTheme="minorHAnsi" w:cstheme="minorHAnsi"/>
          <w:szCs w:val="24"/>
        </w:rPr>
      </w:pPr>
      <w:r>
        <w:rPr>
          <w:rFonts w:asciiTheme="minorHAnsi" w:hAnsiTheme="minorHAnsi" w:cstheme="minorHAnsi"/>
          <w:b/>
          <w:bCs/>
          <w:szCs w:val="24"/>
        </w:rPr>
        <w:t xml:space="preserve">ČSN EN 60601-2-52 </w:t>
      </w:r>
      <w:r w:rsidRPr="00481D9A">
        <w:rPr>
          <w:rFonts w:asciiTheme="minorHAnsi" w:hAnsiTheme="minorHAnsi" w:cstheme="minorHAnsi"/>
          <w:bCs/>
          <w:szCs w:val="24"/>
        </w:rPr>
        <w:t>Zdravotnické elektrické přístroje. Část 2-52: Zvláštní požadavky na základní bezpečnost a nezbytnou funkčnost zdravotnických lůžek.</w:t>
      </w:r>
    </w:p>
    <w:p w14:paraId="3384E62D" w14:textId="77777777" w:rsidR="00752453" w:rsidRPr="00F71B02" w:rsidRDefault="00752453" w:rsidP="00752453">
      <w:pPr>
        <w:suppressAutoHyphens/>
        <w:spacing w:before="0" w:after="0" w:line="240" w:lineRule="auto"/>
        <w:ind w:left="851"/>
        <w:jc w:val="both"/>
        <w:rPr>
          <w:rFonts w:asciiTheme="minorHAnsi" w:hAnsiTheme="minorHAnsi" w:cstheme="minorHAnsi"/>
          <w:szCs w:val="24"/>
        </w:rPr>
      </w:pPr>
    </w:p>
    <w:p w14:paraId="5638395A" w14:textId="77777777" w:rsidR="00F71B02" w:rsidRPr="00F71B02" w:rsidRDefault="00F71B02" w:rsidP="00F71B02">
      <w:pPr>
        <w:snapToGrid w:val="0"/>
        <w:rPr>
          <w:rFonts w:asciiTheme="minorHAnsi" w:hAnsiTheme="minorHAnsi" w:cstheme="minorHAnsi"/>
          <w:szCs w:val="24"/>
        </w:rPr>
      </w:pPr>
      <w:r w:rsidRPr="00F71B02">
        <w:rPr>
          <w:rFonts w:asciiTheme="minorHAnsi" w:hAnsiTheme="minorHAnsi" w:cstheme="minorHAnsi"/>
          <w:b/>
          <w:szCs w:val="24"/>
        </w:rPr>
        <w:t>Ostatní požadavky na dodavatele:</w:t>
      </w:r>
    </w:p>
    <w:p w14:paraId="45FD0816" w14:textId="0C7F27D7" w:rsid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Předložení prohlášení o shodě a dokumenty vyžadované zákonem č. 22/1997 Sb., o technických požadavcích na výrobky a o změně a doplnění některých zákonů, ve znění pozdějších předpisů.</w:t>
      </w:r>
    </w:p>
    <w:p w14:paraId="2913F51F" w14:textId="36736B69" w:rsidR="0039559F" w:rsidRDefault="00752453"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Pr>
          <w:rFonts w:asciiTheme="minorHAnsi" w:hAnsiTheme="minorHAnsi" w:cstheme="minorHAnsi"/>
          <w:szCs w:val="24"/>
        </w:rPr>
        <w:t xml:space="preserve">Předložení </w:t>
      </w:r>
      <w:r w:rsidR="0039559F">
        <w:rPr>
          <w:rFonts w:asciiTheme="minorHAnsi" w:hAnsiTheme="minorHAnsi" w:cstheme="minorHAnsi"/>
          <w:szCs w:val="24"/>
        </w:rPr>
        <w:t>autorizace, že dodavatel může provádět BTK</w:t>
      </w:r>
      <w:r w:rsidR="00CC0BD5">
        <w:rPr>
          <w:rFonts w:asciiTheme="minorHAnsi" w:hAnsiTheme="minorHAnsi" w:cstheme="minorHAnsi"/>
          <w:szCs w:val="24"/>
        </w:rPr>
        <w:t xml:space="preserve"> a servis</w:t>
      </w:r>
      <w:r w:rsidR="0039559F">
        <w:rPr>
          <w:rFonts w:asciiTheme="minorHAnsi" w:hAnsiTheme="minorHAnsi" w:cstheme="minorHAnsi"/>
          <w:szCs w:val="24"/>
        </w:rPr>
        <w:t xml:space="preserve"> na daném zdravotnickém prostředku, který je předmětem VZ.</w:t>
      </w:r>
    </w:p>
    <w:p w14:paraId="3F34F6D2" w14:textId="3E20535F" w:rsidR="0039559F" w:rsidRDefault="0039559F"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Pr>
          <w:rFonts w:asciiTheme="minorHAnsi" w:hAnsiTheme="minorHAnsi" w:cstheme="minorHAnsi"/>
          <w:szCs w:val="24"/>
        </w:rPr>
        <w:t xml:space="preserve">Předložení autorizace, že dodavatel smí </w:t>
      </w:r>
      <w:r w:rsidR="00A457AE">
        <w:rPr>
          <w:rFonts w:asciiTheme="minorHAnsi" w:hAnsiTheme="minorHAnsi" w:cstheme="minorHAnsi"/>
          <w:szCs w:val="24"/>
        </w:rPr>
        <w:t>provádět instruktáž personálu</w:t>
      </w:r>
      <w:r>
        <w:rPr>
          <w:rFonts w:asciiTheme="minorHAnsi" w:hAnsiTheme="minorHAnsi" w:cstheme="minorHAnsi"/>
          <w:szCs w:val="24"/>
        </w:rPr>
        <w:t xml:space="preserve"> nemocnice na manipulaci se zdravotnickým prostředkem, který je předmětem VZ.</w:t>
      </w:r>
    </w:p>
    <w:p w14:paraId="653C9EB5" w14:textId="196039F9" w:rsidR="009A2EEC" w:rsidRPr="0039559F" w:rsidRDefault="009A2EEC"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Pr>
          <w:rFonts w:asciiTheme="minorHAnsi" w:hAnsiTheme="minorHAnsi" w:cstheme="minorHAnsi"/>
          <w:szCs w:val="24"/>
        </w:rPr>
        <w:t xml:space="preserve">V případě, že zdravotnický prostředek, který je předmětem VZ vyžaduje dle návodu k použití odbornou instalaci dodavatele, bude tato instalace zahrnuta v cenové nabídce dodavatele – příloha č. </w:t>
      </w:r>
      <w:r w:rsidR="00B53B99">
        <w:rPr>
          <w:rFonts w:asciiTheme="minorHAnsi" w:hAnsiTheme="minorHAnsi" w:cstheme="minorHAnsi"/>
          <w:szCs w:val="24"/>
        </w:rPr>
        <w:t xml:space="preserve">3 </w:t>
      </w:r>
      <w:r>
        <w:rPr>
          <w:rFonts w:asciiTheme="minorHAnsi" w:hAnsiTheme="minorHAnsi" w:cstheme="minorHAnsi"/>
          <w:szCs w:val="24"/>
        </w:rPr>
        <w:t>zadávací dokumentace (položkový ceník).</w:t>
      </w:r>
    </w:p>
    <w:p w14:paraId="4798C5F1" w14:textId="33DDE96B" w:rsidR="00A72122" w:rsidRPr="00F71B02" w:rsidRDefault="00A7212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Pr>
          <w:rFonts w:asciiTheme="minorHAnsi" w:hAnsiTheme="minorHAnsi" w:cstheme="minorHAnsi"/>
          <w:szCs w:val="24"/>
        </w:rPr>
        <w:lastRenderedPageBreak/>
        <w:t>Předložení platných osvědčení, certifikátů a atestů, pokud jsou pro některé specifické druhy výrobků vydávány k tomu oprávněnými osobami dle zvláštních předpisů.</w:t>
      </w:r>
    </w:p>
    <w:p w14:paraId="172C1E65" w14:textId="7C4C6B2E" w:rsidR="00F71B02" w:rsidRP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Záruční dob</w:t>
      </w:r>
      <w:r w:rsidR="00585767">
        <w:rPr>
          <w:rFonts w:asciiTheme="minorHAnsi" w:hAnsiTheme="minorHAnsi" w:cstheme="minorHAnsi"/>
          <w:szCs w:val="24"/>
        </w:rPr>
        <w:t>a</w:t>
      </w:r>
      <w:r w:rsidRPr="00F71B02">
        <w:rPr>
          <w:rFonts w:asciiTheme="minorHAnsi" w:hAnsiTheme="minorHAnsi" w:cstheme="minorHAnsi"/>
          <w:szCs w:val="24"/>
        </w:rPr>
        <w:t xml:space="preserve"> na veškerou techniku tvořící předmět dodávky v délce minimálně 24 měsíců</w:t>
      </w:r>
      <w:r w:rsidR="00B6121A">
        <w:rPr>
          <w:rFonts w:asciiTheme="minorHAnsi" w:hAnsiTheme="minorHAnsi" w:cstheme="minorHAnsi"/>
          <w:szCs w:val="24"/>
        </w:rPr>
        <w:t xml:space="preserve"> (musí být jednotná pro všechny komponenty vyjma akumulátorů)</w:t>
      </w:r>
      <w:r w:rsidRPr="00F71B02">
        <w:rPr>
          <w:rFonts w:asciiTheme="minorHAnsi" w:hAnsiTheme="minorHAnsi" w:cstheme="minorHAnsi"/>
          <w:szCs w:val="24"/>
        </w:rPr>
        <w:t>.</w:t>
      </w:r>
    </w:p>
    <w:p w14:paraId="1296B979" w14:textId="16E1D383" w:rsid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Součástí záruky je provádění všech předepsaných kontrol výrobcem v souladu se zákonem č. 268/2014 Sb. (bezpečnostně technické kontroly</w:t>
      </w:r>
      <w:r w:rsidR="00B6121A">
        <w:rPr>
          <w:rFonts w:asciiTheme="minorHAnsi" w:hAnsiTheme="minorHAnsi" w:cstheme="minorHAnsi"/>
          <w:szCs w:val="24"/>
        </w:rPr>
        <w:t>, kontroly elektrické bezpečnosti a elektrické revize</w:t>
      </w:r>
      <w:r w:rsidRPr="00F71B02">
        <w:rPr>
          <w:rFonts w:asciiTheme="minorHAnsi" w:hAnsiTheme="minorHAnsi" w:cstheme="minorHAnsi"/>
          <w:szCs w:val="24"/>
        </w:rPr>
        <w:t>) bezplatně.</w:t>
      </w:r>
      <w:r w:rsidR="00863F9A">
        <w:rPr>
          <w:rFonts w:asciiTheme="minorHAnsi" w:hAnsiTheme="minorHAnsi" w:cstheme="minorHAnsi"/>
          <w:szCs w:val="24"/>
        </w:rPr>
        <w:t xml:space="preserve"> Komunikace se servisem bude probíhat v českém jazyce.</w:t>
      </w:r>
    </w:p>
    <w:p w14:paraId="707BF9D1" w14:textId="5D08398A" w:rsidR="00CC0BD5" w:rsidRPr="00CC0BD5" w:rsidRDefault="00CC0BD5"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 xml:space="preserve">Součástí </w:t>
      </w:r>
      <w:r w:rsidR="00A003C4">
        <w:rPr>
          <w:rFonts w:asciiTheme="minorHAnsi" w:hAnsiTheme="minorHAnsi" w:cstheme="minorHAnsi"/>
          <w:szCs w:val="24"/>
        </w:rPr>
        <w:t>cenové nabídky</w:t>
      </w:r>
      <w:r w:rsidRPr="00F71B02">
        <w:rPr>
          <w:rFonts w:asciiTheme="minorHAnsi" w:hAnsiTheme="minorHAnsi" w:cstheme="minorHAnsi"/>
          <w:szCs w:val="24"/>
        </w:rPr>
        <w:t xml:space="preserve"> je provádění všech</w:t>
      </w:r>
      <w:r w:rsidR="00A003C4">
        <w:rPr>
          <w:rFonts w:asciiTheme="minorHAnsi" w:hAnsiTheme="minorHAnsi" w:cstheme="minorHAnsi"/>
          <w:szCs w:val="24"/>
        </w:rPr>
        <w:t xml:space="preserve"> pozáručních</w:t>
      </w:r>
      <w:r w:rsidRPr="00F71B02">
        <w:rPr>
          <w:rFonts w:asciiTheme="minorHAnsi" w:hAnsiTheme="minorHAnsi" w:cstheme="minorHAnsi"/>
          <w:szCs w:val="24"/>
        </w:rPr>
        <w:t xml:space="preserve"> předepsaných kontrol výrobcem v souladu se zákonem č. 268/2014 Sb. (bezpečnostně technické kontroly</w:t>
      </w:r>
      <w:r>
        <w:rPr>
          <w:rFonts w:asciiTheme="minorHAnsi" w:hAnsiTheme="minorHAnsi" w:cstheme="minorHAnsi"/>
          <w:szCs w:val="24"/>
        </w:rPr>
        <w:t>, kontroly elektrické bezpečnosti a elektrické revize</w:t>
      </w:r>
      <w:r w:rsidRPr="00F71B02">
        <w:rPr>
          <w:rFonts w:asciiTheme="minorHAnsi" w:hAnsiTheme="minorHAnsi" w:cstheme="minorHAnsi"/>
          <w:szCs w:val="24"/>
        </w:rPr>
        <w:t xml:space="preserve">) </w:t>
      </w:r>
      <w:r w:rsidR="00A003C4">
        <w:rPr>
          <w:rFonts w:asciiTheme="minorHAnsi" w:hAnsiTheme="minorHAnsi" w:cstheme="minorHAnsi"/>
          <w:szCs w:val="24"/>
        </w:rPr>
        <w:t>po dobu</w:t>
      </w:r>
      <w:r w:rsidR="00905F51">
        <w:rPr>
          <w:rFonts w:asciiTheme="minorHAnsi" w:hAnsiTheme="minorHAnsi" w:cstheme="minorHAnsi"/>
          <w:szCs w:val="24"/>
        </w:rPr>
        <w:t xml:space="preserve"> předpokládané</w:t>
      </w:r>
      <w:r w:rsidR="00A003C4">
        <w:rPr>
          <w:rFonts w:asciiTheme="minorHAnsi" w:hAnsiTheme="minorHAnsi" w:cstheme="minorHAnsi"/>
          <w:szCs w:val="24"/>
        </w:rPr>
        <w:t xml:space="preserve"> životnosti přístroje</w:t>
      </w:r>
      <w:r w:rsidR="00905F51">
        <w:rPr>
          <w:rFonts w:asciiTheme="minorHAnsi" w:hAnsiTheme="minorHAnsi" w:cstheme="minorHAnsi"/>
          <w:szCs w:val="24"/>
        </w:rPr>
        <w:t xml:space="preserve"> (</w:t>
      </w:r>
      <w:r w:rsidR="00602B57">
        <w:rPr>
          <w:rFonts w:asciiTheme="minorHAnsi" w:hAnsiTheme="minorHAnsi" w:cstheme="minorHAnsi"/>
          <w:szCs w:val="24"/>
        </w:rPr>
        <w:t>10</w:t>
      </w:r>
      <w:r w:rsidR="00905F51">
        <w:rPr>
          <w:rFonts w:asciiTheme="minorHAnsi" w:hAnsiTheme="minorHAnsi" w:cstheme="minorHAnsi"/>
          <w:szCs w:val="24"/>
        </w:rPr>
        <w:t xml:space="preserve"> let</w:t>
      </w:r>
      <w:r w:rsidR="007A7C0E">
        <w:rPr>
          <w:rFonts w:asciiTheme="minorHAnsi" w:hAnsiTheme="minorHAnsi" w:cstheme="minorHAnsi"/>
          <w:szCs w:val="24"/>
        </w:rPr>
        <w:t xml:space="preserve"> – </w:t>
      </w:r>
      <w:r w:rsidR="00602B57">
        <w:rPr>
          <w:rFonts w:asciiTheme="minorHAnsi" w:hAnsiTheme="minorHAnsi" w:cstheme="minorHAnsi"/>
          <w:szCs w:val="24"/>
        </w:rPr>
        <w:t>120</w:t>
      </w:r>
      <w:r w:rsidR="007C081E">
        <w:rPr>
          <w:rFonts w:asciiTheme="minorHAnsi" w:hAnsiTheme="minorHAnsi" w:cstheme="minorHAnsi"/>
          <w:szCs w:val="24"/>
        </w:rPr>
        <w:t xml:space="preserve"> měsíců</w:t>
      </w:r>
      <w:r w:rsidR="00905F51">
        <w:rPr>
          <w:rFonts w:asciiTheme="minorHAnsi" w:hAnsiTheme="minorHAnsi" w:cstheme="minorHAnsi"/>
          <w:szCs w:val="24"/>
        </w:rPr>
        <w:t>)</w:t>
      </w:r>
      <w:r w:rsidR="00A003C4">
        <w:rPr>
          <w:rFonts w:asciiTheme="minorHAnsi" w:hAnsiTheme="minorHAnsi" w:cstheme="minorHAnsi"/>
          <w:szCs w:val="24"/>
        </w:rPr>
        <w:t xml:space="preserve"> – dle přílohy č. </w:t>
      </w:r>
      <w:r w:rsidR="00B53B99">
        <w:rPr>
          <w:rFonts w:asciiTheme="minorHAnsi" w:hAnsiTheme="minorHAnsi" w:cstheme="minorHAnsi"/>
          <w:szCs w:val="24"/>
        </w:rPr>
        <w:t>3</w:t>
      </w:r>
      <w:r w:rsidR="00A003C4">
        <w:rPr>
          <w:rFonts w:asciiTheme="minorHAnsi" w:hAnsiTheme="minorHAnsi" w:cstheme="minorHAnsi"/>
          <w:szCs w:val="24"/>
        </w:rPr>
        <w:t xml:space="preserve"> zadávací dokumentace</w:t>
      </w:r>
      <w:r w:rsidR="008E061F">
        <w:rPr>
          <w:rFonts w:asciiTheme="minorHAnsi" w:hAnsiTheme="minorHAnsi" w:cstheme="minorHAnsi"/>
          <w:szCs w:val="24"/>
        </w:rPr>
        <w:t xml:space="preserve"> (položkový ceník)</w:t>
      </w:r>
      <w:r w:rsidR="00A457AE">
        <w:rPr>
          <w:rFonts w:asciiTheme="minorHAnsi" w:hAnsiTheme="minorHAnsi" w:cstheme="minorHAnsi"/>
          <w:szCs w:val="24"/>
        </w:rPr>
        <w:t>, kde dodavatel doplní četnost těchto kontrol v souladu s návodem k použití zdravotnického prostředku po celou předpokládanou dobu životnosti přístroje, kromě prvních 24 měsíců, kdy je přístroj v záruční lhůtě</w:t>
      </w:r>
      <w:r w:rsidRPr="00F71B02">
        <w:rPr>
          <w:rFonts w:asciiTheme="minorHAnsi" w:hAnsiTheme="minorHAnsi" w:cstheme="minorHAnsi"/>
          <w:szCs w:val="24"/>
        </w:rPr>
        <w:t>.</w:t>
      </w:r>
      <w:r>
        <w:rPr>
          <w:rFonts w:asciiTheme="minorHAnsi" w:hAnsiTheme="minorHAnsi" w:cstheme="minorHAnsi"/>
          <w:szCs w:val="24"/>
        </w:rPr>
        <w:t xml:space="preserve"> Komunikace se servisem bude probíhat v českém jazyce.</w:t>
      </w:r>
    </w:p>
    <w:p w14:paraId="3B5613F3" w14:textId="3B815BB8" w:rsid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Instruktáž personálu v souladu se zákonem č. 268/2014 Sb. – minimálně 2 termíny školení</w:t>
      </w:r>
      <w:r w:rsidR="00A003C4">
        <w:rPr>
          <w:rFonts w:asciiTheme="minorHAnsi" w:hAnsiTheme="minorHAnsi" w:cstheme="minorHAnsi"/>
          <w:szCs w:val="24"/>
        </w:rPr>
        <w:t xml:space="preserve"> každý rok po dobu záruky zdarma</w:t>
      </w:r>
      <w:r w:rsidRPr="00F71B02">
        <w:rPr>
          <w:rFonts w:asciiTheme="minorHAnsi" w:hAnsiTheme="minorHAnsi" w:cstheme="minorHAnsi"/>
          <w:szCs w:val="24"/>
        </w:rPr>
        <w:t>.</w:t>
      </w:r>
    </w:p>
    <w:p w14:paraId="172D73C8" w14:textId="7ABECAE6" w:rsidR="00A003C4" w:rsidRDefault="00A003C4"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Instruktáž personálu v souladu se zákon</w:t>
      </w:r>
      <w:r>
        <w:rPr>
          <w:rFonts w:asciiTheme="minorHAnsi" w:hAnsiTheme="minorHAnsi" w:cstheme="minorHAnsi"/>
          <w:szCs w:val="24"/>
        </w:rPr>
        <w:t>em č. 268/2014 Sb. – minimálně 1 termín</w:t>
      </w:r>
      <w:r w:rsidRPr="00F71B02">
        <w:rPr>
          <w:rFonts w:asciiTheme="minorHAnsi" w:hAnsiTheme="minorHAnsi" w:cstheme="minorHAnsi"/>
          <w:szCs w:val="24"/>
        </w:rPr>
        <w:t xml:space="preserve"> školení</w:t>
      </w:r>
      <w:r>
        <w:rPr>
          <w:rFonts w:asciiTheme="minorHAnsi" w:hAnsiTheme="minorHAnsi" w:cstheme="minorHAnsi"/>
          <w:szCs w:val="24"/>
        </w:rPr>
        <w:t xml:space="preserve"> každý rok po dobu životnosti přístroje dle přílohy č. 6 zadávací dokumentace</w:t>
      </w:r>
      <w:r w:rsidR="008E061F">
        <w:rPr>
          <w:rFonts w:asciiTheme="minorHAnsi" w:hAnsiTheme="minorHAnsi" w:cstheme="minorHAnsi"/>
          <w:szCs w:val="24"/>
        </w:rPr>
        <w:t xml:space="preserve"> (položkový ceník)</w:t>
      </w:r>
      <w:r w:rsidRPr="00F71B02">
        <w:rPr>
          <w:rFonts w:asciiTheme="minorHAnsi" w:hAnsiTheme="minorHAnsi" w:cstheme="minorHAnsi"/>
          <w:szCs w:val="24"/>
        </w:rPr>
        <w:t>.</w:t>
      </w:r>
      <w:r w:rsidR="00F70AD8">
        <w:rPr>
          <w:rFonts w:asciiTheme="minorHAnsi" w:hAnsiTheme="minorHAnsi" w:cstheme="minorHAnsi"/>
          <w:szCs w:val="24"/>
        </w:rPr>
        <w:t xml:space="preserve"> Cena za termín školení po uplynutí záruční lhůty je závazná pro každý další termín nad rámec požadovaného počtu termínů.</w:t>
      </w:r>
    </w:p>
    <w:p w14:paraId="120502E8" w14:textId="7D7BB5FA" w:rsidR="00FE305F" w:rsidRPr="00FE305F" w:rsidRDefault="00FE305F"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Pr>
          <w:rFonts w:asciiTheme="minorHAnsi" w:hAnsiTheme="minorHAnsi" w:cstheme="minorHAnsi"/>
          <w:szCs w:val="24"/>
        </w:rPr>
        <w:t>Instruktáže personálu a BTK po záruční době budou fakturovány až v</w:t>
      </w:r>
      <w:r w:rsidR="003832C3">
        <w:rPr>
          <w:rFonts w:asciiTheme="minorHAnsi" w:hAnsiTheme="minorHAnsi" w:cstheme="minorHAnsi"/>
          <w:szCs w:val="24"/>
        </w:rPr>
        <w:t> </w:t>
      </w:r>
      <w:r>
        <w:rPr>
          <w:rFonts w:asciiTheme="minorHAnsi" w:hAnsiTheme="minorHAnsi" w:cstheme="minorHAnsi"/>
          <w:szCs w:val="24"/>
        </w:rPr>
        <w:t>době</w:t>
      </w:r>
      <w:r w:rsidR="003832C3">
        <w:rPr>
          <w:rFonts w:asciiTheme="minorHAnsi" w:hAnsiTheme="minorHAnsi" w:cstheme="minorHAnsi"/>
          <w:szCs w:val="24"/>
        </w:rPr>
        <w:t xml:space="preserve"> jejich</w:t>
      </w:r>
      <w:r>
        <w:rPr>
          <w:rFonts w:asciiTheme="minorHAnsi" w:hAnsiTheme="minorHAnsi" w:cstheme="minorHAnsi"/>
          <w:szCs w:val="24"/>
        </w:rPr>
        <w:t xml:space="preserve"> skutečné realizace.</w:t>
      </w:r>
    </w:p>
    <w:p w14:paraId="70482592" w14:textId="3C7F246C" w:rsid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N</w:t>
      </w:r>
      <w:r w:rsidR="007C081E">
        <w:rPr>
          <w:rFonts w:asciiTheme="minorHAnsi" w:hAnsiTheme="minorHAnsi" w:cstheme="minorHAnsi"/>
          <w:szCs w:val="24"/>
        </w:rPr>
        <w:t>ástup na opravu nejpozději do 24</w:t>
      </w:r>
      <w:r w:rsidRPr="00F71B02">
        <w:rPr>
          <w:rFonts w:asciiTheme="minorHAnsi" w:hAnsiTheme="minorHAnsi" w:cstheme="minorHAnsi"/>
          <w:szCs w:val="24"/>
        </w:rPr>
        <w:t xml:space="preserve"> hodin od nahlášení. V případě opravy trvající déle jak 72 hodin </w:t>
      </w:r>
      <w:r w:rsidR="00863F9A">
        <w:rPr>
          <w:rFonts w:asciiTheme="minorHAnsi" w:hAnsiTheme="minorHAnsi" w:cstheme="minorHAnsi"/>
          <w:szCs w:val="24"/>
        </w:rPr>
        <w:t xml:space="preserve">bezplatné </w:t>
      </w:r>
      <w:r w:rsidRPr="00F71B02">
        <w:rPr>
          <w:rFonts w:asciiTheme="minorHAnsi" w:hAnsiTheme="minorHAnsi" w:cstheme="minorHAnsi"/>
          <w:szCs w:val="24"/>
        </w:rPr>
        <w:t>zapůjčení náhradního přístroje</w:t>
      </w:r>
      <w:r w:rsidR="00863F9A">
        <w:rPr>
          <w:rFonts w:asciiTheme="minorHAnsi" w:hAnsiTheme="minorHAnsi" w:cstheme="minorHAnsi"/>
          <w:szCs w:val="24"/>
        </w:rPr>
        <w:t xml:space="preserve"> odpovídající nebo vyšší kvality (po dobu opravy přístroje a po celou dobu</w:t>
      </w:r>
      <w:r w:rsidR="00672FB6">
        <w:rPr>
          <w:rFonts w:asciiTheme="minorHAnsi" w:hAnsiTheme="minorHAnsi" w:cstheme="minorHAnsi"/>
          <w:szCs w:val="24"/>
        </w:rPr>
        <w:t xml:space="preserve"> předpokládaného životního cyklu přístroje</w:t>
      </w:r>
      <w:r w:rsidR="00863F9A">
        <w:rPr>
          <w:rFonts w:asciiTheme="minorHAnsi" w:hAnsiTheme="minorHAnsi" w:cstheme="minorHAnsi"/>
          <w:szCs w:val="24"/>
        </w:rPr>
        <w:t xml:space="preserve"> </w:t>
      </w:r>
      <w:r w:rsidR="00BC3F97">
        <w:rPr>
          <w:rFonts w:asciiTheme="minorHAnsi" w:hAnsiTheme="minorHAnsi" w:cstheme="minorHAnsi"/>
          <w:szCs w:val="24"/>
        </w:rPr>
        <w:t>přístroje).</w:t>
      </w:r>
      <w:r w:rsidR="00672FB6">
        <w:rPr>
          <w:rFonts w:asciiTheme="minorHAnsi" w:hAnsiTheme="minorHAnsi" w:cstheme="minorHAnsi"/>
          <w:szCs w:val="24"/>
        </w:rPr>
        <w:t xml:space="preserve"> </w:t>
      </w:r>
    </w:p>
    <w:p w14:paraId="1AD63925" w14:textId="77777777" w:rsidR="00F71B02" w:rsidRPr="00F71B02" w:rsidRDefault="00F71B02" w:rsidP="00003255">
      <w:pPr>
        <w:numPr>
          <w:ilvl w:val="0"/>
          <w:numId w:val="2"/>
        </w:numPr>
        <w:tabs>
          <w:tab w:val="clear" w:pos="720"/>
          <w:tab w:val="num" w:pos="851"/>
        </w:tabs>
        <w:suppressAutoHyphens/>
        <w:snapToGrid w:val="0"/>
        <w:spacing w:before="0" w:after="0"/>
        <w:ind w:left="851" w:hanging="567"/>
        <w:jc w:val="both"/>
        <w:rPr>
          <w:rFonts w:asciiTheme="minorHAnsi" w:hAnsiTheme="minorHAnsi" w:cstheme="minorHAnsi"/>
          <w:szCs w:val="24"/>
        </w:rPr>
      </w:pPr>
      <w:r w:rsidRPr="00F71B02">
        <w:rPr>
          <w:rFonts w:asciiTheme="minorHAnsi" w:hAnsiTheme="minorHAnsi" w:cstheme="minorHAnsi"/>
          <w:szCs w:val="24"/>
        </w:rPr>
        <w:t>Při předání budou vyplněny a předány následující náležitosti v souladu se zákonem č. 268/2014 Sb.:</w:t>
      </w:r>
    </w:p>
    <w:p w14:paraId="1645894C" w14:textId="77777777" w:rsidR="00A003C4" w:rsidRDefault="00F71B02"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sidRPr="00F71B02">
        <w:rPr>
          <w:rFonts w:asciiTheme="minorHAnsi" w:hAnsiTheme="minorHAnsi" w:cstheme="minorHAnsi"/>
          <w:szCs w:val="24"/>
        </w:rPr>
        <w:t xml:space="preserve">záruční list, </w:t>
      </w:r>
    </w:p>
    <w:p w14:paraId="275AF185" w14:textId="293C23B6" w:rsidR="00F71B02" w:rsidRPr="00F71B02" w:rsidRDefault="00F71B02"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sidRPr="00F71B02">
        <w:rPr>
          <w:rFonts w:asciiTheme="minorHAnsi" w:hAnsiTheme="minorHAnsi" w:cstheme="minorHAnsi"/>
          <w:szCs w:val="24"/>
        </w:rPr>
        <w:t>návod k obsluze a údržbě v českém jazyce – 1</w:t>
      </w:r>
      <w:r w:rsidR="007A2C4D">
        <w:rPr>
          <w:rFonts w:asciiTheme="minorHAnsi" w:hAnsiTheme="minorHAnsi" w:cstheme="minorHAnsi"/>
          <w:szCs w:val="24"/>
        </w:rPr>
        <w:t xml:space="preserve"> </w:t>
      </w:r>
      <w:r w:rsidRPr="00F71B02">
        <w:rPr>
          <w:rFonts w:asciiTheme="minorHAnsi" w:hAnsiTheme="minorHAnsi" w:cstheme="minorHAnsi"/>
          <w:szCs w:val="24"/>
        </w:rPr>
        <w:t>x tištěný (ke každému přístroji), 1</w:t>
      </w:r>
      <w:r w:rsidR="007A2C4D">
        <w:rPr>
          <w:rFonts w:asciiTheme="minorHAnsi" w:hAnsiTheme="minorHAnsi" w:cstheme="minorHAnsi"/>
          <w:szCs w:val="24"/>
        </w:rPr>
        <w:t xml:space="preserve"> </w:t>
      </w:r>
      <w:r w:rsidRPr="00F71B02">
        <w:rPr>
          <w:rFonts w:asciiTheme="minorHAnsi" w:hAnsiTheme="minorHAnsi" w:cstheme="minorHAnsi"/>
          <w:szCs w:val="24"/>
        </w:rPr>
        <w:t>x v elektronické podobě</w:t>
      </w:r>
      <w:r w:rsidR="00A003C4">
        <w:rPr>
          <w:rFonts w:asciiTheme="minorHAnsi" w:hAnsiTheme="minorHAnsi" w:cstheme="minorHAnsi"/>
          <w:szCs w:val="24"/>
        </w:rPr>
        <w:t xml:space="preserve"> ve formátu PDF</w:t>
      </w:r>
      <w:r w:rsidRPr="00F71B02">
        <w:rPr>
          <w:rFonts w:asciiTheme="minorHAnsi" w:hAnsiTheme="minorHAnsi" w:cstheme="minorHAnsi"/>
          <w:szCs w:val="24"/>
        </w:rPr>
        <w:t>,</w:t>
      </w:r>
    </w:p>
    <w:p w14:paraId="66F0542E" w14:textId="20F3D75D" w:rsidR="00F71B02" w:rsidRDefault="00F71B02"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sidRPr="00F71B02">
        <w:rPr>
          <w:rFonts w:asciiTheme="minorHAnsi" w:hAnsiTheme="minorHAnsi" w:cstheme="minorHAnsi"/>
          <w:szCs w:val="24"/>
        </w:rPr>
        <w:t>protokol o instruktáži obsluhy a vyškolení vybraného personálu</w:t>
      </w:r>
      <w:r w:rsidR="006B50D8">
        <w:rPr>
          <w:rFonts w:asciiTheme="minorHAnsi" w:hAnsiTheme="minorHAnsi" w:cstheme="minorHAnsi"/>
          <w:szCs w:val="24"/>
        </w:rPr>
        <w:t>,</w:t>
      </w:r>
    </w:p>
    <w:p w14:paraId="4599D9C2" w14:textId="22034CFB" w:rsidR="006B50D8" w:rsidRDefault="006B50D8"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Pr>
          <w:rFonts w:asciiTheme="minorHAnsi" w:hAnsiTheme="minorHAnsi" w:cstheme="minorHAnsi"/>
          <w:szCs w:val="24"/>
        </w:rPr>
        <w:t>prohlášení o shodě ve formátu PDF,</w:t>
      </w:r>
    </w:p>
    <w:p w14:paraId="73ACF8CB" w14:textId="6C9C11DD" w:rsidR="006B50D8" w:rsidRDefault="006B50D8"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Pr>
          <w:rFonts w:asciiTheme="minorHAnsi" w:hAnsiTheme="minorHAnsi" w:cstheme="minorHAnsi"/>
          <w:szCs w:val="24"/>
        </w:rPr>
        <w:t>autorizace dodavatele, že může provádět servis a BTK ve formátu PDF,</w:t>
      </w:r>
    </w:p>
    <w:p w14:paraId="3A6638FB" w14:textId="0BCA9541" w:rsidR="006B50D8" w:rsidRDefault="006B50D8"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Pr>
          <w:rFonts w:asciiTheme="minorHAnsi" w:hAnsiTheme="minorHAnsi" w:cstheme="minorHAnsi"/>
          <w:szCs w:val="24"/>
        </w:rPr>
        <w:t xml:space="preserve">autorizace dodavatele, že může </w:t>
      </w:r>
      <w:r w:rsidR="00A457AE">
        <w:rPr>
          <w:rFonts w:asciiTheme="minorHAnsi" w:hAnsiTheme="minorHAnsi" w:cstheme="minorHAnsi"/>
          <w:szCs w:val="24"/>
        </w:rPr>
        <w:t>provádět instruktáž</w:t>
      </w:r>
      <w:r>
        <w:rPr>
          <w:rFonts w:asciiTheme="minorHAnsi" w:hAnsiTheme="minorHAnsi" w:cstheme="minorHAnsi"/>
          <w:szCs w:val="24"/>
        </w:rPr>
        <w:t xml:space="preserve"> pe</w:t>
      </w:r>
      <w:r w:rsidR="009A1728">
        <w:rPr>
          <w:rFonts w:asciiTheme="minorHAnsi" w:hAnsiTheme="minorHAnsi" w:cstheme="minorHAnsi"/>
          <w:szCs w:val="24"/>
        </w:rPr>
        <w:t>rsonál</w:t>
      </w:r>
      <w:r w:rsidR="00A457AE">
        <w:rPr>
          <w:rFonts w:asciiTheme="minorHAnsi" w:hAnsiTheme="minorHAnsi" w:cstheme="minorHAnsi"/>
          <w:szCs w:val="24"/>
        </w:rPr>
        <w:t>u</w:t>
      </w:r>
      <w:r w:rsidR="009A1728">
        <w:rPr>
          <w:rFonts w:asciiTheme="minorHAnsi" w:hAnsiTheme="minorHAnsi" w:cstheme="minorHAnsi"/>
          <w:szCs w:val="24"/>
        </w:rPr>
        <w:t xml:space="preserve"> nemocnice ve formátu PDF,</w:t>
      </w:r>
    </w:p>
    <w:p w14:paraId="6A25AED4" w14:textId="75D475C5" w:rsidR="009A1728" w:rsidRDefault="009A1728"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Pr>
          <w:rFonts w:asciiTheme="minorHAnsi" w:hAnsiTheme="minorHAnsi" w:cstheme="minorHAnsi"/>
          <w:szCs w:val="24"/>
        </w:rPr>
        <w:t>protokolární předání do provozu uživateli v listinné podobě i ve formátu PDF při fakturaci,</w:t>
      </w:r>
    </w:p>
    <w:p w14:paraId="72B7087D" w14:textId="2016B21E" w:rsidR="009A1728" w:rsidRPr="00F71B02" w:rsidRDefault="009A1728" w:rsidP="00003255">
      <w:pPr>
        <w:numPr>
          <w:ilvl w:val="1"/>
          <w:numId w:val="4"/>
        </w:numPr>
        <w:tabs>
          <w:tab w:val="clear" w:pos="1080"/>
        </w:tabs>
        <w:suppressAutoHyphens/>
        <w:snapToGrid w:val="0"/>
        <w:spacing w:before="0" w:after="0"/>
        <w:ind w:left="1134" w:hanging="283"/>
        <w:jc w:val="both"/>
        <w:rPr>
          <w:rFonts w:asciiTheme="minorHAnsi" w:hAnsiTheme="minorHAnsi" w:cstheme="minorHAnsi"/>
          <w:szCs w:val="24"/>
        </w:rPr>
      </w:pPr>
      <w:r w:rsidRPr="00DC680A">
        <w:rPr>
          <w:rFonts w:eastAsia="Calibri"/>
          <w:szCs w:val="32"/>
        </w:rPr>
        <w:t>veškeré příslušenství potřebné pro plné využití vlastností a funkcionality zboží</w:t>
      </w:r>
      <w:r w:rsidR="007C081E">
        <w:rPr>
          <w:rFonts w:eastAsia="Calibri"/>
          <w:szCs w:val="32"/>
        </w:rPr>
        <w:t>.</w:t>
      </w:r>
    </w:p>
    <w:p w14:paraId="153E95A1" w14:textId="7DF9C307" w:rsidR="00FC5D67" w:rsidRPr="006042EB" w:rsidRDefault="00FC5D67" w:rsidP="00863F9A">
      <w:pPr>
        <w:jc w:val="both"/>
        <w:rPr>
          <w:rFonts w:eastAsia="Calibri"/>
        </w:rPr>
      </w:pPr>
      <w:r w:rsidRPr="006042EB">
        <w:rPr>
          <w:rFonts w:eastAsia="Calibri"/>
        </w:rPr>
        <w:lastRenderedPageBreak/>
        <w:t>Cenová nabídka musí obsahovat veškeré náklady spojené s plněním veřejné zakázky.</w:t>
      </w:r>
    </w:p>
    <w:p w14:paraId="5C77E65D" w14:textId="77777777" w:rsidR="003832C3" w:rsidRDefault="003832C3" w:rsidP="002E1D7B">
      <w:pPr>
        <w:jc w:val="both"/>
        <w:rPr>
          <w:rFonts w:eastAsia="Calibri"/>
        </w:rPr>
      </w:pPr>
    </w:p>
    <w:p w14:paraId="5DE4F605" w14:textId="3B31C475" w:rsidR="00807B4A" w:rsidRDefault="00807B4A" w:rsidP="00B07CC3">
      <w:pPr>
        <w:jc w:val="both"/>
        <w:rPr>
          <w:rFonts w:eastAsia="Calibri"/>
        </w:rPr>
      </w:pPr>
      <w:r>
        <w:rPr>
          <w:rFonts w:eastAsia="Calibri"/>
        </w:rPr>
        <w:t>V ……………………</w:t>
      </w:r>
      <w:proofErr w:type="gramStart"/>
      <w:r>
        <w:rPr>
          <w:rFonts w:eastAsia="Calibri"/>
        </w:rPr>
        <w:t>…….</w:t>
      </w:r>
      <w:proofErr w:type="gramEnd"/>
      <w:r w:rsidR="007C20D8" w:rsidRPr="006042EB">
        <w:rPr>
          <w:rFonts w:eastAsia="Calibri"/>
        </w:rPr>
        <w:t>dne</w:t>
      </w:r>
      <w:r>
        <w:rPr>
          <w:rFonts w:eastAsia="Calibri"/>
        </w:rPr>
        <w:t>………………………..</w:t>
      </w:r>
      <w:r>
        <w:rPr>
          <w:rFonts w:eastAsia="Calibri"/>
        </w:rPr>
        <w:tab/>
      </w:r>
      <w:r>
        <w:rPr>
          <w:rFonts w:eastAsia="Calibri"/>
        </w:rPr>
        <w:tab/>
        <w:t>……………………………………………………………..</w:t>
      </w:r>
    </w:p>
    <w:p w14:paraId="2D2209E9" w14:textId="736B8561" w:rsidR="00B23C9E" w:rsidRPr="00B23C9E" w:rsidRDefault="00807B4A" w:rsidP="00807B4A">
      <w:pPr>
        <w:ind w:left="708" w:firstLine="708"/>
        <w:jc w:val="right"/>
        <w:rPr>
          <w:rFonts w:eastAsia="Calibri"/>
        </w:rPr>
      </w:pPr>
      <w:r>
        <w:rPr>
          <w:rFonts w:eastAsia="Calibri"/>
        </w:rPr>
        <w:t xml:space="preserve">Podpis účastníka </w:t>
      </w:r>
      <w:r w:rsidR="007C20D8" w:rsidRPr="006042EB">
        <w:rPr>
          <w:rFonts w:eastAsia="Calibri"/>
        </w:rPr>
        <w:tab/>
      </w:r>
      <w:r w:rsidR="00F13CDF" w:rsidRPr="006042EB">
        <w:rPr>
          <w:rFonts w:eastAsia="Calibri"/>
        </w:rPr>
        <w:tab/>
      </w:r>
      <w:r w:rsidR="00F55C03">
        <w:rPr>
          <w:rFonts w:eastAsia="Calibri"/>
        </w:rPr>
        <w:tab/>
      </w:r>
      <w:r w:rsidR="00F55C03">
        <w:rPr>
          <w:rFonts w:eastAsia="Calibri"/>
        </w:rPr>
        <w:tab/>
      </w:r>
      <w:bookmarkEnd w:id="0"/>
    </w:p>
    <w:sectPr w:rsidR="00B23C9E" w:rsidRPr="00B23C9E" w:rsidSect="00F7573E">
      <w:headerReference w:type="default" r:id="rId7"/>
      <w:footerReference w:type="default" r:id="rId8"/>
      <w:pgSz w:w="11906" w:h="16838"/>
      <w:pgMar w:top="794" w:right="1134" w:bottom="680" w:left="1134" w:header="56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49ED" w14:textId="77777777" w:rsidR="00F5761E" w:rsidRDefault="00F5761E">
      <w:r>
        <w:separator/>
      </w:r>
    </w:p>
  </w:endnote>
  <w:endnote w:type="continuationSeparator" w:id="0">
    <w:p w14:paraId="012AF159" w14:textId="77777777" w:rsidR="00F5761E" w:rsidRDefault="00F5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C123" w14:textId="32DE695F" w:rsidR="009D3BEB" w:rsidRPr="00B77611" w:rsidRDefault="00E651EF">
    <w:pPr>
      <w:pStyle w:val="Zpat"/>
      <w:rPr>
        <w:rFonts w:ascii="Times New Roman" w:hAnsi="Times New Roman"/>
        <w:sz w:val="20"/>
      </w:rPr>
    </w:pPr>
    <w:r>
      <w:rPr>
        <w:noProof/>
      </w:rPr>
      <w:fldChar w:fldCharType="begin"/>
    </w:r>
    <w:r>
      <w:rPr>
        <w:noProof/>
      </w:rPr>
      <w:instrText xml:space="preserve"> FILENAME   \* MERGEFORMAT </w:instrText>
    </w:r>
    <w:r>
      <w:rPr>
        <w:noProof/>
      </w:rPr>
      <w:fldChar w:fldCharType="separate"/>
    </w:r>
    <w:r w:rsidR="0020430F">
      <w:rPr>
        <w:noProof/>
      </w:rPr>
      <w:t>VZ</w:t>
    </w:r>
    <w:r w:rsidR="00DC4889">
      <w:rPr>
        <w:noProof/>
      </w:rPr>
      <w:t>16/2021</w:t>
    </w:r>
    <w:r w:rsidR="0020430F">
      <w:rPr>
        <w:noProof/>
      </w:rPr>
      <w:t xml:space="preserve"> - technická specifikace (příloha č. 2 ZD)</w:t>
    </w:r>
    <w:r>
      <w:rPr>
        <w:noProof/>
      </w:rPr>
      <w:fldChar w:fldCharType="end"/>
    </w:r>
    <w:r w:rsidR="000132E0" w:rsidRPr="00B77611">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92D" w14:textId="77777777" w:rsidR="00F5761E" w:rsidRDefault="00F5761E">
      <w:r>
        <w:separator/>
      </w:r>
    </w:p>
  </w:footnote>
  <w:footnote w:type="continuationSeparator" w:id="0">
    <w:p w14:paraId="255D1A01" w14:textId="77777777" w:rsidR="00F5761E" w:rsidRDefault="00F5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CD9E" w14:textId="77777777" w:rsidR="00DC4889" w:rsidRDefault="00DC4889" w:rsidP="00DC4889">
    <w:pPr>
      <w:pStyle w:val="Zhlav"/>
      <w:tabs>
        <w:tab w:val="clear" w:pos="4536"/>
        <w:tab w:val="clear" w:pos="9072"/>
        <w:tab w:val="left" w:pos="7644"/>
      </w:tabs>
    </w:pPr>
    <w:r>
      <w:rPr>
        <w:noProof/>
      </w:rPr>
      <w:drawing>
        <wp:anchor distT="0" distB="0" distL="114300" distR="114300" simplePos="0" relativeHeight="251658240" behindDoc="1" locked="0" layoutInCell="1" allowOverlap="1" wp14:anchorId="5A66F903" wp14:editId="3B6BC9F2">
          <wp:simplePos x="0" y="0"/>
          <wp:positionH relativeFrom="column">
            <wp:posOffset>-312065</wp:posOffset>
          </wp:positionH>
          <wp:positionV relativeFrom="paragraph">
            <wp:posOffset>-123825</wp:posOffset>
          </wp:positionV>
          <wp:extent cx="2188800" cy="817200"/>
          <wp:effectExtent l="0" t="0" r="2540" b="2540"/>
          <wp:wrapTight wrapText="bothSides">
            <wp:wrapPolygon edited="0">
              <wp:start x="0" y="0"/>
              <wp:lineTo x="0" y="21163"/>
              <wp:lineTo x="21437" y="21163"/>
              <wp:lineTo x="2143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188800" cy="817200"/>
                  </a:xfrm>
                  <a:prstGeom prst="rect">
                    <a:avLst/>
                  </a:prstGeom>
                </pic:spPr>
              </pic:pic>
            </a:graphicData>
          </a:graphic>
          <wp14:sizeRelH relativeFrom="margin">
            <wp14:pctWidth>0</wp14:pctWidth>
          </wp14:sizeRelH>
          <wp14:sizeRelV relativeFrom="margin">
            <wp14:pctHeight>0</wp14:pctHeight>
          </wp14:sizeRelV>
        </wp:anchor>
      </w:drawing>
    </w:r>
  </w:p>
  <w:p w14:paraId="0851F5FA" w14:textId="77777777" w:rsidR="00DC4889" w:rsidRDefault="00DC4889" w:rsidP="00DC4889">
    <w:pPr>
      <w:pStyle w:val="Zhlav"/>
      <w:tabs>
        <w:tab w:val="clear" w:pos="4536"/>
        <w:tab w:val="clear" w:pos="9072"/>
        <w:tab w:val="left" w:pos="7644"/>
      </w:tabs>
      <w:jc w:val="right"/>
    </w:pPr>
  </w:p>
  <w:p w14:paraId="4B56278D" w14:textId="030E1D34" w:rsidR="00DC4889" w:rsidRDefault="00DC4889" w:rsidP="00DC4889">
    <w:pPr>
      <w:pStyle w:val="Zhlav"/>
      <w:tabs>
        <w:tab w:val="clear" w:pos="4536"/>
        <w:tab w:val="clear" w:pos="9072"/>
        <w:tab w:val="left" w:pos="7644"/>
      </w:tabs>
      <w:jc w:val="right"/>
    </w:pPr>
    <w:r>
      <w:t>VZ 16/2021</w:t>
    </w:r>
  </w:p>
  <w:p w14:paraId="642D9980" w14:textId="7ECF65BB" w:rsidR="00F7573E" w:rsidRDefault="00DC4889" w:rsidP="00DC4889">
    <w:pPr>
      <w:pStyle w:val="Zhlav"/>
      <w:tabs>
        <w:tab w:val="clear" w:pos="4536"/>
        <w:tab w:val="clear" w:pos="9072"/>
        <w:tab w:val="left" w:pos="7644"/>
      </w:tabs>
      <w:jc w:val="right"/>
    </w:pPr>
    <w:r>
      <w:t xml:space="preserve">příloha č.2 </w:t>
    </w:r>
    <w:proofErr w:type="gramStart"/>
    <w:r>
      <w:t xml:space="preserve">ZD - </w:t>
    </w:r>
    <w:r>
      <w:rPr>
        <w:rFonts w:cstheme="minorHAnsi"/>
      </w:rPr>
      <w:t>Příloha</w:t>
    </w:r>
    <w:proofErr w:type="gramEnd"/>
    <w:r>
      <w:rPr>
        <w:rFonts w:cstheme="minorHAnsi"/>
      </w:rPr>
      <w:t xml:space="preserve"> </w:t>
    </w:r>
    <w:r w:rsidR="00E5056C">
      <w:rPr>
        <w:rFonts w:cstheme="minorHAnsi"/>
      </w:rPr>
      <w:t>B</w:t>
    </w:r>
    <w:r>
      <w:rPr>
        <w:rFonts w:cstheme="minorHAnsi"/>
      </w:rPr>
      <w:t xml:space="preserve">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Wingdings" w:hAnsi="Wingdings" w:cs="Wingdings"/>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F394FD88"/>
    <w:name w:val="WW8Num3"/>
    <w:lvl w:ilvl="0">
      <w:start w:val="1"/>
      <w:numFmt w:val="decimal"/>
      <w:lvlText w:val="%1."/>
      <w:lvlJc w:val="left"/>
      <w:pPr>
        <w:tabs>
          <w:tab w:val="num" w:pos="720"/>
        </w:tabs>
        <w:ind w:left="720" w:hanging="360"/>
      </w:pPr>
      <w:rPr>
        <w:rFonts w:ascii="Calibri" w:eastAsia="Calibri" w:hAnsi="Calibri" w:cs="Calibri"/>
        <w:b w:val="0"/>
        <w:bCs w:val="0"/>
        <w:color w:val="010000"/>
        <w:sz w:val="22"/>
        <w:szCs w:val="22"/>
        <w:lang w:val="cs-CZ"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Calibri" w:eastAsia="Calibri" w:hAnsi="Calibri" w:cs="Calibri"/>
        <w:b w:val="0"/>
        <w:bCs w:val="0"/>
        <w:color w:val="010000"/>
        <w:sz w:val="24"/>
        <w:szCs w:val="24"/>
        <w:lang w:val="cs-CZ"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616E24"/>
    <w:multiLevelType w:val="hybridMultilevel"/>
    <w:tmpl w:val="C45CA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6C476B"/>
    <w:multiLevelType w:val="multilevel"/>
    <w:tmpl w:val="25E4F60E"/>
    <w:lvl w:ilvl="0">
      <w:start w:val="1"/>
      <w:numFmt w:val="bullet"/>
      <w:lvlText w:val=""/>
      <w:lvlJc w:val="left"/>
      <w:pPr>
        <w:tabs>
          <w:tab w:val="num" w:pos="720"/>
        </w:tabs>
        <w:ind w:left="720" w:hanging="360"/>
      </w:pPr>
      <w:rPr>
        <w:rFonts w:ascii="Symbol" w:hAnsi="Symbol" w:cs="Symbol"/>
        <w:sz w:val="22"/>
        <w:szCs w:val="22"/>
      </w:rPr>
    </w:lvl>
    <w:lvl w:ilvl="1">
      <w:numFmt w:val="bullet"/>
      <w:lvlText w:val="-"/>
      <w:lvlJc w:val="left"/>
      <w:pPr>
        <w:tabs>
          <w:tab w:val="num" w:pos="1080"/>
        </w:tabs>
        <w:ind w:left="1080" w:hanging="360"/>
      </w:pPr>
      <w:rPr>
        <w:rFonts w:ascii="Calibri" w:eastAsia="Calibri" w:hAnsi="Calibri" w:cs="Calibri" w:hint="default"/>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61F12219"/>
    <w:multiLevelType w:val="hybridMultilevel"/>
    <w:tmpl w:val="CF70959E"/>
    <w:lvl w:ilvl="0" w:tplc="27C6455C">
      <w:start w:val="1"/>
      <w:numFmt w:val="decimal"/>
      <w:lvlText w:val="%1."/>
      <w:lvlJc w:val="left"/>
      <w:pPr>
        <w:ind w:left="3478" w:hanging="360"/>
      </w:pPr>
      <w:rPr>
        <w:b w:val="0"/>
      </w:rPr>
    </w:lvl>
    <w:lvl w:ilvl="1" w:tplc="7B2A80EE">
      <w:start w:val="1"/>
      <w:numFmt w:val="lowerLetter"/>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777FC3"/>
    <w:multiLevelType w:val="multilevel"/>
    <w:tmpl w:val="F38A7660"/>
    <w:lvl w:ilvl="0">
      <w:start w:val="1"/>
      <w:numFmt w:val="decimal"/>
      <w:pStyle w:val="Stylnadpis1"/>
      <w:lvlText w:val="%1."/>
      <w:lvlJc w:val="left"/>
      <w:pPr>
        <w:ind w:left="360" w:hanging="36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11"/>
      <w:lvlText w:val="%1.%2."/>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75" w:hanging="67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72"/>
    <w:rsid w:val="00001B58"/>
    <w:rsid w:val="00003255"/>
    <w:rsid w:val="00006A3F"/>
    <w:rsid w:val="0001151C"/>
    <w:rsid w:val="000132E0"/>
    <w:rsid w:val="0001411E"/>
    <w:rsid w:val="00023B96"/>
    <w:rsid w:val="00040A49"/>
    <w:rsid w:val="00057C8F"/>
    <w:rsid w:val="00061A4A"/>
    <w:rsid w:val="0006653A"/>
    <w:rsid w:val="00066FCF"/>
    <w:rsid w:val="00072678"/>
    <w:rsid w:val="0009004E"/>
    <w:rsid w:val="000918E8"/>
    <w:rsid w:val="000A24DA"/>
    <w:rsid w:val="000A5B15"/>
    <w:rsid w:val="000B7619"/>
    <w:rsid w:val="000C4008"/>
    <w:rsid w:val="000C77AB"/>
    <w:rsid w:val="000D2E2F"/>
    <w:rsid w:val="000E5D48"/>
    <w:rsid w:val="000F1024"/>
    <w:rsid w:val="0010018A"/>
    <w:rsid w:val="00101E5E"/>
    <w:rsid w:val="00103578"/>
    <w:rsid w:val="0010684E"/>
    <w:rsid w:val="00115174"/>
    <w:rsid w:val="00115943"/>
    <w:rsid w:val="00123A99"/>
    <w:rsid w:val="001409ED"/>
    <w:rsid w:val="00162AE4"/>
    <w:rsid w:val="00164456"/>
    <w:rsid w:val="001665C4"/>
    <w:rsid w:val="00170C41"/>
    <w:rsid w:val="00185A57"/>
    <w:rsid w:val="00190125"/>
    <w:rsid w:val="001916E6"/>
    <w:rsid w:val="001B3B5F"/>
    <w:rsid w:val="001E0F44"/>
    <w:rsid w:val="00201F00"/>
    <w:rsid w:val="0020430F"/>
    <w:rsid w:val="00211152"/>
    <w:rsid w:val="00230D82"/>
    <w:rsid w:val="00270072"/>
    <w:rsid w:val="00294FC4"/>
    <w:rsid w:val="002A6891"/>
    <w:rsid w:val="002C673B"/>
    <w:rsid w:val="002C7317"/>
    <w:rsid w:val="002D5342"/>
    <w:rsid w:val="002D5459"/>
    <w:rsid w:val="002E1B4A"/>
    <w:rsid w:val="002E1D7B"/>
    <w:rsid w:val="002E4A92"/>
    <w:rsid w:val="002E70A7"/>
    <w:rsid w:val="002F0114"/>
    <w:rsid w:val="002F0363"/>
    <w:rsid w:val="00302761"/>
    <w:rsid w:val="003065DA"/>
    <w:rsid w:val="003123F3"/>
    <w:rsid w:val="00324CAC"/>
    <w:rsid w:val="00326BD8"/>
    <w:rsid w:val="0033237F"/>
    <w:rsid w:val="00340026"/>
    <w:rsid w:val="00354A4C"/>
    <w:rsid w:val="00356993"/>
    <w:rsid w:val="00367110"/>
    <w:rsid w:val="00370DE7"/>
    <w:rsid w:val="0037504C"/>
    <w:rsid w:val="003832C3"/>
    <w:rsid w:val="0039448A"/>
    <w:rsid w:val="0039559F"/>
    <w:rsid w:val="003A2AE6"/>
    <w:rsid w:val="003A4ABD"/>
    <w:rsid w:val="003C31FF"/>
    <w:rsid w:val="003C63C5"/>
    <w:rsid w:val="003D073C"/>
    <w:rsid w:val="003D15E3"/>
    <w:rsid w:val="003E53C5"/>
    <w:rsid w:val="00406097"/>
    <w:rsid w:val="00423FDE"/>
    <w:rsid w:val="004301DB"/>
    <w:rsid w:val="00435972"/>
    <w:rsid w:val="00452FD8"/>
    <w:rsid w:val="00467C2B"/>
    <w:rsid w:val="00471E78"/>
    <w:rsid w:val="00481D9A"/>
    <w:rsid w:val="004925BC"/>
    <w:rsid w:val="004A19D2"/>
    <w:rsid w:val="004A4A05"/>
    <w:rsid w:val="004A5997"/>
    <w:rsid w:val="004A734F"/>
    <w:rsid w:val="004D2695"/>
    <w:rsid w:val="004D2A31"/>
    <w:rsid w:val="004E4326"/>
    <w:rsid w:val="00504194"/>
    <w:rsid w:val="00510780"/>
    <w:rsid w:val="005205F0"/>
    <w:rsid w:val="00531E02"/>
    <w:rsid w:val="00540C85"/>
    <w:rsid w:val="00542188"/>
    <w:rsid w:val="00554646"/>
    <w:rsid w:val="00557A68"/>
    <w:rsid w:val="00561D0D"/>
    <w:rsid w:val="0056331B"/>
    <w:rsid w:val="00570183"/>
    <w:rsid w:val="00576BDF"/>
    <w:rsid w:val="00585767"/>
    <w:rsid w:val="0058706A"/>
    <w:rsid w:val="00590C5A"/>
    <w:rsid w:val="005A4BE2"/>
    <w:rsid w:val="005A7A5F"/>
    <w:rsid w:val="005C135E"/>
    <w:rsid w:val="005C3D07"/>
    <w:rsid w:val="005D262F"/>
    <w:rsid w:val="005D41C5"/>
    <w:rsid w:val="005D43CA"/>
    <w:rsid w:val="005E2B74"/>
    <w:rsid w:val="005E6232"/>
    <w:rsid w:val="005E63BC"/>
    <w:rsid w:val="005F211B"/>
    <w:rsid w:val="00600ADE"/>
    <w:rsid w:val="00602B57"/>
    <w:rsid w:val="006042EB"/>
    <w:rsid w:val="00605116"/>
    <w:rsid w:val="00606D97"/>
    <w:rsid w:val="00607689"/>
    <w:rsid w:val="00612CA2"/>
    <w:rsid w:val="00620376"/>
    <w:rsid w:val="00625719"/>
    <w:rsid w:val="00625888"/>
    <w:rsid w:val="00627413"/>
    <w:rsid w:val="00634BCD"/>
    <w:rsid w:val="006367E2"/>
    <w:rsid w:val="00670C64"/>
    <w:rsid w:val="00672FB6"/>
    <w:rsid w:val="0067734B"/>
    <w:rsid w:val="00690FA4"/>
    <w:rsid w:val="00695088"/>
    <w:rsid w:val="006A30E6"/>
    <w:rsid w:val="006A4843"/>
    <w:rsid w:val="006B1914"/>
    <w:rsid w:val="006B50D8"/>
    <w:rsid w:val="006B6407"/>
    <w:rsid w:val="006B75C4"/>
    <w:rsid w:val="006B7DE1"/>
    <w:rsid w:val="006E3A1D"/>
    <w:rsid w:val="006F00B3"/>
    <w:rsid w:val="0070160B"/>
    <w:rsid w:val="0071740C"/>
    <w:rsid w:val="00722F6A"/>
    <w:rsid w:val="00745F4B"/>
    <w:rsid w:val="00751597"/>
    <w:rsid w:val="00752453"/>
    <w:rsid w:val="007552E9"/>
    <w:rsid w:val="00755FC5"/>
    <w:rsid w:val="00761149"/>
    <w:rsid w:val="007642D5"/>
    <w:rsid w:val="00773C80"/>
    <w:rsid w:val="00777BD4"/>
    <w:rsid w:val="007804CE"/>
    <w:rsid w:val="00780B3D"/>
    <w:rsid w:val="00783577"/>
    <w:rsid w:val="00790959"/>
    <w:rsid w:val="00790E80"/>
    <w:rsid w:val="00791160"/>
    <w:rsid w:val="0079310B"/>
    <w:rsid w:val="00794DDE"/>
    <w:rsid w:val="007A2C4D"/>
    <w:rsid w:val="007A7C0E"/>
    <w:rsid w:val="007B21BB"/>
    <w:rsid w:val="007B2AC9"/>
    <w:rsid w:val="007C081E"/>
    <w:rsid w:val="007C20D8"/>
    <w:rsid w:val="007C6B1F"/>
    <w:rsid w:val="007C78D0"/>
    <w:rsid w:val="007D2FA9"/>
    <w:rsid w:val="007D362E"/>
    <w:rsid w:val="007E27D1"/>
    <w:rsid w:val="007E7D67"/>
    <w:rsid w:val="00801492"/>
    <w:rsid w:val="00807B4A"/>
    <w:rsid w:val="008139D3"/>
    <w:rsid w:val="00821B1B"/>
    <w:rsid w:val="00823BDF"/>
    <w:rsid w:val="0083298D"/>
    <w:rsid w:val="00834497"/>
    <w:rsid w:val="0083764D"/>
    <w:rsid w:val="0084210F"/>
    <w:rsid w:val="00847EC7"/>
    <w:rsid w:val="0086229D"/>
    <w:rsid w:val="00863F9A"/>
    <w:rsid w:val="00881A86"/>
    <w:rsid w:val="008911EB"/>
    <w:rsid w:val="008A0CEA"/>
    <w:rsid w:val="008B7C6D"/>
    <w:rsid w:val="008C3CB1"/>
    <w:rsid w:val="008D233E"/>
    <w:rsid w:val="008D3819"/>
    <w:rsid w:val="008E061F"/>
    <w:rsid w:val="008E1B36"/>
    <w:rsid w:val="008E3215"/>
    <w:rsid w:val="00904842"/>
    <w:rsid w:val="00905F51"/>
    <w:rsid w:val="0090639E"/>
    <w:rsid w:val="009120F1"/>
    <w:rsid w:val="00913296"/>
    <w:rsid w:val="00920B45"/>
    <w:rsid w:val="00924CB0"/>
    <w:rsid w:val="00942749"/>
    <w:rsid w:val="00947DD5"/>
    <w:rsid w:val="0095083E"/>
    <w:rsid w:val="00954E2E"/>
    <w:rsid w:val="00964347"/>
    <w:rsid w:val="009679B8"/>
    <w:rsid w:val="0097185B"/>
    <w:rsid w:val="00986D69"/>
    <w:rsid w:val="00992350"/>
    <w:rsid w:val="009A1728"/>
    <w:rsid w:val="009A2EEC"/>
    <w:rsid w:val="009A4F2A"/>
    <w:rsid w:val="009A64BC"/>
    <w:rsid w:val="009A7251"/>
    <w:rsid w:val="009B0387"/>
    <w:rsid w:val="009B1A49"/>
    <w:rsid w:val="009B299A"/>
    <w:rsid w:val="009B490B"/>
    <w:rsid w:val="009D3BEB"/>
    <w:rsid w:val="009D487A"/>
    <w:rsid w:val="009F1374"/>
    <w:rsid w:val="00A003C4"/>
    <w:rsid w:val="00A06BC7"/>
    <w:rsid w:val="00A104FB"/>
    <w:rsid w:val="00A1788D"/>
    <w:rsid w:val="00A23268"/>
    <w:rsid w:val="00A30C5E"/>
    <w:rsid w:val="00A33384"/>
    <w:rsid w:val="00A33AB1"/>
    <w:rsid w:val="00A457AE"/>
    <w:rsid w:val="00A46B07"/>
    <w:rsid w:val="00A52519"/>
    <w:rsid w:val="00A53D63"/>
    <w:rsid w:val="00A65EE5"/>
    <w:rsid w:val="00A72122"/>
    <w:rsid w:val="00A73183"/>
    <w:rsid w:val="00A83992"/>
    <w:rsid w:val="00A92804"/>
    <w:rsid w:val="00A97A4F"/>
    <w:rsid w:val="00AA0BA0"/>
    <w:rsid w:val="00AA1852"/>
    <w:rsid w:val="00AB711D"/>
    <w:rsid w:val="00AC58F4"/>
    <w:rsid w:val="00AC5DDF"/>
    <w:rsid w:val="00AD0FE6"/>
    <w:rsid w:val="00AD7254"/>
    <w:rsid w:val="00AE0AFB"/>
    <w:rsid w:val="00AE3C3B"/>
    <w:rsid w:val="00B020F8"/>
    <w:rsid w:val="00B07CC3"/>
    <w:rsid w:val="00B23C9E"/>
    <w:rsid w:val="00B268F2"/>
    <w:rsid w:val="00B27DCF"/>
    <w:rsid w:val="00B31E72"/>
    <w:rsid w:val="00B345A3"/>
    <w:rsid w:val="00B366D3"/>
    <w:rsid w:val="00B47403"/>
    <w:rsid w:val="00B53B99"/>
    <w:rsid w:val="00B6121A"/>
    <w:rsid w:val="00B7221A"/>
    <w:rsid w:val="00B734C2"/>
    <w:rsid w:val="00B77611"/>
    <w:rsid w:val="00B77FC8"/>
    <w:rsid w:val="00B829D6"/>
    <w:rsid w:val="00B87E07"/>
    <w:rsid w:val="00B93AF4"/>
    <w:rsid w:val="00B94571"/>
    <w:rsid w:val="00BB7E4C"/>
    <w:rsid w:val="00BC3F97"/>
    <w:rsid w:val="00BD55F6"/>
    <w:rsid w:val="00BE2B36"/>
    <w:rsid w:val="00BF3F55"/>
    <w:rsid w:val="00C022C5"/>
    <w:rsid w:val="00C02D6B"/>
    <w:rsid w:val="00C158D5"/>
    <w:rsid w:val="00C173AB"/>
    <w:rsid w:val="00C22934"/>
    <w:rsid w:val="00C25FA1"/>
    <w:rsid w:val="00C46B95"/>
    <w:rsid w:val="00C470FB"/>
    <w:rsid w:val="00C53B91"/>
    <w:rsid w:val="00C62E7F"/>
    <w:rsid w:val="00C66A81"/>
    <w:rsid w:val="00C7165A"/>
    <w:rsid w:val="00C92E2A"/>
    <w:rsid w:val="00CA6458"/>
    <w:rsid w:val="00CB1937"/>
    <w:rsid w:val="00CB230A"/>
    <w:rsid w:val="00CC0BD5"/>
    <w:rsid w:val="00CC16FC"/>
    <w:rsid w:val="00CC2006"/>
    <w:rsid w:val="00CD33E6"/>
    <w:rsid w:val="00CD784A"/>
    <w:rsid w:val="00CE0045"/>
    <w:rsid w:val="00CF6141"/>
    <w:rsid w:val="00D02666"/>
    <w:rsid w:val="00D03358"/>
    <w:rsid w:val="00D06AAA"/>
    <w:rsid w:val="00D07B39"/>
    <w:rsid w:val="00D12A5B"/>
    <w:rsid w:val="00D14CB2"/>
    <w:rsid w:val="00D327BF"/>
    <w:rsid w:val="00D56B09"/>
    <w:rsid w:val="00D6083E"/>
    <w:rsid w:val="00D6469F"/>
    <w:rsid w:val="00D70646"/>
    <w:rsid w:val="00D713EB"/>
    <w:rsid w:val="00D84D98"/>
    <w:rsid w:val="00D850E9"/>
    <w:rsid w:val="00D91856"/>
    <w:rsid w:val="00DA7CAC"/>
    <w:rsid w:val="00DC4889"/>
    <w:rsid w:val="00DC4AAA"/>
    <w:rsid w:val="00DC5995"/>
    <w:rsid w:val="00DC680A"/>
    <w:rsid w:val="00DD0F70"/>
    <w:rsid w:val="00DE5159"/>
    <w:rsid w:val="00DE6734"/>
    <w:rsid w:val="00E0795E"/>
    <w:rsid w:val="00E12355"/>
    <w:rsid w:val="00E20021"/>
    <w:rsid w:val="00E5056C"/>
    <w:rsid w:val="00E50CF2"/>
    <w:rsid w:val="00E52B5E"/>
    <w:rsid w:val="00E57732"/>
    <w:rsid w:val="00E61D00"/>
    <w:rsid w:val="00E651EF"/>
    <w:rsid w:val="00E677F0"/>
    <w:rsid w:val="00E7692A"/>
    <w:rsid w:val="00E8668E"/>
    <w:rsid w:val="00E873A7"/>
    <w:rsid w:val="00E90B1F"/>
    <w:rsid w:val="00EA0051"/>
    <w:rsid w:val="00EA11FE"/>
    <w:rsid w:val="00EB06DF"/>
    <w:rsid w:val="00EB2EC8"/>
    <w:rsid w:val="00EB5733"/>
    <w:rsid w:val="00EB5786"/>
    <w:rsid w:val="00EB675D"/>
    <w:rsid w:val="00EC2771"/>
    <w:rsid w:val="00EC7FBD"/>
    <w:rsid w:val="00EE1171"/>
    <w:rsid w:val="00EE1E18"/>
    <w:rsid w:val="00EE5FBA"/>
    <w:rsid w:val="00EE70E8"/>
    <w:rsid w:val="00F0343B"/>
    <w:rsid w:val="00F06901"/>
    <w:rsid w:val="00F077FA"/>
    <w:rsid w:val="00F10A3D"/>
    <w:rsid w:val="00F13CDF"/>
    <w:rsid w:val="00F15943"/>
    <w:rsid w:val="00F169C2"/>
    <w:rsid w:val="00F20D82"/>
    <w:rsid w:val="00F369FF"/>
    <w:rsid w:val="00F55C03"/>
    <w:rsid w:val="00F5761E"/>
    <w:rsid w:val="00F70AD8"/>
    <w:rsid w:val="00F71B02"/>
    <w:rsid w:val="00F72A2C"/>
    <w:rsid w:val="00F73A74"/>
    <w:rsid w:val="00F7566F"/>
    <w:rsid w:val="00F7573E"/>
    <w:rsid w:val="00F922EE"/>
    <w:rsid w:val="00FA7BD4"/>
    <w:rsid w:val="00FC1E3D"/>
    <w:rsid w:val="00FC2310"/>
    <w:rsid w:val="00FC5D67"/>
    <w:rsid w:val="00FE305F"/>
    <w:rsid w:val="00FE5C38"/>
    <w:rsid w:val="00FF2CA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F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042EB"/>
    <w:pPr>
      <w:spacing w:before="120" w:after="120" w:line="276" w:lineRule="auto"/>
    </w:pPr>
    <w:rPr>
      <w:rFonts w:ascii="Calibri" w:hAnsi="Calibri"/>
      <w:snapToGrid w:val="0"/>
      <w:sz w:val="24"/>
      <w:lang w:eastAsia="en-US"/>
    </w:rPr>
  </w:style>
  <w:style w:type="paragraph" w:styleId="Nadpis1">
    <w:name w:val="heading 1"/>
    <w:basedOn w:val="Normln"/>
    <w:next w:val="Normln"/>
    <w:link w:val="Nadpis1Char"/>
    <w:qFormat/>
    <w:rsid w:val="00270072"/>
    <w:pPr>
      <w:keepNext/>
      <w:jc w:val="center"/>
      <w:outlineLvl w:val="0"/>
    </w:pPr>
    <w:rPr>
      <w:b/>
      <w:color w:val="FF0000"/>
      <w:sz w:val="28"/>
    </w:rPr>
  </w:style>
  <w:style w:type="paragraph" w:styleId="Nadpis3">
    <w:name w:val="heading 3"/>
    <w:basedOn w:val="Normln"/>
    <w:next w:val="Normln"/>
    <w:qFormat/>
    <w:rsid w:val="00201F00"/>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dl-nadpis">
    <w:name w:val="oddíl-nadpis"/>
    <w:basedOn w:val="Normln"/>
    <w:rsid w:val="00270072"/>
    <w:pPr>
      <w:keepNext/>
      <w:widowControl w:val="0"/>
      <w:tabs>
        <w:tab w:val="left" w:pos="567"/>
      </w:tabs>
      <w:spacing w:before="240" w:line="240" w:lineRule="exact"/>
    </w:pPr>
    <w:rPr>
      <w:b/>
    </w:rPr>
  </w:style>
  <w:style w:type="paragraph" w:customStyle="1" w:styleId="text-3mezera">
    <w:name w:val="text - 3 mezera"/>
    <w:basedOn w:val="Normln"/>
    <w:rsid w:val="00270072"/>
    <w:pPr>
      <w:widowControl w:val="0"/>
      <w:spacing w:before="60" w:line="240" w:lineRule="exact"/>
      <w:jc w:val="both"/>
    </w:pPr>
  </w:style>
  <w:style w:type="paragraph" w:customStyle="1" w:styleId="tabulka">
    <w:name w:val="tabulka"/>
    <w:basedOn w:val="text-3mezera"/>
    <w:rsid w:val="00270072"/>
    <w:pPr>
      <w:spacing w:before="120"/>
      <w:jc w:val="center"/>
    </w:pPr>
    <w:rPr>
      <w:sz w:val="20"/>
    </w:rPr>
  </w:style>
  <w:style w:type="paragraph" w:customStyle="1" w:styleId="text">
    <w:name w:val="text"/>
    <w:rsid w:val="00270072"/>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270072"/>
    <w:pPr>
      <w:widowControl w:val="0"/>
      <w:spacing w:line="360" w:lineRule="exact"/>
      <w:jc w:val="center"/>
    </w:pPr>
    <w:rPr>
      <w:b/>
      <w:sz w:val="32"/>
    </w:rPr>
  </w:style>
  <w:style w:type="paragraph" w:customStyle="1" w:styleId="Normal1">
    <w:name w:val="Normal1"/>
    <w:basedOn w:val="Normln"/>
    <w:rsid w:val="00270072"/>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napToGrid/>
      <w:sz w:val="22"/>
      <w:lang w:val="en-GB" w:eastAsia="cs-CZ"/>
    </w:rPr>
  </w:style>
  <w:style w:type="paragraph" w:styleId="Normlnweb">
    <w:name w:val="Normal (Web)"/>
    <w:basedOn w:val="Normln"/>
    <w:rsid w:val="00270072"/>
    <w:pPr>
      <w:spacing w:before="100" w:beforeAutospacing="1" w:after="100" w:afterAutospacing="1"/>
    </w:pPr>
    <w:rPr>
      <w:rFonts w:ascii="Tahoma" w:eastAsia="Arial Unicode MS" w:hAnsi="Tahoma" w:cs="Tahoma"/>
      <w:snapToGrid/>
      <w:sz w:val="20"/>
      <w:lang w:eastAsia="cs-CZ"/>
    </w:rPr>
  </w:style>
  <w:style w:type="paragraph" w:customStyle="1" w:styleId="Char">
    <w:name w:val="Char"/>
    <w:basedOn w:val="Normln"/>
    <w:rsid w:val="00270072"/>
    <w:pPr>
      <w:spacing w:after="160" w:line="240" w:lineRule="exact"/>
    </w:pPr>
    <w:rPr>
      <w:rFonts w:ascii="Verdana" w:hAnsi="Verdana" w:cs="Verdana"/>
      <w:snapToGrid/>
      <w:sz w:val="20"/>
      <w:lang w:val="en-US"/>
    </w:rPr>
  </w:style>
  <w:style w:type="paragraph" w:styleId="Odstavecseseznamem">
    <w:name w:val="List Paragraph"/>
    <w:basedOn w:val="Normln"/>
    <w:uiPriority w:val="99"/>
    <w:qFormat/>
    <w:rsid w:val="00270072"/>
    <w:pPr>
      <w:ind w:left="708"/>
      <w:jc w:val="both"/>
    </w:pPr>
    <w:rPr>
      <w:snapToGrid/>
      <w:sz w:val="20"/>
      <w:lang w:eastAsia="cs-CZ"/>
    </w:rPr>
  </w:style>
  <w:style w:type="paragraph" w:styleId="Textpoznpodarou">
    <w:name w:val="footnote text"/>
    <w:basedOn w:val="Normln"/>
    <w:semiHidden/>
    <w:rsid w:val="003D15E3"/>
    <w:rPr>
      <w:sz w:val="20"/>
    </w:rPr>
  </w:style>
  <w:style w:type="character" w:styleId="Znakapoznpodarou">
    <w:name w:val="footnote reference"/>
    <w:basedOn w:val="Standardnpsmoodstavce"/>
    <w:semiHidden/>
    <w:rsid w:val="003D15E3"/>
    <w:rPr>
      <w:vertAlign w:val="superscript"/>
    </w:rPr>
  </w:style>
  <w:style w:type="paragraph" w:customStyle="1" w:styleId="CharChar2CharCharCharCharChar">
    <w:name w:val="Char Char2 Char Char Char Char Char"/>
    <w:basedOn w:val="Normln"/>
    <w:rsid w:val="00BB7E4C"/>
    <w:pPr>
      <w:spacing w:after="160" w:line="240" w:lineRule="exact"/>
    </w:pPr>
    <w:rPr>
      <w:rFonts w:ascii="Times New Roman Bold" w:hAnsi="Times New Roman Bold"/>
      <w:b/>
      <w:sz w:val="26"/>
      <w:szCs w:val="26"/>
      <w:lang w:val="sk-SK"/>
    </w:rPr>
  </w:style>
  <w:style w:type="paragraph" w:customStyle="1" w:styleId="Char1CharCharChar">
    <w:name w:val="Char1 Char Char Char"/>
    <w:basedOn w:val="Normln"/>
    <w:rsid w:val="004925BC"/>
    <w:pPr>
      <w:spacing w:after="160" w:line="240" w:lineRule="exact"/>
    </w:pPr>
    <w:rPr>
      <w:rFonts w:ascii="Verdana" w:hAnsi="Verdana" w:cs="Verdana"/>
      <w:snapToGrid/>
      <w:sz w:val="20"/>
      <w:lang w:val="en-US"/>
    </w:rPr>
  </w:style>
  <w:style w:type="paragraph" w:customStyle="1" w:styleId="Char1CharCharCharCharCharCharChar">
    <w:name w:val="Char1 Char Char Char Char Char Char Char"/>
    <w:basedOn w:val="Normln"/>
    <w:rsid w:val="000C4008"/>
    <w:pPr>
      <w:spacing w:after="160" w:line="240" w:lineRule="exact"/>
    </w:pPr>
    <w:rPr>
      <w:rFonts w:ascii="Courier New" w:hAnsi="Courier New"/>
      <w:snapToGrid/>
      <w:sz w:val="22"/>
      <w:szCs w:val="26"/>
      <w:lang w:val="sk-SK"/>
    </w:rPr>
  </w:style>
  <w:style w:type="paragraph" w:styleId="Obsah1">
    <w:name w:val="toc 1"/>
    <w:aliases w:val="Obsah muj"/>
    <w:basedOn w:val="Normln"/>
    <w:next w:val="Normln"/>
    <w:autoRedefine/>
    <w:semiHidden/>
    <w:rsid w:val="004A4A05"/>
    <w:pPr>
      <w:tabs>
        <w:tab w:val="left" w:pos="400"/>
        <w:tab w:val="left" w:pos="851"/>
        <w:tab w:val="left" w:pos="1701"/>
        <w:tab w:val="right" w:leader="hyphen" w:pos="9062"/>
      </w:tabs>
      <w:spacing w:line="360" w:lineRule="auto"/>
      <w:ind w:right="-2"/>
      <w:jc w:val="center"/>
    </w:pPr>
    <w:rPr>
      <w:rFonts w:ascii="Times New Roman" w:hAnsi="Times New Roman"/>
      <w:b/>
      <w:iCs/>
      <w:caps/>
      <w:noProof/>
      <w:color w:val="000000"/>
      <w:sz w:val="36"/>
      <w:szCs w:val="36"/>
    </w:rPr>
  </w:style>
  <w:style w:type="character" w:customStyle="1" w:styleId="Nadpis1Char">
    <w:name w:val="Nadpis 1 Char"/>
    <w:basedOn w:val="Standardnpsmoodstavce"/>
    <w:link w:val="Nadpis1"/>
    <w:rsid w:val="004E4326"/>
    <w:rPr>
      <w:rFonts w:ascii="Arial" w:hAnsi="Arial"/>
      <w:b/>
      <w:snapToGrid w:val="0"/>
      <w:color w:val="FF0000"/>
      <w:sz w:val="28"/>
      <w:lang w:val="fr-FR" w:eastAsia="en-US" w:bidi="ar-SA"/>
    </w:rPr>
  </w:style>
  <w:style w:type="paragraph" w:styleId="Bezmezer">
    <w:name w:val="No Spacing"/>
    <w:link w:val="BezmezerChar"/>
    <w:uiPriority w:val="1"/>
    <w:qFormat/>
    <w:rsid w:val="00823BDF"/>
    <w:rPr>
      <w:rFonts w:ascii="Calibri" w:eastAsia="Calibri" w:hAnsi="Calibri"/>
      <w:sz w:val="22"/>
      <w:szCs w:val="22"/>
      <w:lang w:eastAsia="en-US"/>
    </w:rPr>
  </w:style>
  <w:style w:type="character" w:customStyle="1" w:styleId="BezmezerChar">
    <w:name w:val="Bez mezer Char"/>
    <w:link w:val="Bezmezer"/>
    <w:rsid w:val="00823BDF"/>
    <w:rPr>
      <w:rFonts w:ascii="Calibri" w:eastAsia="Calibri" w:hAnsi="Calibri"/>
      <w:sz w:val="22"/>
      <w:szCs w:val="22"/>
      <w:lang w:eastAsia="en-US"/>
    </w:rPr>
  </w:style>
  <w:style w:type="paragraph" w:styleId="Zhlav">
    <w:name w:val="header"/>
    <w:basedOn w:val="Normln"/>
    <w:link w:val="ZhlavChar"/>
    <w:uiPriority w:val="99"/>
    <w:rsid w:val="00755FC5"/>
    <w:pPr>
      <w:tabs>
        <w:tab w:val="center" w:pos="4536"/>
        <w:tab w:val="right" w:pos="9072"/>
      </w:tabs>
    </w:pPr>
  </w:style>
  <w:style w:type="character" w:customStyle="1" w:styleId="ZhlavChar">
    <w:name w:val="Záhlaví Char"/>
    <w:basedOn w:val="Standardnpsmoodstavce"/>
    <w:link w:val="Zhlav"/>
    <w:uiPriority w:val="99"/>
    <w:rsid w:val="00755FC5"/>
    <w:rPr>
      <w:rFonts w:ascii="Arial" w:hAnsi="Arial"/>
      <w:snapToGrid w:val="0"/>
      <w:sz w:val="24"/>
      <w:lang w:val="fr-FR" w:eastAsia="en-US"/>
    </w:rPr>
  </w:style>
  <w:style w:type="paragraph" w:styleId="Zpat">
    <w:name w:val="footer"/>
    <w:basedOn w:val="Normln"/>
    <w:link w:val="ZpatChar"/>
    <w:rsid w:val="00755FC5"/>
    <w:pPr>
      <w:tabs>
        <w:tab w:val="center" w:pos="4536"/>
        <w:tab w:val="right" w:pos="9072"/>
      </w:tabs>
    </w:pPr>
  </w:style>
  <w:style w:type="character" w:customStyle="1" w:styleId="ZpatChar">
    <w:name w:val="Zápatí Char"/>
    <w:basedOn w:val="Standardnpsmoodstavce"/>
    <w:link w:val="Zpat"/>
    <w:rsid w:val="00755FC5"/>
    <w:rPr>
      <w:rFonts w:ascii="Arial" w:hAnsi="Arial"/>
      <w:snapToGrid w:val="0"/>
      <w:sz w:val="24"/>
      <w:lang w:val="fr-FR" w:eastAsia="en-US"/>
    </w:rPr>
  </w:style>
  <w:style w:type="paragraph" w:styleId="Textbubliny">
    <w:name w:val="Balloon Text"/>
    <w:basedOn w:val="Normln"/>
    <w:link w:val="TextbublinyChar"/>
    <w:rsid w:val="0067734B"/>
    <w:rPr>
      <w:rFonts w:ascii="Tahoma" w:hAnsi="Tahoma" w:cs="Tahoma"/>
      <w:sz w:val="16"/>
      <w:szCs w:val="16"/>
    </w:rPr>
  </w:style>
  <w:style w:type="character" w:customStyle="1" w:styleId="TextbublinyChar">
    <w:name w:val="Text bubliny Char"/>
    <w:basedOn w:val="Standardnpsmoodstavce"/>
    <w:link w:val="Textbubliny"/>
    <w:rsid w:val="0067734B"/>
    <w:rPr>
      <w:rFonts w:ascii="Tahoma" w:hAnsi="Tahoma" w:cs="Tahoma"/>
      <w:snapToGrid w:val="0"/>
      <w:sz w:val="16"/>
      <w:szCs w:val="16"/>
      <w:lang w:val="fr-FR" w:eastAsia="en-US"/>
    </w:rPr>
  </w:style>
  <w:style w:type="character" w:customStyle="1" w:styleId="nowrap">
    <w:name w:val="nowrap"/>
    <w:basedOn w:val="Standardnpsmoodstavce"/>
    <w:rsid w:val="00A23268"/>
  </w:style>
  <w:style w:type="character" w:styleId="Hypertextovodkaz">
    <w:name w:val="Hyperlink"/>
    <w:uiPriority w:val="99"/>
    <w:unhideWhenUsed/>
    <w:rsid w:val="00F7573E"/>
    <w:rPr>
      <w:color w:val="0000FF"/>
      <w:u w:val="single"/>
    </w:rPr>
  </w:style>
  <w:style w:type="table" w:styleId="Mkatabulky">
    <w:name w:val="Table Grid"/>
    <w:basedOn w:val="Normlntabulka"/>
    <w:uiPriority w:val="39"/>
    <w:rsid w:val="00F757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F7573E"/>
  </w:style>
  <w:style w:type="character" w:styleId="Odkaznakoment">
    <w:name w:val="annotation reference"/>
    <w:basedOn w:val="Standardnpsmoodstavce"/>
    <w:uiPriority w:val="99"/>
    <w:semiHidden/>
    <w:unhideWhenUsed/>
    <w:rsid w:val="004D2695"/>
    <w:rPr>
      <w:sz w:val="16"/>
      <w:szCs w:val="16"/>
    </w:rPr>
  </w:style>
  <w:style w:type="paragraph" w:styleId="Textkomente">
    <w:name w:val="annotation text"/>
    <w:basedOn w:val="Normln"/>
    <w:link w:val="TextkomenteChar"/>
    <w:uiPriority w:val="99"/>
    <w:semiHidden/>
    <w:unhideWhenUsed/>
    <w:rsid w:val="004D2695"/>
    <w:rPr>
      <w:sz w:val="20"/>
    </w:rPr>
  </w:style>
  <w:style w:type="character" w:customStyle="1" w:styleId="TextkomenteChar">
    <w:name w:val="Text komentáře Char"/>
    <w:basedOn w:val="Standardnpsmoodstavce"/>
    <w:link w:val="Textkomente"/>
    <w:uiPriority w:val="99"/>
    <w:semiHidden/>
    <w:rsid w:val="004D2695"/>
    <w:rPr>
      <w:rFonts w:ascii="Arial" w:hAnsi="Arial"/>
      <w:snapToGrid w:val="0"/>
      <w:lang w:val="fr-FR" w:eastAsia="en-US"/>
    </w:rPr>
  </w:style>
  <w:style w:type="paragraph" w:styleId="Pedmtkomente">
    <w:name w:val="annotation subject"/>
    <w:basedOn w:val="Textkomente"/>
    <w:next w:val="Textkomente"/>
    <w:link w:val="PedmtkomenteChar"/>
    <w:semiHidden/>
    <w:unhideWhenUsed/>
    <w:rsid w:val="004D2695"/>
    <w:rPr>
      <w:b/>
      <w:bCs/>
    </w:rPr>
  </w:style>
  <w:style w:type="character" w:customStyle="1" w:styleId="PedmtkomenteChar">
    <w:name w:val="Předmět komentáře Char"/>
    <w:basedOn w:val="TextkomenteChar"/>
    <w:link w:val="Pedmtkomente"/>
    <w:semiHidden/>
    <w:rsid w:val="004D2695"/>
    <w:rPr>
      <w:rFonts w:ascii="Arial" w:hAnsi="Arial"/>
      <w:b/>
      <w:bCs/>
      <w:snapToGrid w:val="0"/>
      <w:lang w:val="fr-FR" w:eastAsia="en-US"/>
    </w:rPr>
  </w:style>
  <w:style w:type="paragraph" w:customStyle="1" w:styleId="Stylnadpis1">
    <w:name w:val="Styl nadpis 1."/>
    <w:basedOn w:val="Normln"/>
    <w:next w:val="Normln"/>
    <w:link w:val="Stylnadpis1Char"/>
    <w:qFormat/>
    <w:rsid w:val="006042EB"/>
    <w:pPr>
      <w:numPr>
        <w:numId w:val="1"/>
      </w:numPr>
      <w:pBdr>
        <w:top w:val="single" w:sz="4" w:space="1" w:color="auto"/>
        <w:left w:val="single" w:sz="4" w:space="4" w:color="auto"/>
        <w:bottom w:val="single" w:sz="4" w:space="1" w:color="auto"/>
        <w:right w:val="single" w:sz="4" w:space="4" w:color="auto"/>
      </w:pBdr>
      <w:spacing w:before="360" w:after="360"/>
      <w:jc w:val="both"/>
    </w:pPr>
    <w:rPr>
      <w:rFonts w:ascii="Times New Roman" w:eastAsia="Calibri" w:hAnsi="Times New Roman"/>
      <w:snapToGrid/>
      <w:szCs w:val="22"/>
    </w:rPr>
  </w:style>
  <w:style w:type="paragraph" w:customStyle="1" w:styleId="Styl11">
    <w:name w:val="Styl 1.1."/>
    <w:basedOn w:val="Normln"/>
    <w:link w:val="Styl11Char"/>
    <w:qFormat/>
    <w:rsid w:val="006042EB"/>
    <w:pPr>
      <w:numPr>
        <w:ilvl w:val="1"/>
        <w:numId w:val="1"/>
      </w:numPr>
      <w:spacing w:after="200"/>
      <w:jc w:val="both"/>
    </w:pPr>
    <w:rPr>
      <w:rFonts w:ascii="Times New Roman" w:eastAsia="Calibri" w:hAnsi="Times New Roman"/>
      <w:snapToGrid/>
      <w:szCs w:val="22"/>
    </w:rPr>
  </w:style>
  <w:style w:type="character" w:customStyle="1" w:styleId="Stylnadpis1Char">
    <w:name w:val="Styl nadpis 1. Char"/>
    <w:basedOn w:val="Standardnpsmoodstavce"/>
    <w:link w:val="Stylnadpis1"/>
    <w:rsid w:val="006042EB"/>
    <w:rPr>
      <w:rFonts w:eastAsia="Calibri"/>
      <w:sz w:val="24"/>
      <w:szCs w:val="22"/>
      <w:lang w:eastAsia="en-US"/>
    </w:rPr>
  </w:style>
  <w:style w:type="character" w:customStyle="1" w:styleId="Styl11Char">
    <w:name w:val="Styl 1.1. Char"/>
    <w:basedOn w:val="Standardnpsmoodstavce"/>
    <w:link w:val="Styl11"/>
    <w:locked/>
    <w:rsid w:val="008B7C6D"/>
    <w:rPr>
      <w:rFonts w:eastAsia="Calibri"/>
      <w:sz w:val="24"/>
      <w:szCs w:val="22"/>
      <w:lang w:eastAsia="en-US"/>
    </w:rPr>
  </w:style>
  <w:style w:type="character" w:styleId="Zstupntext">
    <w:name w:val="Placeholder Text"/>
    <w:basedOn w:val="Standardnpsmoodstavce"/>
    <w:uiPriority w:val="99"/>
    <w:semiHidden/>
    <w:rsid w:val="00AC5DDF"/>
    <w:rPr>
      <w:color w:val="808080"/>
    </w:rPr>
  </w:style>
  <w:style w:type="paragraph" w:styleId="Zkladntext">
    <w:name w:val="Body Text"/>
    <w:basedOn w:val="Normln"/>
    <w:link w:val="ZkladntextChar"/>
    <w:rsid w:val="00E677F0"/>
    <w:pPr>
      <w:spacing w:before="0" w:line="240" w:lineRule="auto"/>
    </w:pPr>
    <w:rPr>
      <w:rFonts w:ascii="Times New Roman" w:hAnsi="Times New Roman"/>
      <w:snapToGrid/>
      <w:sz w:val="20"/>
      <w:lang w:eastAsia="zh-CN"/>
    </w:rPr>
  </w:style>
  <w:style w:type="character" w:customStyle="1" w:styleId="ZkladntextChar">
    <w:name w:val="Základní text Char"/>
    <w:basedOn w:val="Standardnpsmoodstavce"/>
    <w:link w:val="Zkladntext"/>
    <w:rsid w:val="00E677F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40144">
      <w:bodyDiv w:val="1"/>
      <w:marLeft w:val="0"/>
      <w:marRight w:val="0"/>
      <w:marTop w:val="0"/>
      <w:marBottom w:val="0"/>
      <w:divBdr>
        <w:top w:val="none" w:sz="0" w:space="0" w:color="auto"/>
        <w:left w:val="none" w:sz="0" w:space="0" w:color="auto"/>
        <w:bottom w:val="none" w:sz="0" w:space="0" w:color="auto"/>
        <w:right w:val="none" w:sz="0" w:space="0" w:color="auto"/>
      </w:divBdr>
    </w:div>
    <w:div w:id="387388596">
      <w:bodyDiv w:val="1"/>
      <w:marLeft w:val="0"/>
      <w:marRight w:val="0"/>
      <w:marTop w:val="0"/>
      <w:marBottom w:val="0"/>
      <w:divBdr>
        <w:top w:val="none" w:sz="0" w:space="0" w:color="auto"/>
        <w:left w:val="none" w:sz="0" w:space="0" w:color="auto"/>
        <w:bottom w:val="none" w:sz="0" w:space="0" w:color="auto"/>
        <w:right w:val="none" w:sz="0" w:space="0" w:color="auto"/>
      </w:divBdr>
    </w:div>
    <w:div w:id="17870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2021-11-07T17:06:00Z</dcterms:created>
  <dcterms:modified xsi:type="dcterms:W3CDTF">2021-11-10T12:49:00Z</dcterms:modified>
</cp:coreProperties>
</file>