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50C3C" w14:textId="732343A9" w:rsidR="008A4536" w:rsidRPr="000B29F2" w:rsidRDefault="008A4536" w:rsidP="008A4536">
      <w:pPr>
        <w:pStyle w:val="Zkladntext"/>
        <w:tabs>
          <w:tab w:val="left" w:pos="227"/>
        </w:tabs>
        <w:spacing w:line="276" w:lineRule="auto"/>
        <w:jc w:val="center"/>
        <w:rPr>
          <w:rFonts w:ascii="Calibri" w:hAnsi="Calibri"/>
          <w:b/>
          <w:bCs/>
          <w:caps/>
          <w:sz w:val="40"/>
          <w:szCs w:val="40"/>
        </w:rPr>
      </w:pPr>
      <w:r w:rsidRPr="000B29F2">
        <w:rPr>
          <w:rFonts w:ascii="Calibri" w:hAnsi="Calibri"/>
          <w:b/>
          <w:bCs/>
          <w:caps/>
          <w:sz w:val="40"/>
          <w:szCs w:val="40"/>
        </w:rPr>
        <w:t xml:space="preserve">Smlouva o dílo </w:t>
      </w:r>
    </w:p>
    <w:p w14:paraId="4BD345C5" w14:textId="77777777" w:rsidR="008A4536" w:rsidRPr="000B29F2" w:rsidRDefault="008A4536" w:rsidP="008A4536">
      <w:pPr>
        <w:pStyle w:val="Zkladntext"/>
        <w:tabs>
          <w:tab w:val="left" w:pos="227"/>
        </w:tabs>
        <w:spacing w:line="276" w:lineRule="auto"/>
        <w:jc w:val="center"/>
        <w:rPr>
          <w:rFonts w:ascii="Calibri" w:hAnsi="Calibri"/>
          <w:b/>
          <w:bCs/>
          <w:caps/>
        </w:rPr>
      </w:pPr>
    </w:p>
    <w:p w14:paraId="032866AB" w14:textId="32D970CC" w:rsidR="008A4536" w:rsidRPr="00AE5BCC" w:rsidRDefault="008A4536" w:rsidP="008A4536">
      <w:pPr>
        <w:rPr>
          <w:rFonts w:asciiTheme="minorHAnsi" w:hAnsiTheme="minorHAnsi" w:cstheme="minorHAnsi"/>
          <w:sz w:val="22"/>
          <w:szCs w:val="22"/>
        </w:rPr>
      </w:pPr>
      <w:r w:rsidRPr="000B29F2">
        <w:rPr>
          <w:rFonts w:ascii="Calibri" w:hAnsi="Calibri"/>
          <w:sz w:val="22"/>
          <w:szCs w:val="22"/>
        </w:rPr>
        <w:t>číslo Smlouvy Objednatele</w:t>
      </w:r>
      <w:bookmarkStart w:id="0" w:name="Text1"/>
      <w:r w:rsidRPr="000B29F2">
        <w:rPr>
          <w:rFonts w:ascii="Calibri" w:hAnsi="Calibri"/>
          <w:sz w:val="22"/>
          <w:szCs w:val="22"/>
        </w:rPr>
        <w:t>:</w:t>
      </w:r>
      <w:r w:rsidRPr="000B29F2">
        <w:rPr>
          <w:rFonts w:ascii="Calibri" w:hAnsi="Calibri"/>
          <w:sz w:val="22"/>
          <w:szCs w:val="22"/>
        </w:rPr>
        <w:tab/>
      </w:r>
      <w:bookmarkEnd w:id="0"/>
      <w:r w:rsidR="003F6903" w:rsidRPr="00AE5BCC">
        <w:rPr>
          <w:rFonts w:asciiTheme="minorHAnsi" w:hAnsiTheme="minorHAnsi" w:cstheme="minorHAnsi"/>
          <w:sz w:val="22"/>
          <w:szCs w:val="22"/>
        </w:rPr>
        <w:t>[</w:t>
      </w:r>
      <w:r w:rsidR="003F6903" w:rsidRPr="00AE5BCC">
        <w:rPr>
          <w:rFonts w:asciiTheme="minorHAnsi" w:hAnsiTheme="minorHAnsi" w:cstheme="minorHAnsi"/>
          <w:sz w:val="22"/>
          <w:szCs w:val="22"/>
          <w:highlight w:val="green"/>
        </w:rPr>
        <w:t>BUDE DOPLNĚNO</w:t>
      </w:r>
      <w:r w:rsidR="00AE5BCC" w:rsidRPr="00AE5BCC">
        <w:rPr>
          <w:rFonts w:asciiTheme="minorHAnsi" w:hAnsiTheme="minorHAnsi" w:cstheme="minorHAnsi"/>
          <w:sz w:val="22"/>
          <w:szCs w:val="22"/>
          <w:highlight w:val="green"/>
        </w:rPr>
        <w:t xml:space="preserve"> PŘED PODPISEM SMLOUVY</w:t>
      </w:r>
      <w:r w:rsidR="003F6903" w:rsidRPr="00AE5BCC">
        <w:rPr>
          <w:rFonts w:asciiTheme="minorHAnsi" w:hAnsiTheme="minorHAnsi" w:cstheme="minorHAnsi"/>
          <w:sz w:val="22"/>
          <w:szCs w:val="22"/>
        </w:rPr>
        <w:t>]</w:t>
      </w:r>
    </w:p>
    <w:p w14:paraId="3FF76844" w14:textId="7C18E53D" w:rsidR="008A4536" w:rsidRPr="00AE5BCC" w:rsidRDefault="008A4536" w:rsidP="008A4536">
      <w:pPr>
        <w:rPr>
          <w:rFonts w:asciiTheme="minorHAnsi" w:hAnsiTheme="minorHAnsi" w:cstheme="minorHAnsi"/>
          <w:sz w:val="22"/>
          <w:szCs w:val="22"/>
        </w:rPr>
      </w:pPr>
      <w:r w:rsidRPr="00AE5BCC">
        <w:rPr>
          <w:rFonts w:asciiTheme="minorHAnsi" w:hAnsiTheme="minorHAnsi" w:cstheme="minorHAnsi"/>
          <w:sz w:val="22"/>
          <w:szCs w:val="22"/>
        </w:rPr>
        <w:t>číslo Smlouvy Zhotovitele:</w:t>
      </w:r>
      <w:bookmarkStart w:id="1" w:name="Text2"/>
      <w:r w:rsidRPr="00AE5BCC">
        <w:rPr>
          <w:rFonts w:asciiTheme="minorHAnsi" w:hAnsiTheme="minorHAnsi" w:cstheme="minorHAnsi"/>
          <w:sz w:val="22"/>
          <w:szCs w:val="22"/>
        </w:rPr>
        <w:tab/>
      </w:r>
      <w:bookmarkEnd w:id="1"/>
      <w:r w:rsidR="00514D4B" w:rsidRPr="00AE5BCC">
        <w:rPr>
          <w:rFonts w:asciiTheme="minorHAnsi" w:hAnsiTheme="minorHAnsi" w:cstheme="minorHAnsi"/>
          <w:bCs/>
          <w:iCs/>
          <w:sz w:val="22"/>
          <w:szCs w:val="22"/>
          <w:highlight w:val="yellow"/>
        </w:rPr>
        <w:t>[DOPLNÍ DODAVATEL]</w:t>
      </w:r>
    </w:p>
    <w:p w14:paraId="1167D0C0" w14:textId="77777777" w:rsidR="008A4536" w:rsidRPr="000B29F2" w:rsidRDefault="008A4536" w:rsidP="008A4536">
      <w:pPr>
        <w:rPr>
          <w:rFonts w:ascii="Calibri" w:hAnsi="Calibri"/>
          <w:sz w:val="22"/>
          <w:szCs w:val="22"/>
        </w:rPr>
      </w:pPr>
    </w:p>
    <w:p w14:paraId="56C00A46" w14:textId="77777777" w:rsidR="008A4536" w:rsidRPr="000B29F2" w:rsidRDefault="008A4536" w:rsidP="008A4536">
      <w:pPr>
        <w:jc w:val="center"/>
        <w:rPr>
          <w:rFonts w:ascii="Calibri" w:hAnsi="Calibri"/>
          <w:sz w:val="22"/>
          <w:szCs w:val="22"/>
        </w:rPr>
      </w:pPr>
      <w:r w:rsidRPr="000B29F2">
        <w:rPr>
          <w:rFonts w:ascii="Calibri" w:hAnsi="Calibri"/>
          <w:sz w:val="22"/>
          <w:szCs w:val="22"/>
        </w:rPr>
        <w:t>uzavřená podle § 2586 a násl. zákona č. 89/2012 Sb., občanský zákoník</w:t>
      </w:r>
    </w:p>
    <w:p w14:paraId="205705EF" w14:textId="77777777" w:rsidR="008A4536" w:rsidRPr="000B29F2" w:rsidRDefault="008A4536" w:rsidP="008A4536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(dále jen „</w:t>
      </w:r>
      <w:r>
        <w:rPr>
          <w:rFonts w:ascii="Calibri" w:hAnsi="Calibri"/>
          <w:b/>
          <w:sz w:val="22"/>
          <w:szCs w:val="22"/>
        </w:rPr>
        <w:t>Občanský zákoník</w:t>
      </w:r>
      <w:r>
        <w:rPr>
          <w:rFonts w:ascii="Calibri" w:hAnsi="Calibri"/>
          <w:sz w:val="22"/>
          <w:szCs w:val="22"/>
        </w:rPr>
        <w:t xml:space="preserve">“), </w:t>
      </w:r>
      <w:r w:rsidRPr="000B29F2">
        <w:rPr>
          <w:rFonts w:ascii="Calibri" w:hAnsi="Calibri"/>
          <w:sz w:val="22"/>
          <w:szCs w:val="22"/>
        </w:rPr>
        <w:t>(dále jen „</w:t>
      </w:r>
      <w:r w:rsidRPr="000B29F2">
        <w:rPr>
          <w:rFonts w:ascii="Calibri" w:hAnsi="Calibri"/>
          <w:b/>
          <w:sz w:val="22"/>
          <w:szCs w:val="22"/>
        </w:rPr>
        <w:t>Smlouva</w:t>
      </w:r>
      <w:r w:rsidRPr="000B29F2">
        <w:rPr>
          <w:rFonts w:ascii="Calibri" w:hAnsi="Calibri"/>
          <w:sz w:val="22"/>
          <w:szCs w:val="22"/>
        </w:rPr>
        <w:t>“)</w:t>
      </w:r>
    </w:p>
    <w:p w14:paraId="458B67E2" w14:textId="77777777" w:rsidR="008A4536" w:rsidRPr="000B29F2" w:rsidRDefault="008A4536" w:rsidP="008A4536">
      <w:pPr>
        <w:tabs>
          <w:tab w:val="left" w:pos="142"/>
        </w:tabs>
        <w:spacing w:after="120" w:line="276" w:lineRule="auto"/>
        <w:rPr>
          <w:rFonts w:ascii="Calibri" w:hAnsi="Calibri"/>
        </w:rPr>
      </w:pPr>
    </w:p>
    <w:p w14:paraId="101D1C93" w14:textId="77777777" w:rsidR="008A4536" w:rsidRDefault="008A4536" w:rsidP="008A4536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bCs/>
        </w:rPr>
      </w:pPr>
      <w:r w:rsidRPr="000B29F2">
        <w:rPr>
          <w:rFonts w:ascii="Calibri" w:hAnsi="Calibri"/>
          <w:b/>
          <w:bCs/>
        </w:rPr>
        <w:t>Článek I.</w:t>
      </w:r>
    </w:p>
    <w:p w14:paraId="47DDF437" w14:textId="77777777" w:rsidR="008A4536" w:rsidRPr="000B29F2" w:rsidRDefault="008A4536" w:rsidP="008A4536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SMLUVNÍ STRANY</w:t>
      </w:r>
    </w:p>
    <w:p w14:paraId="28EEC064" w14:textId="77777777" w:rsidR="008A4536" w:rsidRPr="000B29F2" w:rsidRDefault="008A4536" w:rsidP="008A4536">
      <w:pPr>
        <w:rPr>
          <w:rFonts w:ascii="Calibri" w:hAnsi="Calibri"/>
          <w:sz w:val="22"/>
          <w:szCs w:val="22"/>
        </w:rPr>
      </w:pPr>
    </w:p>
    <w:p w14:paraId="6A579112" w14:textId="77777777" w:rsidR="008A4536" w:rsidRPr="000B29F2" w:rsidRDefault="008A4536" w:rsidP="006C65FB">
      <w:pPr>
        <w:rPr>
          <w:rFonts w:ascii="Calibri" w:hAnsi="Calibri"/>
          <w:b/>
        </w:rPr>
      </w:pPr>
      <w:r>
        <w:rPr>
          <w:rFonts w:ascii="Calibri" w:hAnsi="Calibri"/>
          <w:b/>
        </w:rPr>
        <w:t>Objednatel:</w:t>
      </w:r>
      <w:r>
        <w:rPr>
          <w:rFonts w:ascii="Calibri" w:hAnsi="Calibri"/>
          <w:b/>
        </w:rPr>
        <w:tab/>
        <w:t>Město Nymburk</w:t>
      </w:r>
    </w:p>
    <w:p w14:paraId="3C654A16" w14:textId="53F72A13" w:rsidR="008A4536" w:rsidRPr="000B29F2" w:rsidRDefault="008A4536" w:rsidP="006C65FB">
      <w:pPr>
        <w:rPr>
          <w:rFonts w:ascii="Calibri" w:hAnsi="Calibri"/>
          <w:sz w:val="22"/>
          <w:szCs w:val="22"/>
        </w:rPr>
      </w:pPr>
      <w:r w:rsidRPr="000B29F2">
        <w:rPr>
          <w:rFonts w:ascii="Calibri" w:hAnsi="Calibri"/>
          <w:sz w:val="22"/>
          <w:szCs w:val="22"/>
        </w:rPr>
        <w:t>se sídlem:</w:t>
      </w:r>
      <w:r w:rsidRPr="000B29F2">
        <w:rPr>
          <w:rFonts w:ascii="Calibri" w:hAnsi="Calibri"/>
          <w:sz w:val="22"/>
          <w:szCs w:val="22"/>
        </w:rPr>
        <w:tab/>
      </w:r>
      <w:r w:rsidR="00060C2A" w:rsidRPr="00060C2A">
        <w:rPr>
          <w:rFonts w:ascii="Calibri" w:hAnsi="Calibri" w:cs="Calibri"/>
          <w:snapToGrid w:val="0"/>
          <w:sz w:val="22"/>
        </w:rPr>
        <w:t>Náměstí Přemyslovců 163, 288 02 Nymburk</w:t>
      </w:r>
    </w:p>
    <w:p w14:paraId="14D81313" w14:textId="77777777" w:rsidR="008A4536" w:rsidRPr="000B29F2" w:rsidRDefault="008A4536" w:rsidP="006C65FB">
      <w:pPr>
        <w:rPr>
          <w:rFonts w:ascii="Calibri" w:hAnsi="Calibri"/>
          <w:sz w:val="22"/>
          <w:szCs w:val="22"/>
        </w:rPr>
      </w:pPr>
      <w:r w:rsidRPr="000B29F2">
        <w:rPr>
          <w:rFonts w:ascii="Calibri" w:hAnsi="Calibri"/>
          <w:sz w:val="22"/>
          <w:szCs w:val="22"/>
        </w:rPr>
        <w:t>zastoupený:</w:t>
      </w:r>
      <w:r w:rsidRPr="000B29F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Ing. Tomášem Machem, Ph.D., starostou města</w:t>
      </w:r>
    </w:p>
    <w:p w14:paraId="3F6E55EE" w14:textId="77777777" w:rsidR="006C65FB" w:rsidRDefault="008A4536" w:rsidP="006C65FB">
      <w:pPr>
        <w:rPr>
          <w:rFonts w:asciiTheme="minorHAnsi" w:hAnsiTheme="minorHAnsi" w:cstheme="minorHAnsi"/>
          <w:sz w:val="22"/>
          <w:szCs w:val="22"/>
        </w:rPr>
      </w:pPr>
      <w:r w:rsidRPr="000B29F2">
        <w:rPr>
          <w:rFonts w:ascii="Calibri" w:hAnsi="Calibri"/>
          <w:sz w:val="22"/>
          <w:szCs w:val="22"/>
        </w:rPr>
        <w:t xml:space="preserve">ve věcech </w:t>
      </w:r>
      <w:r w:rsidRPr="003F6903">
        <w:rPr>
          <w:rFonts w:asciiTheme="minorHAnsi" w:hAnsiTheme="minorHAnsi" w:cstheme="minorHAnsi"/>
          <w:sz w:val="22"/>
          <w:szCs w:val="22"/>
        </w:rPr>
        <w:t>technických oprávněn/a jednat:</w:t>
      </w:r>
    </w:p>
    <w:p w14:paraId="64B9E947" w14:textId="1EA5821A" w:rsidR="006C65FB" w:rsidRDefault="006C65FB" w:rsidP="006C65FB">
      <w:pPr>
        <w:pStyle w:val="Odstavecseseznamem"/>
        <w:numPr>
          <w:ilvl w:val="0"/>
          <w:numId w:val="38"/>
        </w:numPr>
        <w:spacing w:after="0" w:line="240" w:lineRule="auto"/>
        <w:ind w:left="708" w:hanging="424"/>
      </w:pPr>
      <w:r w:rsidRPr="006C65FB">
        <w:t>Bc. Zuzana Nekovářová</w:t>
      </w:r>
      <w:r>
        <w:t xml:space="preserve">, </w:t>
      </w:r>
      <w:r w:rsidRPr="006C65FB">
        <w:t>vedoucí odboru rozvoje a investic, telefon: 601 012</w:t>
      </w:r>
      <w:r>
        <w:t> </w:t>
      </w:r>
      <w:r w:rsidRPr="006C65FB">
        <w:t>936</w:t>
      </w:r>
    </w:p>
    <w:p w14:paraId="5D1987FD" w14:textId="630A32F6" w:rsidR="006C65FB" w:rsidRDefault="006C65FB" w:rsidP="006C65FB">
      <w:pPr>
        <w:pStyle w:val="Odstavecseseznamem"/>
        <w:spacing w:after="0" w:line="240" w:lineRule="auto"/>
        <w:ind w:left="708"/>
      </w:pPr>
      <w:r w:rsidRPr="006C65FB">
        <w:t>e-mail:</w:t>
      </w:r>
      <w:r>
        <w:t xml:space="preserve"> </w:t>
      </w:r>
      <w:r w:rsidRPr="006C65FB">
        <w:t xml:space="preserve">zuzana.nekovarova@meu-nbk.cz </w:t>
      </w:r>
    </w:p>
    <w:p w14:paraId="615835E0" w14:textId="05AB1F89" w:rsidR="006C65FB" w:rsidRDefault="006C65FB" w:rsidP="006C65FB">
      <w:pPr>
        <w:pStyle w:val="Odstavecseseznamem"/>
        <w:numPr>
          <w:ilvl w:val="0"/>
          <w:numId w:val="38"/>
        </w:numPr>
        <w:spacing w:after="0" w:line="240" w:lineRule="auto"/>
        <w:ind w:left="708" w:hanging="424"/>
      </w:pPr>
      <w:r w:rsidRPr="001E196C">
        <w:t>Michal Hrbáček</w:t>
      </w:r>
      <w:r>
        <w:t>, investiční</w:t>
      </w:r>
      <w:r w:rsidRPr="001E196C">
        <w:t xml:space="preserve"> referent</w:t>
      </w:r>
      <w:r>
        <w:t>,</w:t>
      </w:r>
      <w:r w:rsidRPr="006C65FB">
        <w:t xml:space="preserve"> telefon: 60</w:t>
      </w:r>
      <w:r>
        <w:t>6</w:t>
      </w:r>
      <w:r w:rsidRPr="006C65FB">
        <w:t> </w:t>
      </w:r>
      <w:r>
        <w:t>794 22</w:t>
      </w:r>
      <w:r w:rsidRPr="006C65FB">
        <w:t>6</w:t>
      </w:r>
    </w:p>
    <w:p w14:paraId="1017C9D0" w14:textId="079330E8" w:rsidR="006C65FB" w:rsidRDefault="006C65FB" w:rsidP="006C65FB">
      <w:pPr>
        <w:pStyle w:val="Odstavecseseznamem"/>
        <w:spacing w:after="0" w:line="240" w:lineRule="auto"/>
        <w:ind w:left="708"/>
      </w:pPr>
      <w:r w:rsidRPr="006C65FB">
        <w:t>e-mail:</w:t>
      </w:r>
      <w:r>
        <w:t xml:space="preserve"> </w:t>
      </w:r>
      <w:r w:rsidRPr="006C65FB">
        <w:t>michal.hrbacek@meu-nbk.cz</w:t>
      </w:r>
    </w:p>
    <w:p w14:paraId="4F67FFB6" w14:textId="77777777" w:rsidR="008A4536" w:rsidRPr="000B29F2" w:rsidRDefault="008A4536" w:rsidP="006C65FB">
      <w:pPr>
        <w:rPr>
          <w:rFonts w:ascii="Calibri" w:hAnsi="Calibri"/>
          <w:sz w:val="22"/>
          <w:szCs w:val="22"/>
        </w:rPr>
      </w:pPr>
      <w:r w:rsidRPr="000B29F2">
        <w:rPr>
          <w:rFonts w:ascii="Calibri" w:hAnsi="Calibri"/>
          <w:sz w:val="22"/>
          <w:szCs w:val="22"/>
        </w:rPr>
        <w:t>IČ</w:t>
      </w:r>
      <w:r>
        <w:rPr>
          <w:rFonts w:ascii="Calibri" w:hAnsi="Calibri"/>
          <w:sz w:val="22"/>
          <w:szCs w:val="22"/>
        </w:rPr>
        <w:t>O</w:t>
      </w:r>
      <w:r w:rsidRPr="000B29F2">
        <w:rPr>
          <w:rFonts w:ascii="Calibri" w:hAnsi="Calibri"/>
          <w:sz w:val="22"/>
          <w:szCs w:val="22"/>
        </w:rPr>
        <w:t>:</w:t>
      </w:r>
      <w:r w:rsidRPr="000B29F2">
        <w:rPr>
          <w:rFonts w:ascii="Calibri" w:hAnsi="Calibri"/>
          <w:sz w:val="22"/>
          <w:szCs w:val="22"/>
        </w:rPr>
        <w:tab/>
      </w:r>
      <w:r w:rsidRPr="000B29F2">
        <w:rPr>
          <w:rFonts w:ascii="Calibri" w:hAnsi="Calibri"/>
          <w:sz w:val="22"/>
          <w:szCs w:val="22"/>
        </w:rPr>
        <w:tab/>
      </w:r>
      <w:r w:rsidRPr="00CF0FD5">
        <w:rPr>
          <w:rFonts w:ascii="Calibri" w:hAnsi="Calibri" w:cs="Calibri"/>
          <w:snapToGrid w:val="0"/>
          <w:sz w:val="22"/>
        </w:rPr>
        <w:t>00</w:t>
      </w:r>
      <w:r>
        <w:rPr>
          <w:rFonts w:ascii="Calibri" w:hAnsi="Calibri" w:cs="Calibri"/>
          <w:snapToGrid w:val="0"/>
          <w:sz w:val="22"/>
        </w:rPr>
        <w:t>239500</w:t>
      </w:r>
    </w:p>
    <w:p w14:paraId="63C9C92C" w14:textId="77777777" w:rsidR="008A4536" w:rsidRDefault="008A4536" w:rsidP="006C65FB">
      <w:pPr>
        <w:rPr>
          <w:rFonts w:ascii="Calibri" w:hAnsi="Calibri" w:cs="Calibri"/>
          <w:snapToGrid w:val="0"/>
          <w:sz w:val="22"/>
        </w:rPr>
      </w:pPr>
      <w:r w:rsidRPr="000B29F2">
        <w:rPr>
          <w:rFonts w:ascii="Calibri" w:hAnsi="Calibri"/>
          <w:sz w:val="22"/>
          <w:szCs w:val="22"/>
        </w:rPr>
        <w:t xml:space="preserve">DIČ: </w:t>
      </w:r>
      <w:r w:rsidRPr="000B29F2">
        <w:rPr>
          <w:rFonts w:ascii="Calibri" w:hAnsi="Calibri"/>
          <w:sz w:val="22"/>
          <w:szCs w:val="22"/>
        </w:rPr>
        <w:tab/>
      </w:r>
      <w:r w:rsidRPr="000B29F2">
        <w:rPr>
          <w:rFonts w:ascii="Calibri" w:hAnsi="Calibri"/>
          <w:sz w:val="22"/>
          <w:szCs w:val="22"/>
        </w:rPr>
        <w:tab/>
        <w:t>CZ</w:t>
      </w:r>
      <w:r w:rsidRPr="00CF0FD5">
        <w:rPr>
          <w:rFonts w:ascii="Calibri" w:hAnsi="Calibri" w:cs="Calibri"/>
          <w:snapToGrid w:val="0"/>
          <w:sz w:val="22"/>
        </w:rPr>
        <w:t>00</w:t>
      </w:r>
      <w:r>
        <w:rPr>
          <w:rFonts w:ascii="Calibri" w:hAnsi="Calibri" w:cs="Calibri"/>
          <w:snapToGrid w:val="0"/>
          <w:sz w:val="22"/>
        </w:rPr>
        <w:t>239500</w:t>
      </w:r>
    </w:p>
    <w:p w14:paraId="4F3797F1" w14:textId="77777777" w:rsidR="008A4536" w:rsidRPr="000B29F2" w:rsidRDefault="008A4536" w:rsidP="006C65FB">
      <w:pPr>
        <w:rPr>
          <w:rFonts w:ascii="Calibri" w:hAnsi="Calibri"/>
          <w:sz w:val="22"/>
          <w:szCs w:val="22"/>
        </w:rPr>
      </w:pPr>
      <w:r w:rsidRPr="000B29F2">
        <w:rPr>
          <w:rFonts w:ascii="Calibri" w:hAnsi="Calibri"/>
          <w:sz w:val="22"/>
          <w:szCs w:val="22"/>
        </w:rPr>
        <w:t xml:space="preserve">bankovní spojení: </w:t>
      </w:r>
      <w:r>
        <w:rPr>
          <w:rFonts w:ascii="Calibri" w:hAnsi="Calibri"/>
          <w:sz w:val="22"/>
          <w:szCs w:val="22"/>
        </w:rPr>
        <w:t xml:space="preserve">Česká spořitelna, a.s., č. </w:t>
      </w:r>
      <w:proofErr w:type="spellStart"/>
      <w:r>
        <w:rPr>
          <w:rFonts w:ascii="Calibri" w:hAnsi="Calibri"/>
          <w:sz w:val="22"/>
          <w:szCs w:val="22"/>
        </w:rPr>
        <w:t>ú.</w:t>
      </w:r>
      <w:proofErr w:type="spellEnd"/>
      <w:r>
        <w:rPr>
          <w:rFonts w:ascii="Calibri" w:hAnsi="Calibri"/>
          <w:sz w:val="22"/>
          <w:szCs w:val="22"/>
        </w:rPr>
        <w:t>: 27-504359359/0800</w:t>
      </w:r>
    </w:p>
    <w:p w14:paraId="26F08B61" w14:textId="77777777" w:rsidR="006C65FB" w:rsidRDefault="006C65FB" w:rsidP="006C65FB">
      <w:pPr>
        <w:rPr>
          <w:rFonts w:ascii="Calibri" w:hAnsi="Calibri"/>
          <w:sz w:val="22"/>
          <w:szCs w:val="22"/>
        </w:rPr>
      </w:pPr>
    </w:p>
    <w:p w14:paraId="22CCD52A" w14:textId="71C82997" w:rsidR="008A4536" w:rsidRDefault="008A4536" w:rsidP="006C65FB">
      <w:pPr>
        <w:rPr>
          <w:rFonts w:ascii="Calibri" w:hAnsi="Calibri"/>
          <w:sz w:val="22"/>
          <w:szCs w:val="22"/>
        </w:rPr>
      </w:pPr>
      <w:r w:rsidRPr="000B29F2">
        <w:rPr>
          <w:rFonts w:ascii="Calibri" w:hAnsi="Calibri"/>
          <w:sz w:val="22"/>
          <w:szCs w:val="22"/>
        </w:rPr>
        <w:t>dále jen „</w:t>
      </w:r>
      <w:r w:rsidRPr="000B29F2">
        <w:rPr>
          <w:rFonts w:ascii="Calibri" w:hAnsi="Calibri"/>
          <w:b/>
          <w:sz w:val="22"/>
          <w:szCs w:val="22"/>
        </w:rPr>
        <w:t>Objednatel</w:t>
      </w:r>
      <w:r>
        <w:rPr>
          <w:rFonts w:ascii="Calibri" w:hAnsi="Calibri"/>
          <w:sz w:val="22"/>
          <w:szCs w:val="22"/>
        </w:rPr>
        <w:t>“ na straně jedné,</w:t>
      </w:r>
    </w:p>
    <w:p w14:paraId="271A7337" w14:textId="77777777" w:rsidR="008A4536" w:rsidRDefault="008A4536" w:rsidP="008A4536">
      <w:pPr>
        <w:rPr>
          <w:rFonts w:ascii="Calibri" w:hAnsi="Calibri"/>
          <w:sz w:val="22"/>
          <w:szCs w:val="22"/>
        </w:rPr>
      </w:pPr>
    </w:p>
    <w:p w14:paraId="3CC2DF58" w14:textId="77777777" w:rsidR="008A4536" w:rsidRPr="000B29F2" w:rsidRDefault="008A4536" w:rsidP="008A453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</w:p>
    <w:p w14:paraId="1AFF0F0F" w14:textId="77777777" w:rsidR="008A4536" w:rsidRPr="000B29F2" w:rsidRDefault="008A4536" w:rsidP="008A4536">
      <w:pPr>
        <w:rPr>
          <w:rFonts w:ascii="Calibri" w:hAnsi="Calibri"/>
          <w:sz w:val="22"/>
          <w:szCs w:val="22"/>
        </w:rPr>
      </w:pPr>
    </w:p>
    <w:p w14:paraId="45F16EFE" w14:textId="285F629C" w:rsidR="008A4536" w:rsidRPr="003F6903" w:rsidRDefault="008A4536" w:rsidP="008A4536">
      <w:pPr>
        <w:rPr>
          <w:rFonts w:asciiTheme="minorHAnsi" w:hAnsiTheme="minorHAnsi" w:cstheme="minorHAnsi"/>
          <w:b/>
        </w:rPr>
      </w:pPr>
      <w:r w:rsidRPr="003F6903">
        <w:rPr>
          <w:rFonts w:asciiTheme="minorHAnsi" w:hAnsiTheme="minorHAnsi" w:cstheme="minorHAnsi"/>
          <w:b/>
        </w:rPr>
        <w:t>Zhotovitel:</w:t>
      </w:r>
      <w:r w:rsidRPr="003F6903">
        <w:rPr>
          <w:rFonts w:asciiTheme="minorHAnsi" w:hAnsiTheme="minorHAnsi" w:cstheme="minorHAnsi"/>
          <w:b/>
        </w:rPr>
        <w:tab/>
      </w:r>
      <w:r w:rsidR="00AB5888" w:rsidRPr="003F6903">
        <w:rPr>
          <w:rFonts w:asciiTheme="minorHAnsi" w:hAnsiTheme="minorHAnsi" w:cstheme="minorHAnsi"/>
          <w:bCs/>
          <w:iCs/>
          <w:highlight w:val="yellow"/>
        </w:rPr>
        <w:t>[</w:t>
      </w:r>
      <w:r w:rsidR="00AB5888" w:rsidRPr="003F6903">
        <w:rPr>
          <w:rFonts w:asciiTheme="minorHAnsi" w:hAnsiTheme="minorHAnsi" w:cstheme="minorHAnsi"/>
          <w:b/>
          <w:iCs/>
          <w:highlight w:val="yellow"/>
        </w:rPr>
        <w:t>DOPLNÍ DODAVATEL</w:t>
      </w:r>
      <w:r w:rsidR="00AB5888" w:rsidRPr="003F6903">
        <w:rPr>
          <w:rFonts w:asciiTheme="minorHAnsi" w:hAnsiTheme="minorHAnsi" w:cstheme="minorHAnsi"/>
          <w:bCs/>
          <w:iCs/>
          <w:highlight w:val="yellow"/>
        </w:rPr>
        <w:t>]</w:t>
      </w:r>
    </w:p>
    <w:p w14:paraId="5A3BD71F" w14:textId="3CA66D5E" w:rsidR="008A4536" w:rsidRPr="00AB5888" w:rsidRDefault="008A4536" w:rsidP="008A4536">
      <w:pPr>
        <w:rPr>
          <w:rFonts w:asciiTheme="minorHAnsi" w:hAnsiTheme="minorHAnsi" w:cstheme="minorHAnsi"/>
          <w:sz w:val="22"/>
          <w:szCs w:val="22"/>
        </w:rPr>
      </w:pPr>
      <w:r w:rsidRPr="00AB5888">
        <w:rPr>
          <w:rFonts w:asciiTheme="minorHAnsi" w:hAnsiTheme="minorHAnsi" w:cstheme="minorHAnsi"/>
          <w:sz w:val="22"/>
          <w:szCs w:val="22"/>
        </w:rPr>
        <w:t>se sídlem:</w:t>
      </w:r>
      <w:r w:rsidRPr="00AB5888">
        <w:rPr>
          <w:rFonts w:asciiTheme="minorHAnsi" w:hAnsiTheme="minorHAnsi" w:cstheme="minorHAnsi"/>
          <w:sz w:val="22"/>
          <w:szCs w:val="22"/>
        </w:rPr>
        <w:tab/>
      </w:r>
      <w:r w:rsidR="00AB5888" w:rsidRPr="00AB5888">
        <w:rPr>
          <w:rFonts w:asciiTheme="minorHAnsi" w:hAnsiTheme="minorHAnsi" w:cstheme="minorHAnsi"/>
          <w:bCs/>
          <w:iCs/>
          <w:sz w:val="22"/>
          <w:szCs w:val="22"/>
          <w:highlight w:val="yellow"/>
        </w:rPr>
        <w:t>[DOPLNÍ DODAVATEL]</w:t>
      </w:r>
    </w:p>
    <w:p w14:paraId="44B899BA" w14:textId="388E9A33" w:rsidR="008A4536" w:rsidRPr="00AB5888" w:rsidRDefault="008A4536" w:rsidP="008A4536">
      <w:pPr>
        <w:rPr>
          <w:rFonts w:asciiTheme="minorHAnsi" w:hAnsiTheme="minorHAnsi" w:cstheme="minorHAnsi"/>
          <w:sz w:val="22"/>
          <w:szCs w:val="22"/>
        </w:rPr>
      </w:pPr>
      <w:r w:rsidRPr="00AB5888">
        <w:rPr>
          <w:rFonts w:asciiTheme="minorHAnsi" w:hAnsiTheme="minorHAnsi" w:cstheme="minorHAnsi"/>
          <w:sz w:val="22"/>
          <w:szCs w:val="22"/>
        </w:rPr>
        <w:t>zastoupený:</w:t>
      </w:r>
      <w:r w:rsidRPr="00AB5888">
        <w:rPr>
          <w:rFonts w:asciiTheme="minorHAnsi" w:hAnsiTheme="minorHAnsi" w:cstheme="minorHAnsi"/>
          <w:sz w:val="22"/>
          <w:szCs w:val="22"/>
        </w:rPr>
        <w:tab/>
      </w:r>
      <w:r w:rsidR="00AB5888" w:rsidRPr="00AB5888">
        <w:rPr>
          <w:rFonts w:asciiTheme="minorHAnsi" w:hAnsiTheme="minorHAnsi" w:cstheme="minorHAnsi"/>
          <w:bCs/>
          <w:iCs/>
          <w:sz w:val="22"/>
          <w:szCs w:val="22"/>
          <w:highlight w:val="yellow"/>
        </w:rPr>
        <w:t>[DOPLNÍ DODAVATEL]</w:t>
      </w:r>
    </w:p>
    <w:p w14:paraId="78EE49C3" w14:textId="4AF67272" w:rsidR="008A4536" w:rsidRPr="00AB5888" w:rsidRDefault="008A4536" w:rsidP="008A4536">
      <w:pPr>
        <w:rPr>
          <w:rFonts w:asciiTheme="minorHAnsi" w:hAnsiTheme="minorHAnsi" w:cstheme="minorHAnsi"/>
          <w:sz w:val="22"/>
          <w:szCs w:val="22"/>
        </w:rPr>
      </w:pPr>
      <w:r w:rsidRPr="00AB5888">
        <w:rPr>
          <w:rFonts w:asciiTheme="minorHAnsi" w:hAnsiTheme="minorHAnsi" w:cstheme="minorHAnsi"/>
          <w:sz w:val="22"/>
          <w:szCs w:val="22"/>
        </w:rPr>
        <w:t xml:space="preserve">ve věcech technických oprávněn/a jednat: </w:t>
      </w:r>
      <w:r w:rsidR="00AB5888" w:rsidRPr="00AB5888">
        <w:rPr>
          <w:rFonts w:asciiTheme="minorHAnsi" w:hAnsiTheme="minorHAnsi" w:cstheme="minorHAnsi"/>
          <w:bCs/>
          <w:iCs/>
          <w:sz w:val="22"/>
          <w:szCs w:val="22"/>
          <w:highlight w:val="yellow"/>
        </w:rPr>
        <w:t>[DOPLNÍ DODAVATEL]</w:t>
      </w:r>
      <w:r w:rsidR="00AB5888" w:rsidRPr="00AB5888">
        <w:rPr>
          <w:rFonts w:asciiTheme="minorHAnsi" w:hAnsiTheme="minorHAnsi" w:cstheme="minorHAnsi"/>
          <w:bCs/>
          <w:iCs/>
          <w:sz w:val="22"/>
          <w:szCs w:val="22"/>
        </w:rPr>
        <w:t xml:space="preserve">, </w:t>
      </w:r>
      <w:r w:rsidRPr="00AB5888">
        <w:rPr>
          <w:rFonts w:asciiTheme="minorHAnsi" w:hAnsiTheme="minorHAnsi" w:cstheme="minorHAnsi"/>
          <w:sz w:val="22"/>
          <w:szCs w:val="22"/>
        </w:rPr>
        <w:t xml:space="preserve">e-mail: </w:t>
      </w:r>
      <w:r w:rsidR="00AB5888" w:rsidRPr="00AB5888">
        <w:rPr>
          <w:rFonts w:asciiTheme="minorHAnsi" w:hAnsiTheme="minorHAnsi" w:cstheme="minorHAnsi"/>
          <w:bCs/>
          <w:iCs/>
          <w:sz w:val="22"/>
          <w:szCs w:val="22"/>
          <w:highlight w:val="yellow"/>
        </w:rPr>
        <w:t>[DOPLNÍ DODAVATEL]</w:t>
      </w:r>
      <w:r w:rsidRPr="00AB5888">
        <w:rPr>
          <w:rFonts w:asciiTheme="minorHAnsi" w:hAnsiTheme="minorHAnsi" w:cstheme="minorHAnsi"/>
          <w:sz w:val="22"/>
          <w:szCs w:val="22"/>
        </w:rPr>
        <w:t xml:space="preserve">, tel.: </w:t>
      </w:r>
      <w:r w:rsidR="00AB5888" w:rsidRPr="00AB5888">
        <w:rPr>
          <w:rFonts w:asciiTheme="minorHAnsi" w:hAnsiTheme="minorHAnsi" w:cstheme="minorHAnsi"/>
          <w:bCs/>
          <w:iCs/>
          <w:sz w:val="22"/>
          <w:szCs w:val="22"/>
          <w:highlight w:val="yellow"/>
        </w:rPr>
        <w:t>[DOPLNÍ DODAVATEL]</w:t>
      </w:r>
    </w:p>
    <w:p w14:paraId="6890ABD5" w14:textId="45FD4514" w:rsidR="008A4536" w:rsidRPr="00AB5888" w:rsidRDefault="008A4536" w:rsidP="008A4536">
      <w:pPr>
        <w:rPr>
          <w:rFonts w:asciiTheme="minorHAnsi" w:hAnsiTheme="minorHAnsi" w:cstheme="minorHAnsi"/>
          <w:sz w:val="22"/>
          <w:szCs w:val="22"/>
        </w:rPr>
      </w:pPr>
      <w:r w:rsidRPr="00AB5888">
        <w:rPr>
          <w:rFonts w:asciiTheme="minorHAnsi" w:hAnsiTheme="minorHAnsi" w:cstheme="minorHAnsi"/>
          <w:sz w:val="22"/>
          <w:szCs w:val="22"/>
        </w:rPr>
        <w:t xml:space="preserve">IČO: </w:t>
      </w:r>
      <w:r w:rsidRPr="00AB5888">
        <w:rPr>
          <w:rFonts w:asciiTheme="minorHAnsi" w:hAnsiTheme="minorHAnsi" w:cstheme="minorHAnsi"/>
          <w:sz w:val="22"/>
          <w:szCs w:val="22"/>
        </w:rPr>
        <w:tab/>
      </w:r>
      <w:r w:rsidRPr="00AB5888">
        <w:rPr>
          <w:rFonts w:asciiTheme="minorHAnsi" w:hAnsiTheme="minorHAnsi" w:cstheme="minorHAnsi"/>
          <w:sz w:val="22"/>
          <w:szCs w:val="22"/>
        </w:rPr>
        <w:tab/>
      </w:r>
      <w:r w:rsidR="00AB5888" w:rsidRPr="00AB5888">
        <w:rPr>
          <w:rFonts w:asciiTheme="minorHAnsi" w:hAnsiTheme="minorHAnsi" w:cstheme="minorHAnsi"/>
          <w:bCs/>
          <w:iCs/>
          <w:sz w:val="22"/>
          <w:szCs w:val="22"/>
          <w:highlight w:val="yellow"/>
        </w:rPr>
        <w:t>[DOPLNÍ DODAVATEL]</w:t>
      </w:r>
    </w:p>
    <w:p w14:paraId="111CFD19" w14:textId="6E35A3A8" w:rsidR="008A4536" w:rsidRPr="00AB5888" w:rsidRDefault="008A4536" w:rsidP="008A4536">
      <w:pPr>
        <w:rPr>
          <w:rFonts w:asciiTheme="minorHAnsi" w:hAnsiTheme="minorHAnsi" w:cstheme="minorHAnsi"/>
          <w:sz w:val="22"/>
          <w:szCs w:val="22"/>
        </w:rPr>
      </w:pPr>
      <w:r w:rsidRPr="00AB5888">
        <w:rPr>
          <w:rFonts w:asciiTheme="minorHAnsi" w:hAnsiTheme="minorHAnsi" w:cstheme="minorHAnsi"/>
          <w:sz w:val="22"/>
          <w:szCs w:val="22"/>
        </w:rPr>
        <w:t>DIČ:</w:t>
      </w:r>
      <w:r w:rsidRPr="00AB5888">
        <w:rPr>
          <w:rFonts w:asciiTheme="minorHAnsi" w:hAnsiTheme="minorHAnsi" w:cstheme="minorHAnsi"/>
          <w:sz w:val="22"/>
          <w:szCs w:val="22"/>
        </w:rPr>
        <w:tab/>
      </w:r>
      <w:r w:rsidRPr="00AB5888">
        <w:rPr>
          <w:rFonts w:asciiTheme="minorHAnsi" w:hAnsiTheme="minorHAnsi" w:cstheme="minorHAnsi"/>
          <w:sz w:val="22"/>
          <w:szCs w:val="22"/>
        </w:rPr>
        <w:tab/>
      </w:r>
      <w:r w:rsidR="00AB5888" w:rsidRPr="00AB5888">
        <w:rPr>
          <w:rFonts w:asciiTheme="minorHAnsi" w:hAnsiTheme="minorHAnsi" w:cstheme="minorHAnsi"/>
          <w:bCs/>
          <w:iCs/>
          <w:sz w:val="22"/>
          <w:szCs w:val="22"/>
          <w:highlight w:val="yellow"/>
        </w:rPr>
        <w:t>[DOPLNÍ DODAVATEL]</w:t>
      </w:r>
    </w:p>
    <w:p w14:paraId="20265F15" w14:textId="737E3A78" w:rsidR="008A4536" w:rsidRPr="00AB5888" w:rsidRDefault="008A4536" w:rsidP="008A4536">
      <w:pPr>
        <w:rPr>
          <w:rFonts w:asciiTheme="minorHAnsi" w:hAnsiTheme="minorHAnsi" w:cstheme="minorHAnsi"/>
          <w:sz w:val="22"/>
          <w:szCs w:val="22"/>
        </w:rPr>
      </w:pPr>
      <w:r w:rsidRPr="00AB5888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="00AB5888" w:rsidRPr="00AB5888">
        <w:rPr>
          <w:rFonts w:asciiTheme="minorHAnsi" w:hAnsiTheme="minorHAnsi" w:cstheme="minorHAnsi"/>
          <w:bCs/>
          <w:iCs/>
          <w:sz w:val="22"/>
          <w:szCs w:val="22"/>
          <w:highlight w:val="yellow"/>
        </w:rPr>
        <w:t>[DOPLNÍ DODAVATEL]</w:t>
      </w:r>
      <w:r w:rsidRPr="00AB5888">
        <w:rPr>
          <w:rFonts w:asciiTheme="minorHAnsi" w:hAnsiTheme="minorHAnsi" w:cstheme="minorHAnsi"/>
          <w:sz w:val="22"/>
          <w:szCs w:val="22"/>
        </w:rPr>
        <w:t xml:space="preserve">, č. </w:t>
      </w:r>
      <w:proofErr w:type="spellStart"/>
      <w:r w:rsidRPr="00AB5888">
        <w:rPr>
          <w:rFonts w:asciiTheme="minorHAnsi" w:hAnsiTheme="minorHAnsi" w:cstheme="minorHAnsi"/>
          <w:sz w:val="22"/>
          <w:szCs w:val="22"/>
        </w:rPr>
        <w:t>ú.</w:t>
      </w:r>
      <w:proofErr w:type="spellEnd"/>
      <w:r w:rsidRPr="00AB5888">
        <w:rPr>
          <w:rFonts w:asciiTheme="minorHAnsi" w:hAnsiTheme="minorHAnsi" w:cstheme="minorHAnsi"/>
          <w:sz w:val="22"/>
          <w:szCs w:val="22"/>
        </w:rPr>
        <w:t xml:space="preserve">: </w:t>
      </w:r>
      <w:r w:rsidR="00AB5888" w:rsidRPr="00AB5888">
        <w:rPr>
          <w:rFonts w:asciiTheme="minorHAnsi" w:hAnsiTheme="minorHAnsi" w:cstheme="minorHAnsi"/>
          <w:bCs/>
          <w:iCs/>
          <w:sz w:val="22"/>
          <w:szCs w:val="22"/>
          <w:highlight w:val="yellow"/>
        </w:rPr>
        <w:t>[DOPLNÍ DODAVATEL]</w:t>
      </w:r>
    </w:p>
    <w:p w14:paraId="7B1A688A" w14:textId="0146CF14" w:rsidR="008A4536" w:rsidRPr="00AB5888" w:rsidRDefault="008A4536" w:rsidP="008A4536">
      <w:pPr>
        <w:rPr>
          <w:rFonts w:asciiTheme="minorHAnsi" w:hAnsiTheme="minorHAnsi" w:cstheme="minorHAnsi"/>
          <w:sz w:val="22"/>
          <w:szCs w:val="22"/>
        </w:rPr>
      </w:pPr>
      <w:r w:rsidRPr="00AB5888">
        <w:rPr>
          <w:rFonts w:asciiTheme="minorHAnsi" w:hAnsiTheme="minorHAnsi" w:cstheme="minorHAnsi"/>
          <w:sz w:val="22"/>
          <w:szCs w:val="22"/>
        </w:rPr>
        <w:t xml:space="preserve">zapsán v obchodním rejstříku nebo v jiné evidenci: </w:t>
      </w:r>
      <w:r w:rsidR="00AB5888" w:rsidRPr="00AB5888">
        <w:rPr>
          <w:rFonts w:asciiTheme="minorHAnsi" w:hAnsiTheme="minorHAnsi" w:cstheme="minorHAnsi"/>
          <w:bCs/>
          <w:iCs/>
          <w:sz w:val="22"/>
          <w:szCs w:val="22"/>
          <w:highlight w:val="yellow"/>
        </w:rPr>
        <w:t>[DOPLNÍ DODAVATEL]</w:t>
      </w:r>
    </w:p>
    <w:p w14:paraId="1A3B58BE" w14:textId="77777777" w:rsidR="006C65FB" w:rsidRDefault="006C65FB" w:rsidP="008A4536">
      <w:pPr>
        <w:rPr>
          <w:rFonts w:ascii="Calibri" w:hAnsi="Calibri"/>
          <w:sz w:val="22"/>
          <w:szCs w:val="22"/>
        </w:rPr>
      </w:pPr>
    </w:p>
    <w:p w14:paraId="3F297403" w14:textId="45319559" w:rsidR="008A4536" w:rsidRDefault="008A4536" w:rsidP="008A4536">
      <w:pPr>
        <w:rPr>
          <w:rFonts w:ascii="Calibri" w:hAnsi="Calibri"/>
          <w:sz w:val="22"/>
          <w:szCs w:val="22"/>
        </w:rPr>
      </w:pPr>
      <w:r w:rsidRPr="000B29F2">
        <w:rPr>
          <w:rFonts w:ascii="Calibri" w:hAnsi="Calibri"/>
          <w:sz w:val="22"/>
          <w:szCs w:val="22"/>
        </w:rPr>
        <w:t>dále jen „</w:t>
      </w:r>
      <w:r w:rsidRPr="000B29F2">
        <w:rPr>
          <w:rFonts w:ascii="Calibri" w:hAnsi="Calibri"/>
          <w:b/>
          <w:sz w:val="22"/>
          <w:szCs w:val="22"/>
        </w:rPr>
        <w:t>Zhotovitel</w:t>
      </w:r>
      <w:r>
        <w:rPr>
          <w:rFonts w:ascii="Calibri" w:hAnsi="Calibri"/>
          <w:sz w:val="22"/>
          <w:szCs w:val="22"/>
        </w:rPr>
        <w:t xml:space="preserve">“ na straně druhé, </w:t>
      </w:r>
    </w:p>
    <w:p w14:paraId="56B05173" w14:textId="77777777" w:rsidR="006C65FB" w:rsidRDefault="006C65FB" w:rsidP="008A4536">
      <w:pPr>
        <w:rPr>
          <w:rFonts w:ascii="Calibri" w:hAnsi="Calibri"/>
          <w:sz w:val="22"/>
          <w:szCs w:val="22"/>
        </w:rPr>
      </w:pPr>
    </w:p>
    <w:p w14:paraId="345476ED" w14:textId="35A0036E" w:rsidR="008A4536" w:rsidRPr="000B29F2" w:rsidRDefault="008A4536" w:rsidP="008A453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Objednatel a Zhotovitel společně jen „</w:t>
      </w:r>
      <w:r>
        <w:rPr>
          <w:rFonts w:ascii="Calibri" w:hAnsi="Calibri"/>
          <w:b/>
          <w:sz w:val="22"/>
          <w:szCs w:val="22"/>
        </w:rPr>
        <w:t>Smluvní strany</w:t>
      </w:r>
      <w:r>
        <w:rPr>
          <w:rFonts w:ascii="Calibri" w:hAnsi="Calibri"/>
          <w:sz w:val="22"/>
          <w:szCs w:val="22"/>
        </w:rPr>
        <w:t>“ nebo jednotlivě „</w:t>
      </w:r>
      <w:r>
        <w:rPr>
          <w:rFonts w:ascii="Calibri" w:hAnsi="Calibri"/>
          <w:b/>
          <w:sz w:val="22"/>
          <w:szCs w:val="22"/>
        </w:rPr>
        <w:t>Smluvní strana</w:t>
      </w:r>
      <w:r>
        <w:rPr>
          <w:rFonts w:ascii="Calibri" w:hAnsi="Calibri"/>
          <w:sz w:val="22"/>
          <w:szCs w:val="22"/>
        </w:rPr>
        <w:t>“.</w:t>
      </w:r>
    </w:p>
    <w:p w14:paraId="276321CA" w14:textId="4337E620" w:rsidR="006C65FB" w:rsidRDefault="006C65FB">
      <w:p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18107079" w14:textId="77777777" w:rsidR="008A4536" w:rsidRDefault="008A4536" w:rsidP="008A4536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  <w:b/>
          <w:bCs/>
        </w:rPr>
      </w:pPr>
      <w:r w:rsidRPr="000B29F2">
        <w:rPr>
          <w:rFonts w:ascii="Calibri" w:hAnsi="Calibri"/>
          <w:b/>
          <w:bCs/>
        </w:rPr>
        <w:lastRenderedPageBreak/>
        <w:t>Článek II.</w:t>
      </w:r>
    </w:p>
    <w:p w14:paraId="49B79086" w14:textId="77777777" w:rsidR="008A4536" w:rsidRPr="000B29F2" w:rsidRDefault="008A4536" w:rsidP="008A4536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ÚČEL A PŘEDMĚT SMLOUVY</w:t>
      </w:r>
    </w:p>
    <w:p w14:paraId="223031DC" w14:textId="1D293443" w:rsidR="008A4536" w:rsidRDefault="008A4536" w:rsidP="008A4536">
      <w:pPr>
        <w:pStyle w:val="Odstavecseseznamem"/>
        <w:numPr>
          <w:ilvl w:val="0"/>
          <w:numId w:val="4"/>
        </w:numPr>
        <w:spacing w:after="120"/>
        <w:contextualSpacing w:val="0"/>
        <w:jc w:val="both"/>
      </w:pPr>
      <w:r w:rsidRPr="009239A1">
        <w:t>Smlouva</w:t>
      </w:r>
      <w:r w:rsidRPr="004C22F1">
        <w:rPr>
          <w:rFonts w:cs="Arial"/>
        </w:rPr>
        <w:t xml:space="preserve"> je uzavírána mezi Objednatelem a Zhotovitelem na základě výsledků zadávacího řízení na veřejnou zakázku zadávanou v</w:t>
      </w:r>
      <w:r>
        <w:rPr>
          <w:rFonts w:cs="Arial"/>
        </w:rPr>
        <w:t> na</w:t>
      </w:r>
      <w:r w:rsidRPr="004C22F1">
        <w:rPr>
          <w:rFonts w:cs="Arial"/>
        </w:rPr>
        <w:t>dlimitním</w:t>
      </w:r>
      <w:r>
        <w:rPr>
          <w:rFonts w:cs="Arial"/>
        </w:rPr>
        <w:t xml:space="preserve"> </w:t>
      </w:r>
      <w:r w:rsidR="00AB5888">
        <w:rPr>
          <w:rFonts w:cs="Arial"/>
        </w:rPr>
        <w:t>užším</w:t>
      </w:r>
      <w:r w:rsidRPr="004C22F1">
        <w:rPr>
          <w:rFonts w:cs="Arial"/>
        </w:rPr>
        <w:t xml:space="preserve"> řízení </w:t>
      </w:r>
      <w:r>
        <w:rPr>
          <w:rFonts w:cs="Arial"/>
        </w:rPr>
        <w:t>v souladu s ustanovením § 5</w:t>
      </w:r>
      <w:r w:rsidR="003F6903">
        <w:rPr>
          <w:rFonts w:cs="Arial"/>
        </w:rPr>
        <w:t>8</w:t>
      </w:r>
      <w:r>
        <w:rPr>
          <w:rFonts w:cs="Arial"/>
        </w:rPr>
        <w:t xml:space="preserve"> zákona č. 134/2016 Sb., o zadávání veřejných zakázek, v platném znění (dále jen „</w:t>
      </w:r>
      <w:r>
        <w:rPr>
          <w:rFonts w:cs="Arial"/>
          <w:b/>
        </w:rPr>
        <w:t>Zákon o zadávání veřejných zakázek</w:t>
      </w:r>
      <w:r>
        <w:rPr>
          <w:rFonts w:cs="Arial"/>
        </w:rPr>
        <w:t xml:space="preserve">“) </w:t>
      </w:r>
      <w:r w:rsidRPr="004C22F1">
        <w:rPr>
          <w:rFonts w:cs="Arial"/>
        </w:rPr>
        <w:t>s </w:t>
      </w:r>
      <w:r w:rsidRPr="003E16F6">
        <w:rPr>
          <w:rFonts w:cs="Arial"/>
        </w:rPr>
        <w:t>názvem „</w:t>
      </w:r>
      <w:r w:rsidR="003F6903" w:rsidRPr="003E16F6">
        <w:rPr>
          <w:rFonts w:cs="Calibri"/>
          <w:b/>
        </w:rPr>
        <w:t>Bazén Nymburk</w:t>
      </w:r>
      <w:r w:rsidRPr="003E16F6">
        <w:rPr>
          <w:rFonts w:cs="Arial"/>
        </w:rPr>
        <w:t>“ (ID veřejné</w:t>
      </w:r>
      <w:r w:rsidRPr="004C22F1">
        <w:rPr>
          <w:rFonts w:cs="Arial"/>
        </w:rPr>
        <w:t xml:space="preserve"> zakázky na profilu Objednatele jakožto zadavatele veřejné zakázky: </w:t>
      </w:r>
      <w:r w:rsidR="003F6903">
        <w:rPr>
          <w:rFonts w:cs="Arial"/>
        </w:rPr>
        <w:t>[</w:t>
      </w:r>
      <w:r w:rsidR="003F6903" w:rsidRPr="003F6903">
        <w:rPr>
          <w:rFonts w:cs="Arial"/>
          <w:highlight w:val="green"/>
        </w:rPr>
        <w:t>BUDE DOPLNĚNO</w:t>
      </w:r>
      <w:r w:rsidR="00A0726D">
        <w:rPr>
          <w:rFonts w:cs="Arial"/>
        </w:rPr>
        <w:t xml:space="preserve"> </w:t>
      </w:r>
      <w:r w:rsidR="00A0726D" w:rsidRPr="00AE5BCC">
        <w:rPr>
          <w:rFonts w:asciiTheme="minorHAnsi" w:hAnsiTheme="minorHAnsi" w:cstheme="minorHAnsi"/>
          <w:highlight w:val="green"/>
        </w:rPr>
        <w:t>PŘED PODPISEM SMLOUVY</w:t>
      </w:r>
      <w:r w:rsidR="003F6903">
        <w:rPr>
          <w:rFonts w:cs="Arial"/>
        </w:rPr>
        <w:t>]</w:t>
      </w:r>
      <w:r>
        <w:rPr>
          <w:rFonts w:cs="Arial"/>
        </w:rPr>
        <w:t xml:space="preserve"> </w:t>
      </w:r>
      <w:r w:rsidRPr="004C22F1">
        <w:rPr>
          <w:rFonts w:cs="Arial"/>
        </w:rPr>
        <w:t xml:space="preserve">/ Evidenční číslo veřejné zakázky ve Věstníku veřejných zakázek: </w:t>
      </w:r>
      <w:r w:rsidR="00DE2BBA">
        <w:rPr>
          <w:rFonts w:cs="Arial"/>
        </w:rPr>
        <w:t>[</w:t>
      </w:r>
      <w:r w:rsidR="00DE2BBA" w:rsidRPr="003F6903">
        <w:rPr>
          <w:rFonts w:cs="Arial"/>
          <w:highlight w:val="green"/>
        </w:rPr>
        <w:t>BUDE DOPLNĚNO</w:t>
      </w:r>
      <w:r w:rsidR="00A0726D" w:rsidRPr="00A0726D">
        <w:rPr>
          <w:rFonts w:asciiTheme="minorHAnsi" w:hAnsiTheme="minorHAnsi" w:cstheme="minorHAnsi"/>
          <w:highlight w:val="green"/>
        </w:rPr>
        <w:t xml:space="preserve"> </w:t>
      </w:r>
      <w:r w:rsidR="00A0726D" w:rsidRPr="00AE5BCC">
        <w:rPr>
          <w:rFonts w:asciiTheme="minorHAnsi" w:hAnsiTheme="minorHAnsi" w:cstheme="minorHAnsi"/>
          <w:highlight w:val="green"/>
        </w:rPr>
        <w:t>PŘED PODPISEM SMLOUVY</w:t>
      </w:r>
      <w:r w:rsidR="00DE2BBA">
        <w:rPr>
          <w:rFonts w:cs="Arial"/>
        </w:rPr>
        <w:t>]</w:t>
      </w:r>
      <w:r w:rsidRPr="004C22F1">
        <w:rPr>
          <w:rFonts w:cs="Arial"/>
        </w:rPr>
        <w:t>) (dále jen „</w:t>
      </w:r>
      <w:r w:rsidRPr="004C22F1">
        <w:rPr>
          <w:rFonts w:cs="Arial"/>
          <w:b/>
        </w:rPr>
        <w:t>Veřejná zakázka</w:t>
      </w:r>
      <w:r w:rsidRPr="004C22F1">
        <w:rPr>
          <w:rFonts w:cs="Arial"/>
        </w:rPr>
        <w:t>“).</w:t>
      </w:r>
      <w:r>
        <w:rPr>
          <w:rFonts w:cs="Arial"/>
        </w:rPr>
        <w:t xml:space="preserve"> Nabídka Zhotovitele podaná v rámci zadávacího řízení na Veřejnou zakázku (dále jen „</w:t>
      </w:r>
      <w:r>
        <w:rPr>
          <w:rFonts w:cs="Arial"/>
          <w:b/>
        </w:rPr>
        <w:t>Nabídka</w:t>
      </w:r>
      <w:r>
        <w:rPr>
          <w:rFonts w:cs="Arial"/>
        </w:rPr>
        <w:t>“), byla vyhodnocena jako nejvýhodnější.</w:t>
      </w:r>
    </w:p>
    <w:p w14:paraId="2DF57BD9" w14:textId="77777777" w:rsidR="008A4536" w:rsidRPr="004C22F1" w:rsidRDefault="008A4536" w:rsidP="008A4536">
      <w:pPr>
        <w:pStyle w:val="Odstavecseseznamem"/>
        <w:numPr>
          <w:ilvl w:val="0"/>
          <w:numId w:val="4"/>
        </w:numPr>
        <w:spacing w:after="120"/>
        <w:contextualSpacing w:val="0"/>
        <w:jc w:val="both"/>
      </w:pPr>
      <w:r w:rsidRPr="00732652">
        <w:rPr>
          <w:rFonts w:cs="Arial"/>
        </w:rPr>
        <w:t xml:space="preserve">Smlouva je uzavírána za účelem realizace Veřejné zakázky, resp. za účelem zhotovení </w:t>
      </w:r>
      <w:r>
        <w:rPr>
          <w:rFonts w:cs="Arial"/>
        </w:rPr>
        <w:t>D</w:t>
      </w:r>
      <w:r>
        <w:rPr>
          <w:rFonts w:cs="Calibri"/>
        </w:rPr>
        <w:t>íla</w:t>
      </w:r>
      <w:r w:rsidRPr="00732652">
        <w:rPr>
          <w:rFonts w:cs="Arial"/>
        </w:rPr>
        <w:t>. Cílem Smlouvy je tedy úprava dvoustranného právního vztahu mezi Smluvními stranami, jehož obsahem jsou práva a povinnosti související s realizací Veřejné zakázky v souladu s příslušnými platnými právními předpisy tak, aby Smluvní strany měly možnost při nejvyšší možné míře právní jistoty realizovat práva a plnit povinnosti Smlouvou založené. Podrobnosti jsou upraveny v zadávacích podmínkách na Veřejnou zakázku a dále ve Smlouvě.</w:t>
      </w:r>
    </w:p>
    <w:p w14:paraId="3D9CECC7" w14:textId="6C166F3D" w:rsidR="008A4536" w:rsidRPr="000B29F2" w:rsidRDefault="008A4536" w:rsidP="008A4536">
      <w:pPr>
        <w:pStyle w:val="Odstavecseseznamem"/>
        <w:numPr>
          <w:ilvl w:val="0"/>
          <w:numId w:val="4"/>
        </w:numPr>
        <w:spacing w:after="120"/>
        <w:contextualSpacing w:val="0"/>
        <w:jc w:val="both"/>
      </w:pPr>
      <w:r w:rsidRPr="000B29F2">
        <w:t xml:space="preserve">Předmětem Smlouvy je </w:t>
      </w:r>
      <w:r>
        <w:t>povinnost</w:t>
      </w:r>
      <w:r w:rsidRPr="000B29F2">
        <w:t xml:space="preserve"> Zhotovitele provést </w:t>
      </w:r>
      <w:r>
        <w:t xml:space="preserve">Dílo </w:t>
      </w:r>
      <w:r w:rsidRPr="000B29F2">
        <w:t xml:space="preserve">dle </w:t>
      </w:r>
      <w:r>
        <w:t>požadavků Objednatele stanovených dále ve Smlouvě a vyplývajících ze zadávací dokumentace Veřejn</w:t>
      </w:r>
      <w:r w:rsidR="00DE2BBA">
        <w:t>é</w:t>
      </w:r>
      <w:r>
        <w:t xml:space="preserve"> zakázk</w:t>
      </w:r>
      <w:r w:rsidR="00DE2BBA">
        <w:t>y</w:t>
      </w:r>
      <w:r w:rsidRPr="000B29F2">
        <w:t>, projektové dokumentace stavby zpracované generálním projektantem s</w:t>
      </w:r>
      <w:r>
        <w:t xml:space="preserve">tavby </w:t>
      </w:r>
      <w:r w:rsidRPr="000B29F2">
        <w:t>(dále jen „</w:t>
      </w:r>
      <w:r w:rsidRPr="000B29F2">
        <w:rPr>
          <w:b/>
        </w:rPr>
        <w:t>dokumentace pro zadání stavby</w:t>
      </w:r>
      <w:r w:rsidRPr="000B29F2">
        <w:t>“ nebo „</w:t>
      </w:r>
      <w:r w:rsidRPr="000B29F2">
        <w:rPr>
          <w:b/>
        </w:rPr>
        <w:t>ZDS</w:t>
      </w:r>
      <w:r w:rsidRPr="000B29F2">
        <w:t>“)</w:t>
      </w:r>
      <w:r w:rsidR="003F6903">
        <w:t xml:space="preserve">, </w:t>
      </w:r>
      <w:r w:rsidRPr="000B29F2">
        <w:t xml:space="preserve">ve smyslu vyhlášky </w:t>
      </w:r>
      <w:r>
        <w:t>č. 169</w:t>
      </w:r>
      <w:r w:rsidRPr="000B29F2">
        <w:t>/20</w:t>
      </w:r>
      <w:r>
        <w:t>16</w:t>
      </w:r>
      <w:r w:rsidRPr="000B29F2">
        <w:t xml:space="preserve"> Sb., </w:t>
      </w:r>
      <w:r>
        <w:t>o</w:t>
      </w:r>
      <w:r w:rsidR="003F6903">
        <w:t> </w:t>
      </w:r>
      <w:r>
        <w:t xml:space="preserve">stanovení rozsahu dokumentace </w:t>
      </w:r>
      <w:r w:rsidRPr="000B29F2">
        <w:t>veřej</w:t>
      </w:r>
      <w:r>
        <w:t xml:space="preserve">né zakázky na stavební práce a </w:t>
      </w:r>
      <w:r w:rsidRPr="000B29F2">
        <w:t>soupisu stavebních prací, dodávek a služeb s výkazem výměr</w:t>
      </w:r>
      <w:r>
        <w:t>, v platném znění</w:t>
      </w:r>
      <w:r w:rsidR="00DE2BBA">
        <w:t>,</w:t>
      </w:r>
      <w:r w:rsidR="00DE2BBA" w:rsidRPr="00DE2BBA">
        <w:t xml:space="preserve"> </w:t>
      </w:r>
      <w:r w:rsidR="00DE2BBA">
        <w:t xml:space="preserve">která tvoří </w:t>
      </w:r>
      <w:r w:rsidR="00BF0D4A">
        <w:t xml:space="preserve">pevně nesvázanou (avšak nedílnou) </w:t>
      </w:r>
      <w:hyperlink w:anchor="ListAnnex04" w:history="1">
        <w:r w:rsidR="00DE2BBA" w:rsidRPr="00DE2BBA">
          <w:rPr>
            <w:rStyle w:val="Hypertextovodkaz"/>
          </w:rPr>
          <w:t>Přílohu č. 4</w:t>
        </w:r>
      </w:hyperlink>
      <w:r w:rsidR="00DE2BBA" w:rsidRPr="003F6903">
        <w:t xml:space="preserve"> této Smlouvy</w:t>
      </w:r>
      <w:r w:rsidR="00DE2BBA">
        <w:t>,</w:t>
      </w:r>
      <w:r w:rsidR="00DE2BBA" w:rsidRPr="000B29F2">
        <w:t xml:space="preserve"> a podle oceněného výkazu výměr</w:t>
      </w:r>
      <w:r w:rsidR="004A6820">
        <w:t xml:space="preserve"> (dále jen „</w:t>
      </w:r>
      <w:r w:rsidR="004A6820">
        <w:rPr>
          <w:b/>
        </w:rPr>
        <w:t>Výkaz výměr</w:t>
      </w:r>
      <w:r w:rsidR="004A6820">
        <w:t>“)</w:t>
      </w:r>
      <w:r w:rsidR="00DE2BBA">
        <w:t>,</w:t>
      </w:r>
      <w:r w:rsidR="00DE2BBA" w:rsidRPr="00DE2BBA">
        <w:t xml:space="preserve"> </w:t>
      </w:r>
      <w:r w:rsidR="00DE2BBA">
        <w:t xml:space="preserve">který tvoří </w:t>
      </w:r>
      <w:hyperlink w:anchor="ListAnnex01" w:history="1">
        <w:r w:rsidR="00DE2BBA" w:rsidRPr="00DE2BBA">
          <w:rPr>
            <w:rStyle w:val="Hypertextovodkaz"/>
          </w:rPr>
          <w:t>Přílohu č. 1</w:t>
        </w:r>
      </w:hyperlink>
      <w:r w:rsidR="00DE2BBA" w:rsidRPr="003F6903">
        <w:t xml:space="preserve"> této Smlouvy</w:t>
      </w:r>
      <w:r w:rsidR="00DE2BBA">
        <w:t xml:space="preserve"> </w:t>
      </w:r>
      <w:r>
        <w:t>(dále jen „</w:t>
      </w:r>
      <w:r>
        <w:rPr>
          <w:b/>
        </w:rPr>
        <w:t>Dílo</w:t>
      </w:r>
      <w:r>
        <w:t>“)</w:t>
      </w:r>
      <w:r w:rsidRPr="000B29F2">
        <w:t>.</w:t>
      </w:r>
      <w:r w:rsidR="00BF0D4A">
        <w:t xml:space="preserve"> Podpisem této Smlouvy Zhotovitel prohlašuje, že má ZDS v plném rozsahu k dispozici.</w:t>
      </w:r>
    </w:p>
    <w:p w14:paraId="483469EE" w14:textId="2D42F5C6" w:rsidR="008A4536" w:rsidRDefault="008A4536" w:rsidP="008A4536">
      <w:pPr>
        <w:pStyle w:val="Odstavecseseznamem"/>
        <w:numPr>
          <w:ilvl w:val="0"/>
          <w:numId w:val="4"/>
        </w:numPr>
        <w:spacing w:after="120"/>
        <w:contextualSpacing w:val="0"/>
        <w:jc w:val="both"/>
      </w:pPr>
      <w:r w:rsidRPr="000B29F2">
        <w:t xml:space="preserve">Zhotovitel se zavazuje provést na svůj náklad a na své nebezpečí všechna související plnění a </w:t>
      </w:r>
      <w:r>
        <w:t xml:space="preserve">stavební </w:t>
      </w:r>
      <w:r w:rsidRPr="000B29F2">
        <w:t xml:space="preserve">práce potřebné </w:t>
      </w:r>
      <w:r>
        <w:t>k včasnému a řádnému provedení D</w:t>
      </w:r>
      <w:r w:rsidRPr="000B29F2">
        <w:t>íla.</w:t>
      </w:r>
    </w:p>
    <w:p w14:paraId="1DD0AEEC" w14:textId="77777777" w:rsidR="008A4536" w:rsidRPr="000B29F2" w:rsidRDefault="008A4536" w:rsidP="008A4536">
      <w:pPr>
        <w:pStyle w:val="Odstavecseseznamem"/>
        <w:numPr>
          <w:ilvl w:val="0"/>
          <w:numId w:val="4"/>
        </w:numPr>
        <w:spacing w:after="120"/>
        <w:contextualSpacing w:val="0"/>
        <w:jc w:val="both"/>
      </w:pPr>
      <w:r w:rsidRPr="000B29F2">
        <w:t xml:space="preserve">V rámci realizace </w:t>
      </w:r>
      <w:r>
        <w:t>D</w:t>
      </w:r>
      <w:r w:rsidRPr="000B29F2">
        <w:t>íla Zhotovitel provede či zabezpečí zejména:</w:t>
      </w:r>
    </w:p>
    <w:p w14:paraId="69D356F1" w14:textId="77777777" w:rsidR="008A4536" w:rsidRPr="000B29F2" w:rsidRDefault="008A4536" w:rsidP="008A4536">
      <w:pPr>
        <w:pStyle w:val="Odstavecseseznamem"/>
        <w:numPr>
          <w:ilvl w:val="1"/>
          <w:numId w:val="5"/>
        </w:numPr>
        <w:spacing w:after="120"/>
        <w:contextualSpacing w:val="0"/>
        <w:jc w:val="both"/>
      </w:pPr>
      <w:r w:rsidRPr="000B29F2">
        <w:t xml:space="preserve">shromáždění a ověření údajů nezbytných pro realizaci </w:t>
      </w:r>
      <w:r>
        <w:t>D</w:t>
      </w:r>
      <w:r w:rsidRPr="000B29F2">
        <w:t>íla,</w:t>
      </w:r>
    </w:p>
    <w:p w14:paraId="6BBB5921" w14:textId="77777777" w:rsidR="008A4536" w:rsidRPr="000B29F2" w:rsidRDefault="008A4536" w:rsidP="008A4536">
      <w:pPr>
        <w:pStyle w:val="Odstavecseseznamem"/>
        <w:numPr>
          <w:ilvl w:val="1"/>
          <w:numId w:val="5"/>
        </w:numPr>
        <w:spacing w:after="120"/>
        <w:contextualSpacing w:val="0"/>
        <w:jc w:val="both"/>
      </w:pPr>
      <w:r w:rsidRPr="000B29F2">
        <w:t>zařízení staveniště,</w:t>
      </w:r>
    </w:p>
    <w:p w14:paraId="0D573151" w14:textId="77777777" w:rsidR="008A4536" w:rsidRPr="000B29F2" w:rsidRDefault="008A4536" w:rsidP="008A4536">
      <w:pPr>
        <w:pStyle w:val="Odstavecseseznamem"/>
        <w:numPr>
          <w:ilvl w:val="1"/>
          <w:numId w:val="5"/>
        </w:numPr>
        <w:spacing w:after="120"/>
        <w:contextualSpacing w:val="0"/>
        <w:jc w:val="both"/>
      </w:pPr>
      <w:r w:rsidRPr="000B29F2">
        <w:t>řízení stavebních a technologických prací,</w:t>
      </w:r>
    </w:p>
    <w:p w14:paraId="650B9A4F" w14:textId="77777777" w:rsidR="008A4536" w:rsidRPr="000B29F2" w:rsidRDefault="008A4536" w:rsidP="008A4536">
      <w:pPr>
        <w:pStyle w:val="Odstavecseseznamem"/>
        <w:numPr>
          <w:ilvl w:val="1"/>
          <w:numId w:val="5"/>
        </w:numPr>
        <w:spacing w:after="120"/>
        <w:contextualSpacing w:val="0"/>
        <w:jc w:val="both"/>
      </w:pPr>
      <w:r w:rsidRPr="000B29F2">
        <w:t>zajištění bezpečnosti při provádění stavby ve smyslu bezpečnosti práce i ochrany životního prostředí,</w:t>
      </w:r>
    </w:p>
    <w:p w14:paraId="092BB726" w14:textId="77777777" w:rsidR="008A4536" w:rsidRPr="000B29F2" w:rsidRDefault="008A4536" w:rsidP="008A4536">
      <w:pPr>
        <w:pStyle w:val="Odstavecseseznamem"/>
        <w:numPr>
          <w:ilvl w:val="1"/>
          <w:numId w:val="5"/>
        </w:numPr>
        <w:spacing w:after="120"/>
        <w:contextualSpacing w:val="0"/>
        <w:jc w:val="both"/>
      </w:pPr>
      <w:r w:rsidRPr="000B29F2">
        <w:t>obstarání zařízení a materiálu, výroby, dopravy, dodání, proclení, zdanění, skladování, pojištění,</w:t>
      </w:r>
    </w:p>
    <w:p w14:paraId="6D1DD63D" w14:textId="77777777" w:rsidR="008A4536" w:rsidRPr="000B29F2" w:rsidRDefault="008A4536" w:rsidP="008A4536">
      <w:pPr>
        <w:pStyle w:val="Odstavecseseznamem"/>
        <w:numPr>
          <w:ilvl w:val="1"/>
          <w:numId w:val="5"/>
        </w:numPr>
        <w:spacing w:after="120"/>
        <w:contextualSpacing w:val="0"/>
        <w:jc w:val="both"/>
      </w:pPr>
      <w:r w:rsidRPr="000B29F2">
        <w:t>vedení stavebního deníku,</w:t>
      </w:r>
    </w:p>
    <w:p w14:paraId="2CB0CD29" w14:textId="77777777" w:rsidR="008A4536" w:rsidRPr="000B29F2" w:rsidRDefault="008A4536" w:rsidP="008A4536">
      <w:pPr>
        <w:pStyle w:val="Odstavecseseznamem"/>
        <w:numPr>
          <w:ilvl w:val="1"/>
          <w:numId w:val="5"/>
        </w:numPr>
        <w:spacing w:after="120"/>
        <w:contextualSpacing w:val="0"/>
        <w:jc w:val="both"/>
      </w:pPr>
      <w:r w:rsidRPr="000B29F2">
        <w:t>stavební a montážní práce,</w:t>
      </w:r>
    </w:p>
    <w:p w14:paraId="15BB600F" w14:textId="77777777" w:rsidR="008A4536" w:rsidRPr="000B29F2" w:rsidRDefault="008A4536" w:rsidP="008A4536">
      <w:pPr>
        <w:pStyle w:val="Odstavecseseznamem"/>
        <w:numPr>
          <w:ilvl w:val="1"/>
          <w:numId w:val="5"/>
        </w:numPr>
        <w:spacing w:after="120"/>
        <w:contextualSpacing w:val="0"/>
        <w:jc w:val="both"/>
      </w:pPr>
      <w:r w:rsidRPr="000B29F2">
        <w:t>provádění průběžných testů a komplexních zkoušek,</w:t>
      </w:r>
    </w:p>
    <w:p w14:paraId="5060E1D6" w14:textId="77777777" w:rsidR="008A4536" w:rsidRPr="000B29F2" w:rsidRDefault="008A4536" w:rsidP="008A4536">
      <w:pPr>
        <w:pStyle w:val="Odstavecseseznamem"/>
        <w:numPr>
          <w:ilvl w:val="1"/>
          <w:numId w:val="5"/>
        </w:numPr>
        <w:spacing w:after="120"/>
        <w:contextualSpacing w:val="0"/>
        <w:jc w:val="both"/>
      </w:pPr>
      <w:r w:rsidRPr="000B29F2">
        <w:lastRenderedPageBreak/>
        <w:t>zabezpečení požadovaných znaků jakosti a metodiky jejich prokázání včetně příslušných zkoušek,</w:t>
      </w:r>
    </w:p>
    <w:p w14:paraId="2FC4A609" w14:textId="77777777" w:rsidR="008A4536" w:rsidRPr="000B29F2" w:rsidRDefault="008A4536" w:rsidP="008A4536">
      <w:pPr>
        <w:pStyle w:val="Odstavecseseznamem"/>
        <w:numPr>
          <w:ilvl w:val="1"/>
          <w:numId w:val="5"/>
        </w:numPr>
        <w:spacing w:after="120"/>
        <w:contextualSpacing w:val="0"/>
        <w:jc w:val="both"/>
      </w:pPr>
      <w:r w:rsidRPr="000B29F2">
        <w:t>získání příslušných protokolů, potvrzení, povolení a podobně,</w:t>
      </w:r>
    </w:p>
    <w:p w14:paraId="26227233" w14:textId="77777777" w:rsidR="008A4536" w:rsidRPr="000B29F2" w:rsidRDefault="008A4536" w:rsidP="008A4536">
      <w:pPr>
        <w:pStyle w:val="Odstavecseseznamem"/>
        <w:numPr>
          <w:ilvl w:val="1"/>
          <w:numId w:val="5"/>
        </w:numPr>
        <w:spacing w:after="120"/>
        <w:contextualSpacing w:val="0"/>
        <w:jc w:val="both"/>
      </w:pPr>
      <w:r w:rsidRPr="000B29F2">
        <w:t xml:space="preserve">zajištění práv k používání patentů, know-how, SW, autorských práv, pokud jsou pro realizaci </w:t>
      </w:r>
      <w:r>
        <w:t>D</w:t>
      </w:r>
      <w:r w:rsidRPr="000B29F2">
        <w:t>íla nezbytné,</w:t>
      </w:r>
    </w:p>
    <w:p w14:paraId="1283DA95" w14:textId="77777777" w:rsidR="008A4536" w:rsidRPr="000B29F2" w:rsidRDefault="008A4536" w:rsidP="008A4536">
      <w:pPr>
        <w:pStyle w:val="Odstavecseseznamem"/>
        <w:numPr>
          <w:ilvl w:val="1"/>
          <w:numId w:val="5"/>
        </w:numPr>
        <w:spacing w:after="120"/>
        <w:contextualSpacing w:val="0"/>
        <w:jc w:val="both"/>
      </w:pPr>
      <w:r w:rsidRPr="000B29F2">
        <w:t xml:space="preserve">činnost odpovědného geodeta v průběhu a po dokončení </w:t>
      </w:r>
      <w:r>
        <w:t xml:space="preserve">stavebních </w:t>
      </w:r>
      <w:r w:rsidRPr="000B29F2">
        <w:t>prací,</w:t>
      </w:r>
    </w:p>
    <w:p w14:paraId="6765479D" w14:textId="77777777" w:rsidR="008A4536" w:rsidRPr="000B29F2" w:rsidRDefault="008A4536" w:rsidP="008A4536">
      <w:pPr>
        <w:pStyle w:val="Odstavecseseznamem"/>
        <w:numPr>
          <w:ilvl w:val="1"/>
          <w:numId w:val="5"/>
        </w:numPr>
        <w:spacing w:after="120"/>
        <w:contextualSpacing w:val="0"/>
        <w:jc w:val="both"/>
      </w:pPr>
      <w:r w:rsidRPr="000B29F2">
        <w:t xml:space="preserve">geodetické zaměření </w:t>
      </w:r>
      <w:r>
        <w:t xml:space="preserve">a vytyčení </w:t>
      </w:r>
      <w:r w:rsidRPr="000B29F2">
        <w:t xml:space="preserve">inženýrských sítí, </w:t>
      </w:r>
    </w:p>
    <w:p w14:paraId="337948CC" w14:textId="77777777" w:rsidR="008A4536" w:rsidRPr="000B29F2" w:rsidRDefault="008A4536" w:rsidP="008A4536">
      <w:pPr>
        <w:pStyle w:val="Odstavecseseznamem"/>
        <w:numPr>
          <w:ilvl w:val="1"/>
          <w:numId w:val="5"/>
        </w:numPr>
        <w:spacing w:after="120"/>
        <w:contextualSpacing w:val="0"/>
        <w:jc w:val="both"/>
      </w:pPr>
      <w:r w:rsidRPr="000B29F2">
        <w:t xml:space="preserve">geodetické zaměření provedeného </w:t>
      </w:r>
      <w:r>
        <w:t>D</w:t>
      </w:r>
      <w:r w:rsidRPr="000B29F2">
        <w:t>íla,</w:t>
      </w:r>
    </w:p>
    <w:p w14:paraId="008E2DF4" w14:textId="50C6AE7A" w:rsidR="00DE2BBA" w:rsidRDefault="008A4536" w:rsidP="00DE2BBA">
      <w:pPr>
        <w:pStyle w:val="Odstavecseseznamem"/>
        <w:numPr>
          <w:ilvl w:val="1"/>
          <w:numId w:val="5"/>
        </w:numPr>
        <w:spacing w:after="120"/>
        <w:contextualSpacing w:val="0"/>
        <w:jc w:val="both"/>
      </w:pPr>
      <w:r w:rsidRPr="000B29F2">
        <w:t xml:space="preserve">geometrický plán </w:t>
      </w:r>
      <w:r>
        <w:t>Díla</w:t>
      </w:r>
      <w:r w:rsidR="00DE2BBA">
        <w:t xml:space="preserve"> po dokončení stavby odsouhlasený Katastrálním úřadem v Nymburce a opatřený elektronickým podpisem tohoto katastrálního úřadu,</w:t>
      </w:r>
    </w:p>
    <w:p w14:paraId="4EEA9020" w14:textId="493D2CCF" w:rsidR="008A4536" w:rsidRPr="000B29F2" w:rsidRDefault="00DE2BBA" w:rsidP="008A4536">
      <w:pPr>
        <w:pStyle w:val="Odstavecseseznamem"/>
        <w:numPr>
          <w:ilvl w:val="1"/>
          <w:numId w:val="5"/>
        </w:numPr>
        <w:spacing w:after="120"/>
        <w:contextualSpacing w:val="0"/>
        <w:jc w:val="both"/>
      </w:pPr>
      <w:r w:rsidRPr="00DE2BBA">
        <w:rPr>
          <w:rFonts w:hint="eastAsia"/>
        </w:rPr>
        <w:t>č</w:t>
      </w:r>
      <w:r w:rsidRPr="00DE2BBA">
        <w:t>innost odpov</w:t>
      </w:r>
      <w:r w:rsidRPr="00DE2BBA">
        <w:rPr>
          <w:rFonts w:hint="eastAsia"/>
        </w:rPr>
        <w:t>ě</w:t>
      </w:r>
      <w:r w:rsidRPr="00DE2BBA">
        <w:t>dného statika v pr</w:t>
      </w:r>
      <w:r w:rsidRPr="00DE2BBA">
        <w:rPr>
          <w:rFonts w:hint="eastAsia"/>
        </w:rPr>
        <w:t>ů</w:t>
      </w:r>
      <w:r w:rsidRPr="00DE2BBA">
        <w:t>b</w:t>
      </w:r>
      <w:r w:rsidRPr="00DE2BBA">
        <w:rPr>
          <w:rFonts w:hint="eastAsia"/>
        </w:rPr>
        <w:t>ě</w:t>
      </w:r>
      <w:r w:rsidRPr="00DE2BBA">
        <w:t>hu stavby, pokud je pro realizaci Díla nezbytná</w:t>
      </w:r>
      <w:r w:rsidR="008A4536" w:rsidRPr="000B29F2">
        <w:t>,</w:t>
      </w:r>
    </w:p>
    <w:p w14:paraId="17A8098C" w14:textId="77777777" w:rsidR="008A4536" w:rsidRPr="000B29F2" w:rsidRDefault="008A4536" w:rsidP="008A4536">
      <w:pPr>
        <w:pStyle w:val="Odstavecseseznamem"/>
        <w:numPr>
          <w:ilvl w:val="1"/>
          <w:numId w:val="5"/>
        </w:numPr>
        <w:spacing w:after="120"/>
        <w:contextualSpacing w:val="0"/>
        <w:jc w:val="both"/>
      </w:pPr>
      <w:r w:rsidRPr="000B29F2">
        <w:t xml:space="preserve">zpracování a dodání předpisů pro provoz a údržbu </w:t>
      </w:r>
      <w:r>
        <w:t>D</w:t>
      </w:r>
      <w:r w:rsidRPr="000B29F2">
        <w:t>íla,</w:t>
      </w:r>
    </w:p>
    <w:p w14:paraId="2483053F" w14:textId="77777777" w:rsidR="008A4536" w:rsidRPr="000B29F2" w:rsidRDefault="008A4536" w:rsidP="008A4536">
      <w:pPr>
        <w:pStyle w:val="Odstavecseseznamem"/>
        <w:numPr>
          <w:ilvl w:val="1"/>
          <w:numId w:val="5"/>
        </w:numPr>
        <w:spacing w:after="120"/>
        <w:contextualSpacing w:val="0"/>
        <w:jc w:val="both"/>
      </w:pPr>
      <w:r w:rsidRPr="000B29F2">
        <w:t>odzkoušení, provedení komplexních funkčních zkoušek,</w:t>
      </w:r>
    </w:p>
    <w:p w14:paraId="516CFD01" w14:textId="77777777" w:rsidR="008A4536" w:rsidRPr="000B29F2" w:rsidRDefault="008A4536" w:rsidP="008A4536">
      <w:pPr>
        <w:pStyle w:val="Odstavecseseznamem"/>
        <w:numPr>
          <w:ilvl w:val="1"/>
          <w:numId w:val="5"/>
        </w:numPr>
        <w:spacing w:after="120"/>
        <w:contextualSpacing w:val="0"/>
        <w:jc w:val="both"/>
      </w:pPr>
      <w:r w:rsidRPr="000B29F2">
        <w:t>zajištění potřebných skládek vytěžených materiálů, recyklací a zařízení staveniště,</w:t>
      </w:r>
    </w:p>
    <w:p w14:paraId="5D32F544" w14:textId="77777777" w:rsidR="008A4536" w:rsidRPr="000B29F2" w:rsidRDefault="008A4536" w:rsidP="008A4536">
      <w:pPr>
        <w:pStyle w:val="Odstavecseseznamem"/>
        <w:numPr>
          <w:ilvl w:val="1"/>
          <w:numId w:val="5"/>
        </w:numPr>
        <w:spacing w:after="120"/>
        <w:contextualSpacing w:val="0"/>
        <w:jc w:val="both"/>
      </w:pPr>
      <w:r w:rsidRPr="000B29F2">
        <w:t>příprava a předání všech potřebných dokladů nutných k vydání kolaudačního souhlasu a technická pomoc při zajišťování kolaudačního</w:t>
      </w:r>
      <w:r>
        <w:t xml:space="preserve"> souhlasu kompletního D</w:t>
      </w:r>
      <w:r w:rsidRPr="000B29F2">
        <w:t>íla,</w:t>
      </w:r>
    </w:p>
    <w:p w14:paraId="06F80CBF" w14:textId="77777777" w:rsidR="008A4536" w:rsidRPr="000B29F2" w:rsidRDefault="008A4536" w:rsidP="008A4536">
      <w:pPr>
        <w:pStyle w:val="Odstavecseseznamem"/>
        <w:numPr>
          <w:ilvl w:val="1"/>
          <w:numId w:val="5"/>
        </w:numPr>
        <w:spacing w:after="120"/>
        <w:contextualSpacing w:val="0"/>
        <w:jc w:val="both"/>
      </w:pPr>
      <w:r w:rsidRPr="000B29F2">
        <w:t xml:space="preserve">poskytnutí záruk </w:t>
      </w:r>
      <w:r>
        <w:t xml:space="preserve">za jakost </w:t>
      </w:r>
      <w:r w:rsidRPr="000B29F2">
        <w:t xml:space="preserve">na celé </w:t>
      </w:r>
      <w:r>
        <w:t>D</w:t>
      </w:r>
      <w:r w:rsidRPr="000B29F2">
        <w:t xml:space="preserve">ílo, </w:t>
      </w:r>
    </w:p>
    <w:p w14:paraId="750DA319" w14:textId="1546254D" w:rsidR="008A4536" w:rsidRDefault="008A4536" w:rsidP="008A4536">
      <w:pPr>
        <w:pStyle w:val="Odstavecseseznamem"/>
        <w:numPr>
          <w:ilvl w:val="1"/>
          <w:numId w:val="5"/>
        </w:numPr>
        <w:spacing w:after="120"/>
        <w:contextualSpacing w:val="0"/>
        <w:jc w:val="both"/>
      </w:pPr>
      <w:r>
        <w:t xml:space="preserve">zhotovení </w:t>
      </w:r>
      <w:r w:rsidR="00DE2BBA">
        <w:t xml:space="preserve">prováděcí dokumentace stavby včetně </w:t>
      </w:r>
      <w:r>
        <w:t xml:space="preserve">dílenské dokumentace Zhotovitele a podrobného statického výpočtu v listinné </w:t>
      </w:r>
      <w:r w:rsidR="00BF0D4A">
        <w:t xml:space="preserve">(ve 3 vyhotoveních) </w:t>
      </w:r>
      <w:r>
        <w:t>a digitální podobě v rozsahu a za podmínek uvedených ve Smlouvě,</w:t>
      </w:r>
    </w:p>
    <w:p w14:paraId="2736DA43" w14:textId="06621290" w:rsidR="008A4536" w:rsidRPr="000B29F2" w:rsidRDefault="008A4536" w:rsidP="008A4536">
      <w:pPr>
        <w:pStyle w:val="Odstavecseseznamem"/>
        <w:numPr>
          <w:ilvl w:val="1"/>
          <w:numId w:val="5"/>
        </w:numPr>
        <w:spacing w:after="120"/>
        <w:contextualSpacing w:val="0"/>
        <w:jc w:val="both"/>
      </w:pPr>
      <w:r w:rsidRPr="000B29F2">
        <w:t>dodávk</w:t>
      </w:r>
      <w:r>
        <w:t>a</w:t>
      </w:r>
      <w:r w:rsidRPr="000B29F2">
        <w:t xml:space="preserve"> projektové dokumentace skutečného provedení stavby v listinné </w:t>
      </w:r>
      <w:r w:rsidR="00BF0D4A">
        <w:t xml:space="preserve">(ve 3 vyhotoveních) </w:t>
      </w:r>
      <w:r w:rsidRPr="000B29F2">
        <w:t>a digitální podobě v rozsahu a za podmínek uvedených v</w:t>
      </w:r>
      <w:r>
        <w:t>e</w:t>
      </w:r>
      <w:r w:rsidRPr="000B29F2">
        <w:t> </w:t>
      </w:r>
      <w:r>
        <w:t>S</w:t>
      </w:r>
      <w:r w:rsidRPr="000B29F2">
        <w:t>mlouvě,</w:t>
      </w:r>
    </w:p>
    <w:p w14:paraId="7E6010A1" w14:textId="77777777" w:rsidR="008A4536" w:rsidRPr="000B29F2" w:rsidRDefault="008A4536" w:rsidP="008A4536">
      <w:pPr>
        <w:pStyle w:val="Odstavecseseznamem"/>
        <w:numPr>
          <w:ilvl w:val="1"/>
          <w:numId w:val="5"/>
        </w:numPr>
        <w:spacing w:after="120"/>
        <w:contextualSpacing w:val="0"/>
        <w:jc w:val="both"/>
      </w:pPr>
      <w:r w:rsidRPr="000B29F2">
        <w:t>servis a odstraňování vad v záruční době,</w:t>
      </w:r>
    </w:p>
    <w:p w14:paraId="466AFDF4" w14:textId="77777777" w:rsidR="008A4536" w:rsidRPr="000B29F2" w:rsidRDefault="008A4536" w:rsidP="008A4536">
      <w:pPr>
        <w:pStyle w:val="Odstavecseseznamem"/>
        <w:numPr>
          <w:ilvl w:val="1"/>
          <w:numId w:val="5"/>
        </w:numPr>
        <w:spacing w:after="120"/>
        <w:contextualSpacing w:val="0"/>
        <w:jc w:val="both"/>
      </w:pPr>
      <w:r w:rsidRPr="000B29F2">
        <w:t xml:space="preserve">obstarání veškerých dalších prací souvisejících se zhotovením </w:t>
      </w:r>
      <w:r>
        <w:t>D</w:t>
      </w:r>
      <w:r w:rsidRPr="000B29F2">
        <w:t>íla.</w:t>
      </w:r>
    </w:p>
    <w:p w14:paraId="119D5116" w14:textId="7C5C9846" w:rsidR="008A4536" w:rsidRPr="000B29F2" w:rsidRDefault="008A4536" w:rsidP="008A4536">
      <w:pPr>
        <w:pStyle w:val="Odstavecseseznamem"/>
        <w:numPr>
          <w:ilvl w:val="0"/>
          <w:numId w:val="4"/>
        </w:numPr>
        <w:spacing w:after="120"/>
        <w:contextualSpacing w:val="0"/>
        <w:jc w:val="both"/>
      </w:pPr>
      <w:r w:rsidRPr="000B29F2">
        <w:t>Zhotovitel se bude řídit a bude dodržovat základní normy pro bezpečnost práce ve stavebnictví, zakotvené ve směrnici 92/95 EHS, rozpracované v zákoně č. 262/2006 Sb., zákoník práce, ve znění pozdějších předpisů, zákoně č. 309/2006 Sb., 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 a ochrany zdraví při práci), ve znění pozdějších předpisů, zákoně č. 183/2006 Sb., o</w:t>
      </w:r>
      <w:r w:rsidR="00AE5BCC">
        <w:t> </w:t>
      </w:r>
      <w:r w:rsidRPr="000B29F2">
        <w:t>územním plánování a stavebním řádu (stavební zákon), ve znění pozdějších předpisů (dále jen „</w:t>
      </w:r>
      <w:r w:rsidRPr="00EF23B2">
        <w:rPr>
          <w:b/>
        </w:rPr>
        <w:t>stavební zákon</w:t>
      </w:r>
      <w:r w:rsidRPr="000B29F2">
        <w:t>“), a zákonech navazujících.</w:t>
      </w:r>
    </w:p>
    <w:p w14:paraId="5B3C6B7E" w14:textId="467F26C2" w:rsidR="008A4536" w:rsidRPr="000B29F2" w:rsidRDefault="008A4536" w:rsidP="008A4536">
      <w:pPr>
        <w:pStyle w:val="Odstavecseseznamem"/>
        <w:numPr>
          <w:ilvl w:val="0"/>
          <w:numId w:val="4"/>
        </w:numPr>
        <w:spacing w:after="120"/>
        <w:contextualSpacing w:val="0"/>
        <w:jc w:val="both"/>
      </w:pPr>
      <w:r w:rsidRPr="00A4549C">
        <w:t xml:space="preserve">Místem </w:t>
      </w:r>
      <w:r w:rsidR="00DE2BBA" w:rsidRPr="00A4549C">
        <w:t>provádění Díla</w:t>
      </w:r>
      <w:r w:rsidRPr="00A4549C">
        <w:t xml:space="preserve"> je katastrální území města Nymburk, zejména pozemky (parcely)</w:t>
      </w:r>
      <w:r>
        <w:t xml:space="preserve"> </w:t>
      </w:r>
      <w:r w:rsidRPr="00A4549C">
        <w:t>blíže specifikované v ZDS.</w:t>
      </w:r>
      <w:r w:rsidRPr="000B29F2">
        <w:t xml:space="preserve"> </w:t>
      </w:r>
      <w:r w:rsidR="00A4549C" w:rsidRPr="00A4549C">
        <w:t>Dílo bude prováděno v prostoru staveniště stavby, které bude předáno Zhotoviteli</w:t>
      </w:r>
      <w:r w:rsidR="00A4549C">
        <w:t>.</w:t>
      </w:r>
    </w:p>
    <w:p w14:paraId="7FEAB1C6" w14:textId="33B670B2" w:rsidR="00A4549C" w:rsidRPr="00A4549C" w:rsidRDefault="00A4549C" w:rsidP="00A4549C">
      <w:pPr>
        <w:pStyle w:val="Odstavecseseznamem"/>
        <w:numPr>
          <w:ilvl w:val="0"/>
          <w:numId w:val="4"/>
        </w:numPr>
        <w:spacing w:after="120"/>
        <w:contextualSpacing w:val="0"/>
        <w:jc w:val="both"/>
      </w:pPr>
      <w:bookmarkStart w:id="2" w:name="_Ref97733929"/>
      <w:bookmarkStart w:id="3" w:name="_Ref97649273"/>
      <w:r w:rsidRPr="00A4549C">
        <w:lastRenderedPageBreak/>
        <w:t xml:space="preserve">Zhotovitel je povinen provádět klíčové činnosti dle této Smlouvy pomocí členů realizačního týmu, kterými prokazoval svoji kvalifikaci v kvalifikační fázi Veřejné zakázky. Členové realizačního týmu jsou uvedeni v </w:t>
      </w:r>
      <w:hyperlink w:anchor="ListAnnex02" w:history="1">
        <w:r w:rsidRPr="00A4549C">
          <w:rPr>
            <w:rStyle w:val="Hypertextovodkaz"/>
          </w:rPr>
          <w:t>Příloze č. 2</w:t>
        </w:r>
      </w:hyperlink>
      <w:r w:rsidRPr="00A4549C">
        <w:t xml:space="preserve"> této Smlouvy. Toto ustanovení nevylučuje, aby bylo při realizaci Díla využito i jiných osob. Zhotovitel je oprávněn vyměnit každého z členů realizačního týmu za osobu, která splňuje minimálně požadavky na danou roli dle kvalifikační dokumentace Veřejné zakázky, a to po předchozím souhlasu </w:t>
      </w:r>
      <w:r>
        <w:t>Objednatele</w:t>
      </w:r>
      <w:r w:rsidRPr="00A4549C">
        <w:t xml:space="preserve">. Zamýšlenou změnu v realizačním týmu je Zhotovitel povinen s dostatečným předstihem písemně oznámit </w:t>
      </w:r>
      <w:r>
        <w:t>Objednateli</w:t>
      </w:r>
      <w:r w:rsidRPr="00A4549C">
        <w:t xml:space="preserve"> a předložit mu doklady prokazující kvalifikaci nového člena realizačního týmu nejméně v rozsahu dle </w:t>
      </w:r>
      <w:r>
        <w:t xml:space="preserve">zadávací dokumentace </w:t>
      </w:r>
      <w:r w:rsidRPr="00A4549C">
        <w:t xml:space="preserve">Veřejné zakázky. </w:t>
      </w:r>
      <w:r>
        <w:t>Objednatel</w:t>
      </w:r>
      <w:r w:rsidRPr="00A4549C">
        <w:t xml:space="preserve"> může změnu v realizačním týmu odmítnout pouze v odůvodněných případech, zejména tehdy, nesplňuje-li nový člen realizačního týmu kvalifikaci požadovanou pro jeho roli dle </w:t>
      </w:r>
      <w:r>
        <w:t xml:space="preserve">zadávací dokumentace </w:t>
      </w:r>
      <w:r w:rsidRPr="00A4549C">
        <w:t>Veřejné zakázky.</w:t>
      </w:r>
      <w:bookmarkEnd w:id="2"/>
    </w:p>
    <w:p w14:paraId="404EEE84" w14:textId="790E281D" w:rsidR="008A4536" w:rsidRPr="00A4549C" w:rsidRDefault="00D43B52" w:rsidP="008A4536">
      <w:pPr>
        <w:pStyle w:val="Odstavecseseznamem"/>
        <w:numPr>
          <w:ilvl w:val="0"/>
          <w:numId w:val="4"/>
        </w:numPr>
        <w:spacing w:after="120"/>
        <w:contextualSpacing w:val="0"/>
        <w:jc w:val="both"/>
      </w:pPr>
      <w:bookmarkStart w:id="4" w:name="_Ref97649284"/>
      <w:bookmarkEnd w:id="3"/>
      <w:r>
        <w:t>Hlavní s</w:t>
      </w:r>
      <w:r w:rsidR="008A4536" w:rsidRPr="00D43B52">
        <w:t xml:space="preserve">tavbyvedoucí </w:t>
      </w:r>
      <w:r w:rsidR="00A4549C">
        <w:t xml:space="preserve">dle </w:t>
      </w:r>
      <w:hyperlink w:anchor="ListAnnex02" w:history="1">
        <w:r w:rsidR="00A4549C" w:rsidRPr="00A4549C">
          <w:rPr>
            <w:rStyle w:val="Hypertextovodkaz"/>
          </w:rPr>
          <w:t>Přílo</w:t>
        </w:r>
        <w:r w:rsidR="00A4549C">
          <w:rPr>
            <w:rStyle w:val="Hypertextovodkaz"/>
          </w:rPr>
          <w:t>hy</w:t>
        </w:r>
        <w:r w:rsidR="00A4549C" w:rsidRPr="00A4549C">
          <w:rPr>
            <w:rStyle w:val="Hypertextovodkaz"/>
          </w:rPr>
          <w:t xml:space="preserve"> č. 2</w:t>
        </w:r>
      </w:hyperlink>
      <w:r w:rsidR="00A4549C" w:rsidRPr="00A4549C">
        <w:t xml:space="preserve"> této Smlouvy</w:t>
      </w:r>
      <w:r w:rsidR="008A4536" w:rsidRPr="00A4549C">
        <w:t xml:space="preserve"> bude přítomen na staveništi minimálně vždy v pondělí, středu a pátek v době od 10:00 do 12:00.</w:t>
      </w:r>
      <w:bookmarkEnd w:id="4"/>
      <w:r w:rsidR="008A4536" w:rsidRPr="00A4549C">
        <w:t xml:space="preserve"> </w:t>
      </w:r>
    </w:p>
    <w:p w14:paraId="2F21074F" w14:textId="2F22F24D" w:rsidR="008A4536" w:rsidRDefault="008A4536" w:rsidP="008A4536">
      <w:pPr>
        <w:pStyle w:val="Odstavecseseznamem"/>
        <w:numPr>
          <w:ilvl w:val="0"/>
          <w:numId w:val="4"/>
        </w:numPr>
        <w:spacing w:after="120"/>
        <w:contextualSpacing w:val="0"/>
        <w:jc w:val="both"/>
      </w:pPr>
      <w:r w:rsidRPr="004C22F1">
        <w:t>Technický dozor stavebníka (dále jen „</w:t>
      </w:r>
      <w:r w:rsidRPr="004C22F1">
        <w:rPr>
          <w:b/>
        </w:rPr>
        <w:t>TDS</w:t>
      </w:r>
      <w:r w:rsidRPr="004C22F1">
        <w:t xml:space="preserve">“) na </w:t>
      </w:r>
      <w:r>
        <w:t>D</w:t>
      </w:r>
      <w:r w:rsidRPr="004C22F1">
        <w:t xml:space="preserve">íle vykonává </w:t>
      </w:r>
      <w:r w:rsidR="00AE5BCC" w:rsidRPr="00AE5BCC">
        <w:rPr>
          <w:rFonts w:asciiTheme="minorHAnsi" w:hAnsiTheme="minorHAnsi" w:cstheme="minorHAnsi"/>
        </w:rPr>
        <w:t>[</w:t>
      </w:r>
      <w:r w:rsidR="00AE5BCC" w:rsidRPr="00AE5BCC">
        <w:rPr>
          <w:rFonts w:asciiTheme="minorHAnsi" w:hAnsiTheme="minorHAnsi" w:cstheme="minorHAnsi"/>
          <w:highlight w:val="green"/>
        </w:rPr>
        <w:t>BUDE DOPLNĚNO PŘED PODPISEM SMLOUVY</w:t>
      </w:r>
      <w:r w:rsidR="00AE5BCC" w:rsidRPr="00AE5BCC">
        <w:rPr>
          <w:rFonts w:asciiTheme="minorHAnsi" w:hAnsiTheme="minorHAnsi" w:cstheme="minorHAnsi"/>
        </w:rPr>
        <w:t>]</w:t>
      </w:r>
      <w:r w:rsidRPr="004C22F1">
        <w:t xml:space="preserve">, zastoupená/ý </w:t>
      </w:r>
      <w:bookmarkStart w:id="5" w:name="Text40"/>
      <w:r w:rsidR="00AE5BCC" w:rsidRPr="00AE5BCC">
        <w:rPr>
          <w:rFonts w:asciiTheme="minorHAnsi" w:hAnsiTheme="minorHAnsi" w:cstheme="minorHAnsi"/>
        </w:rPr>
        <w:t>[</w:t>
      </w:r>
      <w:r w:rsidR="00AE5BCC" w:rsidRPr="00AE5BCC">
        <w:rPr>
          <w:rFonts w:asciiTheme="minorHAnsi" w:hAnsiTheme="minorHAnsi" w:cstheme="minorHAnsi"/>
          <w:highlight w:val="green"/>
        </w:rPr>
        <w:t>BUDE DOPLNĚNO PŘED PODPISEM SMLOUVY</w:t>
      </w:r>
      <w:r w:rsidR="00AE5BCC" w:rsidRPr="00AE5BCC">
        <w:rPr>
          <w:rFonts w:asciiTheme="minorHAnsi" w:hAnsiTheme="minorHAnsi" w:cstheme="minorHAnsi"/>
        </w:rPr>
        <w:t>]</w:t>
      </w:r>
      <w:bookmarkEnd w:id="5"/>
      <w:r w:rsidRPr="004C22F1">
        <w:t xml:space="preserve">, tel.: </w:t>
      </w:r>
      <w:r w:rsidR="00AE5BCC" w:rsidRPr="00AE5BCC">
        <w:rPr>
          <w:rFonts w:asciiTheme="minorHAnsi" w:hAnsiTheme="minorHAnsi" w:cstheme="minorHAnsi"/>
        </w:rPr>
        <w:t>[</w:t>
      </w:r>
      <w:r w:rsidR="00AE5BCC" w:rsidRPr="00AE5BCC">
        <w:rPr>
          <w:rFonts w:asciiTheme="minorHAnsi" w:hAnsiTheme="minorHAnsi" w:cstheme="minorHAnsi"/>
          <w:highlight w:val="green"/>
        </w:rPr>
        <w:t>BUDE DOPLNĚNO PŘED PODPISEM SMLOUVY</w:t>
      </w:r>
      <w:r w:rsidR="00AE5BCC" w:rsidRPr="00AE5BCC">
        <w:rPr>
          <w:rFonts w:asciiTheme="minorHAnsi" w:hAnsiTheme="minorHAnsi" w:cstheme="minorHAnsi"/>
        </w:rPr>
        <w:t>]</w:t>
      </w:r>
      <w:r w:rsidRPr="004C22F1">
        <w:t>.</w:t>
      </w:r>
    </w:p>
    <w:p w14:paraId="212234DF" w14:textId="07C0F659" w:rsidR="008A4536" w:rsidRDefault="008A4536" w:rsidP="008A4536">
      <w:pPr>
        <w:pStyle w:val="Odstavecseseznamem"/>
        <w:numPr>
          <w:ilvl w:val="0"/>
          <w:numId w:val="4"/>
        </w:numPr>
        <w:spacing w:after="120"/>
        <w:contextualSpacing w:val="0"/>
        <w:jc w:val="both"/>
      </w:pPr>
      <w:r>
        <w:t xml:space="preserve">Koordinátora BOZP na Díle vykonává </w:t>
      </w:r>
      <w:r w:rsidR="00AE5BCC" w:rsidRPr="00AE5BCC">
        <w:rPr>
          <w:rFonts w:asciiTheme="minorHAnsi" w:hAnsiTheme="minorHAnsi" w:cstheme="minorHAnsi"/>
        </w:rPr>
        <w:t>[</w:t>
      </w:r>
      <w:r w:rsidR="00AE5BCC" w:rsidRPr="00AE5BCC">
        <w:rPr>
          <w:rFonts w:asciiTheme="minorHAnsi" w:hAnsiTheme="minorHAnsi" w:cstheme="minorHAnsi"/>
          <w:highlight w:val="green"/>
        </w:rPr>
        <w:t>BUDE DOPLNĚNO PŘED PODPISEM SMLOUVY</w:t>
      </w:r>
      <w:r w:rsidR="00AE5BCC" w:rsidRPr="00AE5BCC">
        <w:rPr>
          <w:rFonts w:asciiTheme="minorHAnsi" w:hAnsiTheme="minorHAnsi" w:cstheme="minorHAnsi"/>
        </w:rPr>
        <w:t>]</w:t>
      </w:r>
      <w:r w:rsidRPr="004C22F1">
        <w:t xml:space="preserve">, zastoupená/ý </w:t>
      </w:r>
      <w:r w:rsidR="00AE5BCC" w:rsidRPr="00AE5BCC">
        <w:rPr>
          <w:rFonts w:asciiTheme="minorHAnsi" w:hAnsiTheme="minorHAnsi" w:cstheme="minorHAnsi"/>
        </w:rPr>
        <w:t>[</w:t>
      </w:r>
      <w:r w:rsidR="00AE5BCC" w:rsidRPr="00AE5BCC">
        <w:rPr>
          <w:rFonts w:asciiTheme="minorHAnsi" w:hAnsiTheme="minorHAnsi" w:cstheme="minorHAnsi"/>
          <w:highlight w:val="green"/>
        </w:rPr>
        <w:t>BUDE DOPLNĚNO PŘED PODPISEM SMLOUVY</w:t>
      </w:r>
      <w:r w:rsidR="00AE5BCC" w:rsidRPr="00AE5BCC">
        <w:rPr>
          <w:rFonts w:asciiTheme="minorHAnsi" w:hAnsiTheme="minorHAnsi" w:cstheme="minorHAnsi"/>
        </w:rPr>
        <w:t>]</w:t>
      </w:r>
      <w:r w:rsidRPr="004C22F1">
        <w:t xml:space="preserve">, tel.: </w:t>
      </w:r>
      <w:r w:rsidR="00AE5BCC" w:rsidRPr="00AE5BCC">
        <w:rPr>
          <w:rFonts w:asciiTheme="minorHAnsi" w:hAnsiTheme="minorHAnsi" w:cstheme="minorHAnsi"/>
        </w:rPr>
        <w:t>[</w:t>
      </w:r>
      <w:r w:rsidR="00AE5BCC" w:rsidRPr="00AE5BCC">
        <w:rPr>
          <w:rFonts w:asciiTheme="minorHAnsi" w:hAnsiTheme="minorHAnsi" w:cstheme="minorHAnsi"/>
          <w:highlight w:val="green"/>
        </w:rPr>
        <w:t>BUDE DOPLNĚNO PŘED PODPISEM SMLOUVY</w:t>
      </w:r>
      <w:r w:rsidR="00AE5BCC" w:rsidRPr="00AE5BCC">
        <w:rPr>
          <w:rFonts w:asciiTheme="minorHAnsi" w:hAnsiTheme="minorHAnsi" w:cstheme="minorHAnsi"/>
        </w:rPr>
        <w:t>]</w:t>
      </w:r>
      <w:r w:rsidRPr="004C22F1">
        <w:t>.</w:t>
      </w:r>
    </w:p>
    <w:p w14:paraId="38531A51" w14:textId="054FF407" w:rsidR="008A4536" w:rsidRPr="004C22F1" w:rsidRDefault="008A4536" w:rsidP="008A4536">
      <w:pPr>
        <w:pStyle w:val="Odstavecseseznamem"/>
        <w:numPr>
          <w:ilvl w:val="0"/>
          <w:numId w:val="4"/>
        </w:numPr>
        <w:spacing w:after="120"/>
        <w:contextualSpacing w:val="0"/>
        <w:jc w:val="both"/>
      </w:pPr>
      <w:r>
        <w:t xml:space="preserve">Autorský dozor na Díle vykonává </w:t>
      </w:r>
      <w:r w:rsidR="00AE5BCC" w:rsidRPr="00AE5BCC">
        <w:rPr>
          <w:rFonts w:asciiTheme="minorHAnsi" w:hAnsiTheme="minorHAnsi" w:cstheme="minorHAnsi"/>
        </w:rPr>
        <w:t>[</w:t>
      </w:r>
      <w:r w:rsidR="00AE5BCC" w:rsidRPr="00AE5BCC">
        <w:rPr>
          <w:rFonts w:asciiTheme="minorHAnsi" w:hAnsiTheme="minorHAnsi" w:cstheme="minorHAnsi"/>
          <w:highlight w:val="green"/>
        </w:rPr>
        <w:t>BUDE DOPLNĚNO PŘED PODPISEM SMLOUVY</w:t>
      </w:r>
      <w:r w:rsidR="00AE5BCC" w:rsidRPr="00AE5BCC">
        <w:rPr>
          <w:rFonts w:asciiTheme="minorHAnsi" w:hAnsiTheme="minorHAnsi" w:cstheme="minorHAnsi"/>
        </w:rPr>
        <w:t>]</w:t>
      </w:r>
      <w:r w:rsidRPr="004C22F1">
        <w:t xml:space="preserve">, zastoupená/ý </w:t>
      </w:r>
      <w:r w:rsidR="00AE5BCC" w:rsidRPr="00AE5BCC">
        <w:rPr>
          <w:rFonts w:asciiTheme="minorHAnsi" w:hAnsiTheme="minorHAnsi" w:cstheme="minorHAnsi"/>
        </w:rPr>
        <w:t>[</w:t>
      </w:r>
      <w:r w:rsidR="00AE5BCC" w:rsidRPr="00AE5BCC">
        <w:rPr>
          <w:rFonts w:asciiTheme="minorHAnsi" w:hAnsiTheme="minorHAnsi" w:cstheme="minorHAnsi"/>
          <w:highlight w:val="green"/>
        </w:rPr>
        <w:t>BUDE DOPLNĚNO PŘED PODPISEM SMLOUVY</w:t>
      </w:r>
      <w:r w:rsidR="00AE5BCC" w:rsidRPr="00AE5BCC">
        <w:rPr>
          <w:rFonts w:asciiTheme="minorHAnsi" w:hAnsiTheme="minorHAnsi" w:cstheme="minorHAnsi"/>
        </w:rPr>
        <w:t>]</w:t>
      </w:r>
      <w:r w:rsidRPr="004C22F1">
        <w:t xml:space="preserve">, tel.: </w:t>
      </w:r>
      <w:r w:rsidR="00AE5BCC" w:rsidRPr="00AE5BCC">
        <w:rPr>
          <w:rFonts w:asciiTheme="minorHAnsi" w:hAnsiTheme="minorHAnsi" w:cstheme="minorHAnsi"/>
        </w:rPr>
        <w:t>[</w:t>
      </w:r>
      <w:r w:rsidR="00AE5BCC" w:rsidRPr="00AE5BCC">
        <w:rPr>
          <w:rFonts w:asciiTheme="minorHAnsi" w:hAnsiTheme="minorHAnsi" w:cstheme="minorHAnsi"/>
          <w:highlight w:val="green"/>
        </w:rPr>
        <w:t>BUDE DOPLNĚNO PŘED PODPISEM SMLOUVY</w:t>
      </w:r>
      <w:r w:rsidR="00AE5BCC" w:rsidRPr="00AE5BCC">
        <w:rPr>
          <w:rFonts w:asciiTheme="minorHAnsi" w:hAnsiTheme="minorHAnsi" w:cstheme="minorHAnsi"/>
        </w:rPr>
        <w:t>]</w:t>
      </w:r>
      <w:r w:rsidRPr="004C22F1">
        <w:t>.</w:t>
      </w:r>
    </w:p>
    <w:p w14:paraId="67255DF4" w14:textId="545912FE" w:rsidR="008A4536" w:rsidRDefault="008A4536" w:rsidP="008A4536">
      <w:pPr>
        <w:pStyle w:val="Odstavecseseznamem"/>
        <w:numPr>
          <w:ilvl w:val="0"/>
          <w:numId w:val="4"/>
        </w:numPr>
        <w:spacing w:after="120"/>
        <w:contextualSpacing w:val="0"/>
        <w:jc w:val="both"/>
      </w:pPr>
      <w:r>
        <w:t>Práce nad rozsah Díla dle S</w:t>
      </w:r>
      <w:r w:rsidRPr="000B29F2">
        <w:t xml:space="preserve">mlouvy (vícepráce), budou realizovány, jen pokud o ně bude po vzájemné </w:t>
      </w:r>
      <w:r>
        <w:t>dohodě Stran D</w:t>
      </w:r>
      <w:r w:rsidRPr="000B29F2">
        <w:t>ílo rozšířeno</w:t>
      </w:r>
      <w:r w:rsidR="004A6820">
        <w:t xml:space="preserve"> v souladu s postupy předvídanými touto Smlouvou</w:t>
      </w:r>
      <w:r w:rsidRPr="000B29F2">
        <w:t>.</w:t>
      </w:r>
      <w:r w:rsidR="004A6820">
        <w:t xml:space="preserve"> </w:t>
      </w:r>
      <w:r w:rsidR="00DC683C">
        <w:t>Tyto změny se stanou závaznými až nabytím účinnosti příslušného dodatku k této Smlouvě.</w:t>
      </w:r>
    </w:p>
    <w:p w14:paraId="1F925340" w14:textId="783A69EB" w:rsidR="008A4536" w:rsidRDefault="008A4536" w:rsidP="008A4536">
      <w:pPr>
        <w:pStyle w:val="Odstavecseseznamem"/>
        <w:numPr>
          <w:ilvl w:val="0"/>
          <w:numId w:val="4"/>
        </w:numPr>
        <w:spacing w:after="120"/>
        <w:contextualSpacing w:val="0"/>
        <w:jc w:val="both"/>
      </w:pPr>
      <w:r w:rsidRPr="00725898">
        <w:t xml:space="preserve">Dojde-li při </w:t>
      </w:r>
      <w:r>
        <w:t>provádění</w:t>
      </w:r>
      <w:r w:rsidRPr="00725898">
        <w:t xml:space="preserve"> </w:t>
      </w:r>
      <w:r>
        <w:t>D</w:t>
      </w:r>
      <w:r w:rsidRPr="00725898">
        <w:t>íla k jakýmkoliv změnám, doplňkům nebo roz</w:t>
      </w:r>
      <w:r>
        <w:t>šíření D</w:t>
      </w:r>
      <w:r w:rsidRPr="00725898">
        <w:t>íla vyplývající</w:t>
      </w:r>
      <w:r w:rsidR="00DE2BBA">
        <w:t>m</w:t>
      </w:r>
      <w:r w:rsidRPr="00725898">
        <w:t xml:space="preserve"> z podmínek p</w:t>
      </w:r>
      <w:r>
        <w:t xml:space="preserve">ro provádění </w:t>
      </w:r>
      <w:r w:rsidR="00DE2BBA">
        <w:t xml:space="preserve">Díla </w:t>
      </w:r>
      <w:r w:rsidRPr="00725898">
        <w:t xml:space="preserve">nebo z vad </w:t>
      </w:r>
      <w:r>
        <w:t>ZDS</w:t>
      </w:r>
      <w:r w:rsidRPr="00725898">
        <w:t xml:space="preserve">, je </w:t>
      </w:r>
      <w:r>
        <w:t>Z</w:t>
      </w:r>
      <w:r w:rsidRPr="00725898">
        <w:t xml:space="preserve">hotovitel povinen bez zbytečného odkladu o </w:t>
      </w:r>
      <w:r>
        <w:t>této skutečnosti</w:t>
      </w:r>
      <w:r w:rsidRPr="00725898">
        <w:t xml:space="preserve"> informovat </w:t>
      </w:r>
      <w:r>
        <w:t>O</w:t>
      </w:r>
      <w:r w:rsidRPr="00725898">
        <w:t xml:space="preserve">bjednatele a v součinnosti s ním provést popis těchto změn, doplňků nebo rozšíření </w:t>
      </w:r>
      <w:r>
        <w:t xml:space="preserve">Díla </w:t>
      </w:r>
      <w:r w:rsidRPr="00725898">
        <w:t>do zápisu z</w:t>
      </w:r>
      <w:r>
        <w:t> kontrolních dnů</w:t>
      </w:r>
      <w:r w:rsidRPr="00725898">
        <w:t xml:space="preserve"> a následně do změnového listu, který bude </w:t>
      </w:r>
      <w:r>
        <w:t>odsouhlasen</w:t>
      </w:r>
      <w:r w:rsidRPr="00725898">
        <w:t xml:space="preserve"> </w:t>
      </w:r>
      <w:r>
        <w:t>O</w:t>
      </w:r>
      <w:r w:rsidRPr="00725898">
        <w:t xml:space="preserve">bjednatelem, </w:t>
      </w:r>
      <w:r>
        <w:t xml:space="preserve">Zhotovitelem </w:t>
      </w:r>
      <w:r w:rsidR="00DE2BBA">
        <w:t xml:space="preserve">a </w:t>
      </w:r>
      <w:r w:rsidRPr="00725898">
        <w:t>TD</w:t>
      </w:r>
      <w:r>
        <w:t>S</w:t>
      </w:r>
      <w:r w:rsidRPr="00725898">
        <w:t xml:space="preserve">. </w:t>
      </w:r>
      <w:r>
        <w:t>Zhotovitel zahájí provádění takového plnění vždy nejdříve po jejich písemném odsouhlasení zástupci S</w:t>
      </w:r>
      <w:r w:rsidR="004A6820">
        <w:t>mluvních s</w:t>
      </w:r>
      <w:r>
        <w:t>tran dle předchozí věty, přičemž pro ocenění takového plnění se použije jednotkových cen uvedených v</w:t>
      </w:r>
      <w:r w:rsidR="004A6820">
        <w:t>e</w:t>
      </w:r>
      <w:r>
        <w:t> </w:t>
      </w:r>
      <w:r w:rsidR="004A6820">
        <w:t>Výkazu výměr</w:t>
      </w:r>
      <w:r>
        <w:t xml:space="preserve">, </w:t>
      </w:r>
      <w:r w:rsidRPr="00725898">
        <w:t xml:space="preserve">nebo </w:t>
      </w:r>
      <w:r>
        <w:t xml:space="preserve">se </w:t>
      </w:r>
      <w:r w:rsidRPr="00725898">
        <w:t>použije</w:t>
      </w:r>
      <w:r w:rsidRPr="00783845">
        <w:t xml:space="preserve"> </w:t>
      </w:r>
      <w:r w:rsidRPr="00725898">
        <w:t>cenov</w:t>
      </w:r>
      <w:r>
        <w:t>á</w:t>
      </w:r>
      <w:r w:rsidRPr="00725898">
        <w:t xml:space="preserve"> úroveň </w:t>
      </w:r>
      <w:r>
        <w:t>ÚRS ponížená o 10</w:t>
      </w:r>
      <w:r w:rsidR="00AE5BCC">
        <w:t xml:space="preserve"> </w:t>
      </w:r>
      <w:r>
        <w:t xml:space="preserve">% z roku příslušného době plnění předmětu Smlouvy </w:t>
      </w:r>
      <w:r w:rsidRPr="00725898">
        <w:t>u položek, které nejsou obsaženy v</w:t>
      </w:r>
      <w:r w:rsidR="004A6820">
        <w:t>e</w:t>
      </w:r>
      <w:r>
        <w:t> </w:t>
      </w:r>
      <w:r w:rsidR="004A6820">
        <w:t>Výkazu výměr</w:t>
      </w:r>
      <w:r>
        <w:t>. Nebude-li plnění uvedeno ani v cenové soustavě dle předchozí věty</w:t>
      </w:r>
      <w:r w:rsidR="004A6820">
        <w:t xml:space="preserve"> ani ve Výkazu výměr</w:t>
      </w:r>
      <w:r>
        <w:t>, stanoví se cena dohodou Smluvních stran</w:t>
      </w:r>
      <w:r w:rsidR="004A6820">
        <w:t xml:space="preserve">, a to na základě </w:t>
      </w:r>
      <w:r w:rsidR="004A6820" w:rsidRPr="00F00F35">
        <w:rPr>
          <w:rFonts w:asciiTheme="minorHAnsi" w:hAnsiTheme="minorHAnsi" w:cstheme="minorHAnsi"/>
        </w:rPr>
        <w:t xml:space="preserve">bude Zhotovitelem </w:t>
      </w:r>
      <w:r w:rsidR="004A6820">
        <w:rPr>
          <w:rFonts w:asciiTheme="minorHAnsi" w:hAnsiTheme="minorHAnsi" w:cstheme="minorHAnsi"/>
        </w:rPr>
        <w:t xml:space="preserve">Objednateli </w:t>
      </w:r>
      <w:r w:rsidR="004A6820" w:rsidRPr="00F00F35">
        <w:rPr>
          <w:rFonts w:asciiTheme="minorHAnsi" w:hAnsiTheme="minorHAnsi" w:cstheme="minorHAnsi"/>
        </w:rPr>
        <w:t>navržen</w:t>
      </w:r>
      <w:r w:rsidR="004A6820">
        <w:rPr>
          <w:rFonts w:asciiTheme="minorHAnsi" w:hAnsiTheme="minorHAnsi" w:cstheme="minorHAnsi"/>
        </w:rPr>
        <w:t>é</w:t>
      </w:r>
      <w:r w:rsidR="004A6820" w:rsidRPr="00F00F35">
        <w:rPr>
          <w:rFonts w:asciiTheme="minorHAnsi" w:hAnsiTheme="minorHAnsi" w:cstheme="minorHAnsi"/>
        </w:rPr>
        <w:t xml:space="preserve"> jednotkov</w:t>
      </w:r>
      <w:r w:rsidR="004A6820">
        <w:rPr>
          <w:rFonts w:asciiTheme="minorHAnsi" w:hAnsiTheme="minorHAnsi" w:cstheme="minorHAnsi"/>
        </w:rPr>
        <w:t>é</w:t>
      </w:r>
      <w:r w:rsidR="004A6820" w:rsidRPr="00F00F35">
        <w:rPr>
          <w:rFonts w:asciiTheme="minorHAnsi" w:hAnsiTheme="minorHAnsi" w:cstheme="minorHAnsi"/>
        </w:rPr>
        <w:t xml:space="preserve"> cen</w:t>
      </w:r>
      <w:r w:rsidR="004A6820">
        <w:rPr>
          <w:rFonts w:asciiTheme="minorHAnsi" w:hAnsiTheme="minorHAnsi" w:cstheme="minorHAnsi"/>
        </w:rPr>
        <w:t>y</w:t>
      </w:r>
      <w:r w:rsidR="004A6820" w:rsidRPr="00F00F35">
        <w:rPr>
          <w:rFonts w:asciiTheme="minorHAnsi" w:hAnsiTheme="minorHAnsi" w:cstheme="minorHAnsi"/>
        </w:rPr>
        <w:t xml:space="preserve"> ve výši obvyklé v době provádění Díla</w:t>
      </w:r>
      <w:r>
        <w:t xml:space="preserve">. </w:t>
      </w:r>
    </w:p>
    <w:p w14:paraId="04052918" w14:textId="090C6CB8" w:rsidR="008A4536" w:rsidRDefault="008A4536" w:rsidP="008A4536">
      <w:pPr>
        <w:pStyle w:val="Odstavecseseznamem"/>
        <w:numPr>
          <w:ilvl w:val="0"/>
          <w:numId w:val="4"/>
        </w:numPr>
        <w:spacing w:after="120"/>
        <w:contextualSpacing w:val="0"/>
        <w:jc w:val="both"/>
      </w:pPr>
      <w:r w:rsidRPr="00E05080">
        <w:t>Zhotovitel je osobou povinnou spolupůsobit při výkonu finanční kont</w:t>
      </w:r>
      <w:r>
        <w:t xml:space="preserve">roly dle § 2 písm. e) zákona </w:t>
      </w:r>
      <w:r>
        <w:br/>
        <w:t xml:space="preserve">č. </w:t>
      </w:r>
      <w:r w:rsidRPr="00E05080">
        <w:t xml:space="preserve">320/2001 Sb., o finanční kontrole ve veřejné správě, v platném znění. Zhotovitel </w:t>
      </w:r>
      <w:r w:rsidRPr="00F367DB">
        <w:rPr>
          <w:rFonts w:cs="Calibri"/>
        </w:rPr>
        <w:t xml:space="preserve">bere na vědomí a souhlasí, že kontrola dle tohoto odstavce Smlouvy může být provedena i v jeho sídle či pobočce závodu, pro účely kontroly </w:t>
      </w:r>
      <w:r w:rsidRPr="00E05080">
        <w:t xml:space="preserve">je povinen </w:t>
      </w:r>
      <w:r w:rsidRPr="00F367DB">
        <w:rPr>
          <w:rFonts w:cs="Calibri"/>
        </w:rPr>
        <w:t xml:space="preserve">uchovávat veškerou dokumentaci související s plněním předmětu Smlouvy a </w:t>
      </w:r>
      <w:r w:rsidRPr="00E05080">
        <w:t xml:space="preserve">umožnit přístup osobám pověřeným </w:t>
      </w:r>
      <w:r>
        <w:t>Objednatelem.</w:t>
      </w:r>
    </w:p>
    <w:p w14:paraId="4DEEB1B6" w14:textId="77777777" w:rsidR="00C0135E" w:rsidRPr="0070137B" w:rsidRDefault="00C0135E" w:rsidP="00C0135E">
      <w:pPr>
        <w:pStyle w:val="Odstavecseseznamem"/>
        <w:numPr>
          <w:ilvl w:val="0"/>
          <w:numId w:val="4"/>
        </w:numPr>
        <w:jc w:val="both"/>
      </w:pPr>
      <w:r>
        <w:lastRenderedPageBreak/>
        <w:t xml:space="preserve">Zhotovitel prohlašuje, že se na něj </w:t>
      </w:r>
      <w:r w:rsidRPr="0070137B">
        <w:t>nebo jeho poddodavatelé nevztahují vnitrostátní sankční opatření, sankční opatření Evropské unie či mezinárodní sankční opatření, kterými je Česká republika vázána, zejm. pak sankční opatření vyplývající z Nařízení Rady (EU) 2022/576 ze dne 8. 4. 2022 (dále jen „</w:t>
      </w:r>
      <w:r w:rsidRPr="0070137B">
        <w:rPr>
          <w:b/>
          <w:bCs/>
        </w:rPr>
        <w:t>Sankce</w:t>
      </w:r>
      <w:r w:rsidRPr="0070137B">
        <w:t>“).</w:t>
      </w:r>
    </w:p>
    <w:p w14:paraId="3CB3847E" w14:textId="111199F2" w:rsidR="00C0135E" w:rsidRPr="00F367DB" w:rsidRDefault="00C0135E" w:rsidP="00C0135E">
      <w:pPr>
        <w:pStyle w:val="Odstavecseseznamem"/>
        <w:numPr>
          <w:ilvl w:val="0"/>
          <w:numId w:val="4"/>
        </w:numPr>
        <w:jc w:val="both"/>
      </w:pPr>
      <w:r>
        <w:t>Zhotovitel</w:t>
      </w:r>
      <w:r w:rsidRPr="0070137B">
        <w:t xml:space="preserve"> se zavazuje průběžně informovat </w:t>
      </w:r>
      <w:r>
        <w:t>Objednatele</w:t>
      </w:r>
      <w:r w:rsidRPr="0070137B">
        <w:t xml:space="preserve"> o veškerých okolnostech na svojí straně či na straně svých </w:t>
      </w:r>
      <w:r>
        <w:t>p</w:t>
      </w:r>
      <w:r w:rsidRPr="0070137B">
        <w:t xml:space="preserve">oddodavatelů, které mají nebo by mohly souviset s rozsahem a uplatňováním Sankcí, a to bez zbytečného odkladu poté, co se o nich </w:t>
      </w:r>
      <w:r>
        <w:t>Zhotovitel</w:t>
      </w:r>
      <w:r w:rsidRPr="0070137B">
        <w:t xml:space="preserve"> dozví.</w:t>
      </w:r>
    </w:p>
    <w:p w14:paraId="569E7A38" w14:textId="77777777" w:rsidR="0070137B" w:rsidRDefault="0070137B" w:rsidP="008A4536">
      <w:pPr>
        <w:keepNext/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  <w:b/>
          <w:bCs/>
        </w:rPr>
      </w:pPr>
    </w:p>
    <w:p w14:paraId="68AB8791" w14:textId="040F3630" w:rsidR="008A4536" w:rsidRDefault="008A4536" w:rsidP="008A4536">
      <w:pPr>
        <w:keepNext/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  <w:b/>
          <w:bCs/>
        </w:rPr>
      </w:pPr>
      <w:r w:rsidRPr="000B29F2">
        <w:rPr>
          <w:rFonts w:ascii="Calibri" w:hAnsi="Calibri"/>
          <w:b/>
          <w:bCs/>
        </w:rPr>
        <w:t>Článek III.</w:t>
      </w:r>
    </w:p>
    <w:p w14:paraId="177CC236" w14:textId="77777777" w:rsidR="008A4536" w:rsidRPr="000B29F2" w:rsidRDefault="008A4536" w:rsidP="008A4536">
      <w:pPr>
        <w:keepNext/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DOBA PLNĚNÍ</w:t>
      </w:r>
    </w:p>
    <w:p w14:paraId="283340C0" w14:textId="57288E33" w:rsidR="008A4536" w:rsidRDefault="008A4536" w:rsidP="008A4536">
      <w:pPr>
        <w:pStyle w:val="Odstavecseseznamem"/>
        <w:numPr>
          <w:ilvl w:val="0"/>
          <w:numId w:val="35"/>
        </w:numPr>
        <w:spacing w:after="120"/>
        <w:ind w:left="360"/>
        <w:contextualSpacing w:val="0"/>
      </w:pPr>
      <w:bookmarkStart w:id="6" w:name="_Ref97642275"/>
      <w:r w:rsidRPr="00154E67">
        <w:t>Smluvní strany se dohodly na následujících termínech plnění</w:t>
      </w:r>
      <w:r w:rsidR="00A0726D">
        <w:t xml:space="preserve"> Díla</w:t>
      </w:r>
      <w:r w:rsidRPr="00154E67">
        <w:t>:</w:t>
      </w:r>
      <w:bookmarkEnd w:id="6"/>
    </w:p>
    <w:p w14:paraId="5147C2E4" w14:textId="573E5FDB" w:rsidR="008A4536" w:rsidRPr="00DF19F0" w:rsidRDefault="008A4536" w:rsidP="008A4536">
      <w:pPr>
        <w:pStyle w:val="Odstavecseseznamem"/>
        <w:numPr>
          <w:ilvl w:val="0"/>
          <w:numId w:val="12"/>
        </w:numPr>
        <w:spacing w:after="120"/>
        <w:contextualSpacing w:val="0"/>
        <w:jc w:val="both"/>
      </w:pPr>
      <w:bookmarkStart w:id="7" w:name="_Ref97642277"/>
      <w:r w:rsidRPr="00E56777">
        <w:t xml:space="preserve">Zhotovitel zahájí </w:t>
      </w:r>
      <w:r>
        <w:t xml:space="preserve">stavební </w:t>
      </w:r>
      <w:r w:rsidRPr="00E56777">
        <w:t xml:space="preserve">práce na </w:t>
      </w:r>
      <w:r>
        <w:t>D</w:t>
      </w:r>
      <w:r w:rsidRPr="00E56777">
        <w:t xml:space="preserve">íle nejpozději do </w:t>
      </w:r>
      <w:r w:rsidR="00975813">
        <w:t>14</w:t>
      </w:r>
      <w:r w:rsidRPr="00E56777">
        <w:t xml:space="preserve"> kalendářních dnů od prokazatelně doručené výzvy Objednatele;</w:t>
      </w:r>
      <w:bookmarkEnd w:id="7"/>
    </w:p>
    <w:p w14:paraId="69EFCFCB" w14:textId="4EA3FC98" w:rsidR="00A0726D" w:rsidRDefault="00A0726D" w:rsidP="00A0726D">
      <w:pPr>
        <w:pStyle w:val="Odstavecseseznamem"/>
        <w:numPr>
          <w:ilvl w:val="0"/>
          <w:numId w:val="12"/>
        </w:numPr>
        <w:spacing w:after="120"/>
        <w:contextualSpacing w:val="0"/>
        <w:jc w:val="both"/>
      </w:pPr>
      <w:r>
        <w:t xml:space="preserve">Zhotovitel se zavazuje dodržet následující milníky: </w:t>
      </w:r>
    </w:p>
    <w:p w14:paraId="300393DC" w14:textId="504E0AAE" w:rsidR="00A0726D" w:rsidRDefault="00A0726D" w:rsidP="00A0726D">
      <w:pPr>
        <w:pStyle w:val="Odstavecseseznamem"/>
        <w:spacing w:after="120"/>
        <w:ind w:left="1080"/>
        <w:contextualSpacing w:val="0"/>
        <w:jc w:val="both"/>
      </w:pPr>
      <w:r>
        <w:t xml:space="preserve">1. </w:t>
      </w:r>
      <w:r w:rsidR="00BF0D4A">
        <w:t xml:space="preserve">dokončení hrubé stavby </w:t>
      </w:r>
      <w:r w:rsidR="001A2953">
        <w:t xml:space="preserve">nejpozději </w:t>
      </w:r>
      <w:r w:rsidR="00BF0D4A">
        <w:t xml:space="preserve">do 12 kalendářních měsíců od zahájení stavebních prací dle čl. III. odst. </w:t>
      </w:r>
      <w:r w:rsidR="00BF0D4A">
        <w:fldChar w:fldCharType="begin"/>
      </w:r>
      <w:r w:rsidR="00BF0D4A">
        <w:instrText xml:space="preserve"> REF _Ref97642275 \r \h </w:instrText>
      </w:r>
      <w:r w:rsidR="00BF0D4A">
        <w:fldChar w:fldCharType="separate"/>
      </w:r>
      <w:r w:rsidR="00C0135E">
        <w:t>1</w:t>
      </w:r>
      <w:r w:rsidR="00BF0D4A">
        <w:fldChar w:fldCharType="end"/>
      </w:r>
      <w:r w:rsidR="00BF0D4A">
        <w:t xml:space="preserve"> písm. </w:t>
      </w:r>
      <w:r w:rsidR="00BF0D4A">
        <w:fldChar w:fldCharType="begin"/>
      </w:r>
      <w:r w:rsidR="00BF0D4A">
        <w:instrText xml:space="preserve"> REF _Ref97642277 \r \h </w:instrText>
      </w:r>
      <w:r w:rsidR="00BF0D4A">
        <w:fldChar w:fldCharType="separate"/>
      </w:r>
      <w:r w:rsidR="00C0135E">
        <w:t>a)</w:t>
      </w:r>
      <w:r w:rsidR="00BF0D4A">
        <w:fldChar w:fldCharType="end"/>
      </w:r>
      <w:r w:rsidR="00BF0D4A">
        <w:t xml:space="preserve"> Smlouvy;</w:t>
      </w:r>
    </w:p>
    <w:p w14:paraId="4A9D88D9" w14:textId="57BD5457" w:rsidR="00A0726D" w:rsidRDefault="00A0726D" w:rsidP="00BF0D4A">
      <w:pPr>
        <w:pStyle w:val="Odstavecseseznamem"/>
        <w:spacing w:after="120"/>
        <w:ind w:left="1080"/>
        <w:contextualSpacing w:val="0"/>
        <w:jc w:val="both"/>
      </w:pPr>
      <w:r>
        <w:t xml:space="preserve">2. </w:t>
      </w:r>
      <w:r w:rsidR="00BF0D4A">
        <w:t xml:space="preserve">zahájení funkčních zkoušek </w:t>
      </w:r>
      <w:r w:rsidR="001A2953">
        <w:t xml:space="preserve">nejpozději </w:t>
      </w:r>
      <w:r w:rsidR="00BF0D4A">
        <w:t xml:space="preserve">1 kalendářní měsíc </w:t>
      </w:r>
      <w:r w:rsidR="001A2953">
        <w:t xml:space="preserve">před dokončením a předáním Díla Zhotovitelem Objednateli dle </w:t>
      </w:r>
      <w:r w:rsidR="00BF0D4A">
        <w:t xml:space="preserve">čl. III. odst. </w:t>
      </w:r>
      <w:r w:rsidR="00BF0D4A">
        <w:fldChar w:fldCharType="begin"/>
      </w:r>
      <w:r w:rsidR="00BF0D4A">
        <w:instrText xml:space="preserve"> REF _Ref97642275 \r \h </w:instrText>
      </w:r>
      <w:r w:rsidR="00BF0D4A">
        <w:fldChar w:fldCharType="separate"/>
      </w:r>
      <w:r w:rsidR="00C0135E">
        <w:t>1</w:t>
      </w:r>
      <w:r w:rsidR="00BF0D4A">
        <w:fldChar w:fldCharType="end"/>
      </w:r>
      <w:r w:rsidR="00BF0D4A">
        <w:t xml:space="preserve"> písm. </w:t>
      </w:r>
      <w:r w:rsidR="001A2953">
        <w:fldChar w:fldCharType="begin"/>
      </w:r>
      <w:r w:rsidR="001A2953">
        <w:instrText xml:space="preserve"> REF _Ref99575345 \r \h </w:instrText>
      </w:r>
      <w:r w:rsidR="001A2953">
        <w:fldChar w:fldCharType="separate"/>
      </w:r>
      <w:r w:rsidR="00C0135E">
        <w:t>c)</w:t>
      </w:r>
      <w:r w:rsidR="001A2953">
        <w:fldChar w:fldCharType="end"/>
      </w:r>
      <w:r w:rsidR="001A2953">
        <w:t xml:space="preserve"> </w:t>
      </w:r>
      <w:r w:rsidR="00BF0D4A">
        <w:t>Smlouvy.</w:t>
      </w:r>
    </w:p>
    <w:p w14:paraId="6998B098" w14:textId="52B7045A" w:rsidR="00A0726D" w:rsidRDefault="00A0726D" w:rsidP="00A0726D">
      <w:pPr>
        <w:pStyle w:val="Odstavecseseznamem"/>
        <w:spacing w:after="120"/>
        <w:ind w:left="1080"/>
        <w:contextualSpacing w:val="0"/>
        <w:jc w:val="both"/>
      </w:pPr>
      <w:r>
        <w:t>(dále jen „</w:t>
      </w:r>
      <w:r w:rsidRPr="00A0726D">
        <w:rPr>
          <w:b/>
          <w:bCs/>
        </w:rPr>
        <w:t>Milníky</w:t>
      </w:r>
      <w:r>
        <w:t>“)</w:t>
      </w:r>
    </w:p>
    <w:p w14:paraId="490C870F" w14:textId="37B6278E" w:rsidR="008A4536" w:rsidRDefault="008A4536" w:rsidP="008A4536">
      <w:pPr>
        <w:pStyle w:val="Odstavecseseznamem"/>
        <w:numPr>
          <w:ilvl w:val="0"/>
          <w:numId w:val="12"/>
        </w:numPr>
        <w:spacing w:after="120"/>
        <w:contextualSpacing w:val="0"/>
        <w:jc w:val="both"/>
      </w:pPr>
      <w:bookmarkStart w:id="8" w:name="_Ref99575345"/>
      <w:r w:rsidRPr="00E56777">
        <w:t xml:space="preserve">Zhotovitel </w:t>
      </w:r>
      <w:r>
        <w:t>D</w:t>
      </w:r>
      <w:r w:rsidRPr="00E56777">
        <w:t>ílo dokončí a předá Objedn</w:t>
      </w:r>
      <w:r>
        <w:t xml:space="preserve">ateli </w:t>
      </w:r>
      <w:r w:rsidR="001A2953">
        <w:t xml:space="preserve">ve smyslu čl. VII Smlouvy </w:t>
      </w:r>
      <w:r>
        <w:t xml:space="preserve">nejpozději do </w:t>
      </w:r>
      <w:r w:rsidR="00975813">
        <w:t>18</w:t>
      </w:r>
      <w:r>
        <w:t xml:space="preserve"> kalendářních </w:t>
      </w:r>
      <w:r w:rsidR="00975813">
        <w:t>měsíců</w:t>
      </w:r>
      <w:r>
        <w:t xml:space="preserve"> od zahájení stavebních prací dle čl. III. odst. </w:t>
      </w:r>
      <w:r w:rsidR="00A0726D">
        <w:fldChar w:fldCharType="begin"/>
      </w:r>
      <w:r w:rsidR="00A0726D">
        <w:instrText xml:space="preserve"> REF _Ref97642275 \r \h </w:instrText>
      </w:r>
      <w:r w:rsidR="00A0726D">
        <w:fldChar w:fldCharType="separate"/>
      </w:r>
      <w:r w:rsidR="00C0135E">
        <w:t>1</w:t>
      </w:r>
      <w:r w:rsidR="00A0726D">
        <w:fldChar w:fldCharType="end"/>
      </w:r>
      <w:r>
        <w:t xml:space="preserve"> písm. </w:t>
      </w:r>
      <w:r w:rsidR="00A0726D">
        <w:fldChar w:fldCharType="begin"/>
      </w:r>
      <w:r w:rsidR="00A0726D">
        <w:instrText xml:space="preserve"> REF _Ref97642277 \r \h </w:instrText>
      </w:r>
      <w:r w:rsidR="00A0726D">
        <w:fldChar w:fldCharType="separate"/>
      </w:r>
      <w:r w:rsidR="00C0135E">
        <w:t>a)</w:t>
      </w:r>
      <w:r w:rsidR="00A0726D">
        <w:fldChar w:fldCharType="end"/>
      </w:r>
      <w:r>
        <w:t xml:space="preserve"> Smlouvy</w:t>
      </w:r>
      <w:r w:rsidRPr="00E56777">
        <w:t xml:space="preserve">, přičemž se Zhotovitel zavazuje dodržet </w:t>
      </w:r>
      <w:r>
        <w:t>Milníky</w:t>
      </w:r>
      <w:r w:rsidR="00A0726D">
        <w:t>.</w:t>
      </w:r>
      <w:bookmarkEnd w:id="8"/>
    </w:p>
    <w:p w14:paraId="78CF1BFD" w14:textId="1AFB48BB" w:rsidR="00A0726D" w:rsidRPr="00A0726D" w:rsidRDefault="00A0726D" w:rsidP="00293FC0">
      <w:pPr>
        <w:pStyle w:val="Odstavecseseznamem"/>
        <w:numPr>
          <w:ilvl w:val="0"/>
          <w:numId w:val="35"/>
        </w:numPr>
        <w:spacing w:after="120"/>
        <w:ind w:left="360"/>
        <w:contextualSpacing w:val="0"/>
        <w:jc w:val="both"/>
      </w:pPr>
      <w:r w:rsidRPr="00A0726D">
        <w:t xml:space="preserve">Provádění Díla se bude řídit </w:t>
      </w:r>
      <w:r w:rsidR="00327005">
        <w:t>h</w:t>
      </w:r>
      <w:r w:rsidRPr="00A0726D">
        <w:t>armonogramem, který se zavazuje Zhotovitel vyhotovit ve lhůtě do třiceti (30) dnů od nabytí účinnosti této Smlouvy v souladu s požadavky uvedenými v této Smlouvě</w:t>
      </w:r>
      <w:r w:rsidR="00613029">
        <w:t>,</w:t>
      </w:r>
      <w:r w:rsidRPr="00A0726D">
        <w:t xml:space="preserve"> ve kterém musí respektovat Milníky</w:t>
      </w:r>
      <w:r w:rsidR="00AD5D86">
        <w:t xml:space="preserve"> (dále jen „</w:t>
      </w:r>
      <w:r w:rsidR="00AD5D86" w:rsidRPr="00AD5D86">
        <w:rPr>
          <w:b/>
          <w:bCs/>
        </w:rPr>
        <w:t>Harmonogram</w:t>
      </w:r>
      <w:r w:rsidR="00AD5D86">
        <w:t>“)</w:t>
      </w:r>
      <w:r>
        <w:t>. H</w:t>
      </w:r>
      <w:r w:rsidRPr="00A0726D">
        <w:t xml:space="preserve">armonogram se po jeho odsouhlasení </w:t>
      </w:r>
      <w:r>
        <w:t>Objednatelem</w:t>
      </w:r>
      <w:r w:rsidRPr="00A0726D">
        <w:t xml:space="preserve"> bude považovat za přílohu této Smlouvy, a tedy její nedílnou součást, nenahrazuje však Milníky v původním znění pro účely výpočtu výše smluvních pokut dle této Smlouvy.</w:t>
      </w:r>
    </w:p>
    <w:p w14:paraId="5CA33804" w14:textId="7AF23952" w:rsidR="008A4536" w:rsidRDefault="008A4536" w:rsidP="008A4536">
      <w:pPr>
        <w:pStyle w:val="Odstavecseseznamem"/>
        <w:numPr>
          <w:ilvl w:val="0"/>
          <w:numId w:val="35"/>
        </w:numPr>
        <w:spacing w:after="120"/>
        <w:ind w:left="360"/>
        <w:contextualSpacing w:val="0"/>
        <w:jc w:val="both"/>
      </w:pPr>
      <w:r>
        <w:t>Smluvní strany dohodly, že Milníky uvedené v </w:t>
      </w:r>
      <w:r w:rsidR="00AD5D86">
        <w:t xml:space="preserve">Harmonogramu </w:t>
      </w:r>
      <w:r>
        <w:t>budou odpovídajícím způsobem posunuty v případě nepříznivých klimatických podmínek, které mají vliv na možnost řádného provádění Díla, zejména na dodržení správných technologických postupů, a to o</w:t>
      </w:r>
      <w:r w:rsidR="00AE5BCC">
        <w:t> </w:t>
      </w:r>
      <w:r>
        <w:t>dobu, kdy tyto nepříznivé klimatické podmínky přetrvávají a o dobu, které je nutná k obnovení prací na Díle a dále v případě, kdy Objednatel neposkytne Zhotovitel součinnost</w:t>
      </w:r>
      <w:r w:rsidR="00AD5D86">
        <w:t>, kterou je po něm možno rozumně požadovat,</w:t>
      </w:r>
      <w:r>
        <w:t xml:space="preserve"> nutnou k řádnému provádění Díla.</w:t>
      </w:r>
    </w:p>
    <w:p w14:paraId="1C1FDF42" w14:textId="425DAE54" w:rsidR="00AD5D86" w:rsidRPr="00E56777" w:rsidRDefault="00AD5D86" w:rsidP="00AD5D86">
      <w:pPr>
        <w:pStyle w:val="Odstavecseseznamem"/>
        <w:numPr>
          <w:ilvl w:val="0"/>
          <w:numId w:val="35"/>
        </w:numPr>
        <w:spacing w:after="120"/>
        <w:ind w:left="360"/>
        <w:contextualSpacing w:val="0"/>
        <w:jc w:val="both"/>
      </w:pPr>
      <w:r>
        <w:t xml:space="preserve">Zhotovitel se zavazuje pravidelně, minimálně jednou měsíčně, kontrolovat soulad mezi skutečným postupem provádění Díla a Harmonogramem. V případě jakéhokoliv prodlení na kterékoliv straně nebo vzniku jiných okolností, které budou mít za následek nemožnost dodržení jednotlivých kroků </w:t>
      </w:r>
      <w:r>
        <w:lastRenderedPageBreak/>
        <w:t>Harmonogramu anebo potřeby přeskupení technologických postupů či organizace výstavby, je Zhotovitel povinen ve lhůtě sedmi (7) dnů aktualizovat Harmonogram tak, aby pro všechny plánované činnosti poskytoval dostatek času a odpovídal skutečnosti. Lhůta pro aktualizaci Harmonogramu běží ode dne zjištění nesouladu mezi skutečným postupem provádění Díla a Harmonogramem, nebo ode dne doručení písemné výzvy Objednatele k aktualizaci Harmonogramu, podle toho, která z událostí nastane dříve. Aktualizace Harmonogramu se stane závaznou jejím odsouhlasením ze strany Objednatele</w:t>
      </w:r>
      <w:r w:rsidRPr="00AD5D86">
        <w:rPr>
          <w:rFonts w:asciiTheme="minorHAnsi" w:hAnsiTheme="minorHAnsi" w:cstheme="minorHAnsi"/>
        </w:rPr>
        <w:t>. O</w:t>
      </w:r>
      <w:r>
        <w:t xml:space="preserve">dsouhlasením aktualizovaného Harmonogramu Objednatelem </w:t>
      </w:r>
      <w:proofErr w:type="gramStart"/>
      <w:r>
        <w:t>není</w:t>
      </w:r>
      <w:proofErr w:type="gramEnd"/>
      <w:r>
        <w:t xml:space="preserve"> jakkoliv dotčena odpovědnost Zhotovitele za případné prodlení, které bylo důvodem aktualizace Harmonogramu, a které Zhotovitel způsobil nesplněním svých povinností dle původního Harmonogramu, resp. povinností respektovat Milníky.</w:t>
      </w:r>
    </w:p>
    <w:p w14:paraId="7CA8DE19" w14:textId="77777777" w:rsidR="008A4536" w:rsidRPr="000B29F2" w:rsidRDefault="008A4536" w:rsidP="008A4536">
      <w:pPr>
        <w:rPr>
          <w:rFonts w:ascii="Calibri" w:hAnsi="Calibri"/>
          <w:sz w:val="22"/>
          <w:szCs w:val="22"/>
        </w:rPr>
      </w:pPr>
    </w:p>
    <w:p w14:paraId="755D4D74" w14:textId="77777777" w:rsidR="008A4536" w:rsidRDefault="008A4536" w:rsidP="008A4536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  <w:b/>
          <w:bCs/>
        </w:rPr>
      </w:pPr>
      <w:r w:rsidRPr="000B29F2">
        <w:rPr>
          <w:rFonts w:ascii="Calibri" w:hAnsi="Calibri"/>
          <w:b/>
          <w:bCs/>
        </w:rPr>
        <w:t>Článek IV.</w:t>
      </w:r>
    </w:p>
    <w:p w14:paraId="17715C65" w14:textId="77777777" w:rsidR="008A4536" w:rsidRPr="000B29F2" w:rsidRDefault="008A4536" w:rsidP="008A4536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CENA DÍLA</w:t>
      </w:r>
    </w:p>
    <w:p w14:paraId="72F24EE7" w14:textId="776C9E8E" w:rsidR="008A4536" w:rsidRPr="000B29F2" w:rsidRDefault="008A4536" w:rsidP="008A4536">
      <w:pPr>
        <w:pStyle w:val="Odstavecseseznamem"/>
        <w:numPr>
          <w:ilvl w:val="0"/>
          <w:numId w:val="15"/>
        </w:numPr>
        <w:spacing w:after="120"/>
        <w:contextualSpacing w:val="0"/>
        <w:jc w:val="both"/>
      </w:pPr>
      <w:bookmarkStart w:id="9" w:name="_Ref97641775"/>
      <w:r w:rsidRPr="000B29F2">
        <w:t xml:space="preserve">Cena </w:t>
      </w:r>
      <w:r>
        <w:t>D</w:t>
      </w:r>
      <w:r w:rsidRPr="000B29F2">
        <w:t>íla se sjednává v soula</w:t>
      </w:r>
      <w:r>
        <w:t>du se zákonem č. 526/1990 Sb., o cenách, v platném znění, dohodou S</w:t>
      </w:r>
      <w:r w:rsidRPr="000B29F2">
        <w:t xml:space="preserve">mluvních stran </w:t>
      </w:r>
      <w:r>
        <w:t>na základě Nabídky Zhotovitele podané v rámci zadávacího řízení na Veřejnou zakázku (</w:t>
      </w:r>
      <w:r w:rsidR="00DD0B24">
        <w:t>dle oceněného Výkazu výměr</w:t>
      </w:r>
      <w:r>
        <w:t xml:space="preserve">) </w:t>
      </w:r>
      <w:r w:rsidRPr="000B29F2">
        <w:t>a činí:</w:t>
      </w:r>
      <w:bookmarkEnd w:id="9"/>
    </w:p>
    <w:p w14:paraId="54C9E74E" w14:textId="5B91C366" w:rsidR="008A4536" w:rsidRPr="00083C28" w:rsidRDefault="008A4536" w:rsidP="008A4536">
      <w:pPr>
        <w:pStyle w:val="Odstavecseseznamem"/>
        <w:spacing w:after="120"/>
        <w:ind w:firstLine="360"/>
        <w:contextualSpacing w:val="0"/>
        <w:jc w:val="both"/>
      </w:pPr>
      <w:r w:rsidRPr="004C22F1">
        <w:t xml:space="preserve">cena bez DPH celkem: </w:t>
      </w:r>
      <w:r w:rsidR="00AB5888" w:rsidRPr="00C20A29">
        <w:rPr>
          <w:rFonts w:cs="Calibri"/>
          <w:bCs/>
          <w:iCs/>
          <w:highlight w:val="yellow"/>
        </w:rPr>
        <w:t>[DOPLNÍ DODAVATEL]</w:t>
      </w:r>
      <w:r w:rsidRPr="00083C28">
        <w:t xml:space="preserve"> Kč </w:t>
      </w:r>
    </w:p>
    <w:p w14:paraId="60BB910C" w14:textId="542E9B71" w:rsidR="008A4536" w:rsidRPr="00083C28" w:rsidRDefault="008A4536" w:rsidP="008A4536">
      <w:pPr>
        <w:pStyle w:val="Odstavecseseznamem"/>
        <w:spacing w:after="120"/>
        <w:ind w:left="1080"/>
        <w:contextualSpacing w:val="0"/>
        <w:jc w:val="both"/>
      </w:pPr>
      <w:r w:rsidRPr="00083C28">
        <w:t xml:space="preserve">DPH </w:t>
      </w:r>
      <w:r>
        <w:t>celkem</w:t>
      </w:r>
      <w:r w:rsidRPr="00083C28">
        <w:t xml:space="preserve"> (</w:t>
      </w:r>
      <w:r w:rsidR="00AB5888" w:rsidRPr="00C20A29">
        <w:rPr>
          <w:rFonts w:cs="Calibri"/>
          <w:bCs/>
          <w:iCs/>
          <w:highlight w:val="yellow"/>
        </w:rPr>
        <w:t>[DOPLNÍ DODAVATEL]</w:t>
      </w:r>
      <w:r w:rsidRPr="00083C28">
        <w:t xml:space="preserve"> %): </w:t>
      </w:r>
      <w:r w:rsidR="00AB5888" w:rsidRPr="00C20A29">
        <w:rPr>
          <w:rFonts w:cs="Calibri"/>
          <w:bCs/>
          <w:iCs/>
          <w:highlight w:val="yellow"/>
        </w:rPr>
        <w:t>[DOPLNÍ DODAVATEL]</w:t>
      </w:r>
      <w:r w:rsidRPr="00083C28">
        <w:t xml:space="preserve"> Kč</w:t>
      </w:r>
    </w:p>
    <w:p w14:paraId="16B860EA" w14:textId="5E8D6C37" w:rsidR="008A4536" w:rsidRPr="00083C28" w:rsidRDefault="008A4536" w:rsidP="008A4536">
      <w:pPr>
        <w:pStyle w:val="Odstavecseseznamem"/>
        <w:spacing w:after="120"/>
        <w:ind w:left="1080"/>
        <w:contextualSpacing w:val="0"/>
        <w:jc w:val="both"/>
      </w:pPr>
      <w:r w:rsidRPr="00083C28">
        <w:t xml:space="preserve">cena včetně DPH </w:t>
      </w:r>
      <w:r>
        <w:t>celkem</w:t>
      </w:r>
      <w:r w:rsidRPr="00083C28">
        <w:t xml:space="preserve">: </w:t>
      </w:r>
      <w:r w:rsidR="00AB5888" w:rsidRPr="00C20A29">
        <w:rPr>
          <w:rFonts w:cs="Calibri"/>
          <w:bCs/>
          <w:iCs/>
          <w:highlight w:val="yellow"/>
        </w:rPr>
        <w:t>[DOPLNÍ DODAVATEL]</w:t>
      </w:r>
      <w:r w:rsidRPr="00083C28">
        <w:t xml:space="preserve"> Kč</w:t>
      </w:r>
    </w:p>
    <w:p w14:paraId="3A6AA589" w14:textId="66E87E5E" w:rsidR="008A4536" w:rsidRPr="004C22F1" w:rsidRDefault="008A4536" w:rsidP="008A4536">
      <w:pPr>
        <w:pStyle w:val="Odstavecseseznamem"/>
        <w:spacing w:after="120"/>
        <w:ind w:left="1080"/>
        <w:contextualSpacing w:val="0"/>
        <w:jc w:val="both"/>
      </w:pPr>
      <w:r w:rsidRPr="00083C28">
        <w:t>(</w:t>
      </w:r>
      <w:r>
        <w:t xml:space="preserve">cena bez DPH </w:t>
      </w:r>
      <w:r w:rsidRPr="00083C28">
        <w:t xml:space="preserve">slovy </w:t>
      </w:r>
      <w:r>
        <w:t>celkem</w:t>
      </w:r>
      <w:r w:rsidRPr="00083C28">
        <w:t xml:space="preserve">: </w:t>
      </w:r>
      <w:r w:rsidR="00AB5888" w:rsidRPr="00C20A29">
        <w:rPr>
          <w:rFonts w:cs="Calibri"/>
          <w:bCs/>
          <w:iCs/>
          <w:highlight w:val="yellow"/>
        </w:rPr>
        <w:t>[DOPLNÍ DODAVATEL]</w:t>
      </w:r>
      <w:r w:rsidRPr="00083C28">
        <w:t>).</w:t>
      </w:r>
    </w:p>
    <w:p w14:paraId="285D38E9" w14:textId="77777777" w:rsidR="008A4536" w:rsidRPr="000B29F2" w:rsidRDefault="008A4536" w:rsidP="008A4536">
      <w:pPr>
        <w:pStyle w:val="Odstavecseseznamem"/>
        <w:numPr>
          <w:ilvl w:val="0"/>
          <w:numId w:val="15"/>
        </w:numPr>
        <w:spacing w:after="120"/>
        <w:contextualSpacing w:val="0"/>
        <w:jc w:val="both"/>
      </w:pPr>
      <w:r w:rsidRPr="000B29F2">
        <w:t xml:space="preserve">Dojde-li po datu uzavření Smlouvy ke změně sazby DPH, bude výše DPH i celková cena </w:t>
      </w:r>
      <w:r>
        <w:t>D</w:t>
      </w:r>
      <w:r w:rsidRPr="000B29F2">
        <w:t>íla vč. DPH upravena podle daňových předpisů, platných v době uskutečnění zdanitelného plnění.</w:t>
      </w:r>
    </w:p>
    <w:p w14:paraId="1B5D08B4" w14:textId="77777777" w:rsidR="008A4536" w:rsidRPr="000B29F2" w:rsidRDefault="008A4536" w:rsidP="008A4536">
      <w:pPr>
        <w:pStyle w:val="Odstavecseseznamem"/>
        <w:numPr>
          <w:ilvl w:val="0"/>
          <w:numId w:val="15"/>
        </w:numPr>
        <w:spacing w:after="120"/>
        <w:contextualSpacing w:val="0"/>
        <w:jc w:val="both"/>
      </w:pPr>
      <w:r w:rsidRPr="000B29F2">
        <w:t xml:space="preserve">Zhotovitel </w:t>
      </w:r>
      <w:r>
        <w:t>prohlašuje, že cena Díla obsahuje v rozsahu Díla veškeré práce a dodávky nutné k jeho řádnému provedení.</w:t>
      </w:r>
    </w:p>
    <w:p w14:paraId="5B23B4DC" w14:textId="135BD8DB" w:rsidR="008A4536" w:rsidRPr="000B29F2" w:rsidRDefault="008A4536" w:rsidP="008A4536">
      <w:pPr>
        <w:pStyle w:val="Odstavecseseznamem"/>
        <w:numPr>
          <w:ilvl w:val="0"/>
          <w:numId w:val="15"/>
        </w:numPr>
        <w:spacing w:after="120"/>
        <w:contextualSpacing w:val="0"/>
        <w:jc w:val="both"/>
      </w:pPr>
      <w:r w:rsidRPr="000B29F2">
        <w:t>Obj</w:t>
      </w:r>
      <w:r>
        <w:t xml:space="preserve">ednatel prohlašuje, že </w:t>
      </w:r>
      <w:r w:rsidRPr="000B29F2">
        <w:t>pro výš</w:t>
      </w:r>
      <w:r>
        <w:t xml:space="preserve">e uvedené stavební práce </w:t>
      </w:r>
      <w:r w:rsidRPr="000B29F2">
        <w:t>bude aplikován režim přenesené daňové povinnosti podle zákona č. 235/2004 Sb., o dani z přidané hodnoty, ve znění pozdějších předpisů</w:t>
      </w:r>
      <w:r>
        <w:t xml:space="preserve"> (dále jen „</w:t>
      </w:r>
      <w:r w:rsidRPr="001C6029">
        <w:rPr>
          <w:b/>
        </w:rPr>
        <w:t>Zákon o DPH</w:t>
      </w:r>
      <w:r>
        <w:t xml:space="preserve">“). </w:t>
      </w:r>
    </w:p>
    <w:p w14:paraId="03DE431A" w14:textId="1D0BAEB1" w:rsidR="008A4536" w:rsidRPr="000B29F2" w:rsidRDefault="008A4536" w:rsidP="008A4536">
      <w:pPr>
        <w:pStyle w:val="Odstavecseseznamem"/>
        <w:numPr>
          <w:ilvl w:val="0"/>
          <w:numId w:val="15"/>
        </w:numPr>
        <w:spacing w:after="120"/>
        <w:contextualSpacing w:val="0"/>
        <w:jc w:val="both"/>
      </w:pPr>
      <w:r w:rsidRPr="000B29F2">
        <w:t xml:space="preserve">V </w:t>
      </w:r>
      <w:r>
        <w:t>c</w:t>
      </w:r>
      <w:r w:rsidRPr="000B29F2">
        <w:t xml:space="preserve">eně za provedení </w:t>
      </w:r>
      <w:r>
        <w:t>Díl</w:t>
      </w:r>
      <w:r w:rsidRPr="000B29F2">
        <w:t>a jsou zahrnuty veškeré náklady Zhotovitele, které při plnění svého závazku dle Smlouvy nebo v souvislosti s tím vynaloží</w:t>
      </w:r>
      <w:r w:rsidR="00613029">
        <w:t>,</w:t>
      </w:r>
      <w:r w:rsidRPr="000B29F2">
        <w:t xml:space="preserve"> a to nejen náklady, které jsou uvedeny ve výchozích dokumentech předaných Objednatelem nebo z nich vyplývají, ale i náklady, které zde uvedeny sice nejsou ani z nich zjevně nevyplývají, ale jejichž vynaložení musí Zhotovitel z titulu své odbornosti předpokládat. Jedná se o náklady na pořízení všech věcí potřebných k provedení </w:t>
      </w:r>
      <w:r>
        <w:t>D</w:t>
      </w:r>
      <w:r w:rsidRPr="000B29F2">
        <w:t>íla, dopravu na místo plnění vč. vykládky</w:t>
      </w:r>
      <w:r>
        <w:t>,</w:t>
      </w:r>
      <w:r w:rsidRPr="000B29F2">
        <w:t xml:space="preserve"> skladování, manipulační a zdvihací techniky </w:t>
      </w:r>
      <w:r>
        <w:t xml:space="preserve">a přesunů hmot, </w:t>
      </w:r>
      <w:r w:rsidRPr="000B29F2">
        <w:t>zařízení staveniště a jeho zabezpečení, likvidace odpadů, hygienické zázemí pro pracovníky a dodavatele, úklid průběžný a konečný úklid staveniště vč. zhotovené</w:t>
      </w:r>
      <w:r>
        <w:t>ho</w:t>
      </w:r>
      <w:r w:rsidRPr="000B29F2">
        <w:t xml:space="preserve"> </w:t>
      </w:r>
      <w:r>
        <w:t>Díla</w:t>
      </w:r>
      <w:r w:rsidRPr="000B29F2">
        <w:t>, předepsaných či sjednaných zkoušek, revizí</w:t>
      </w:r>
      <w:r>
        <w:t>,</w:t>
      </w:r>
      <w:r w:rsidRPr="000B29F2">
        <w:t xml:space="preserve"> předání atestů, osvědčení, prohlášení o shodě, revizních protokolů a všech dalších dokumentů nutných k předání stavby. Dále se jedná zejména o náklady na cla, režie, mzdy, sociální pojištění, pojištění dle Smlouvy, poplatky, zábory, pronájmy pozemků nutných pro provedení </w:t>
      </w:r>
      <w:r>
        <w:lastRenderedPageBreak/>
        <w:t xml:space="preserve">stavebních </w:t>
      </w:r>
      <w:r w:rsidRPr="000B29F2">
        <w:t>prací, dopravní značení, zajištění bezpečnosti práce a ochrany zdraví a protipožárních opatření apod. a další náklady spojené s plněním podmínek dle rozhodnutí příslušných správních orgánů nebo dle obecně závazných platných předpisů.</w:t>
      </w:r>
    </w:p>
    <w:p w14:paraId="00C0F47F" w14:textId="77777777" w:rsidR="008A4536" w:rsidRPr="00645836" w:rsidRDefault="008A4536" w:rsidP="008A4536">
      <w:pPr>
        <w:rPr>
          <w:rFonts w:ascii="Calibri" w:hAnsi="Calibri"/>
          <w:sz w:val="22"/>
          <w:szCs w:val="22"/>
        </w:rPr>
      </w:pPr>
    </w:p>
    <w:p w14:paraId="05705A85" w14:textId="77777777" w:rsidR="008A4536" w:rsidRDefault="008A4536" w:rsidP="008A4536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bCs/>
        </w:rPr>
      </w:pPr>
      <w:r w:rsidRPr="000B29F2">
        <w:rPr>
          <w:rFonts w:ascii="Calibri" w:hAnsi="Calibri"/>
          <w:b/>
          <w:bCs/>
        </w:rPr>
        <w:t>Článek V.</w:t>
      </w:r>
    </w:p>
    <w:p w14:paraId="424D6481" w14:textId="77777777" w:rsidR="008A4536" w:rsidRPr="000B29F2" w:rsidRDefault="008A4536" w:rsidP="008A4536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PLATEBNÍ PODMÍNKY</w:t>
      </w:r>
    </w:p>
    <w:p w14:paraId="2E157314" w14:textId="5CEEEB7F" w:rsidR="008A4536" w:rsidRPr="006509EA" w:rsidRDefault="008A4536" w:rsidP="008A4536">
      <w:pPr>
        <w:pStyle w:val="Odstavecseseznamem"/>
        <w:numPr>
          <w:ilvl w:val="0"/>
          <w:numId w:val="14"/>
        </w:numPr>
        <w:spacing w:after="120"/>
        <w:contextualSpacing w:val="0"/>
        <w:jc w:val="both"/>
        <w:rPr>
          <w:spacing w:val="-4"/>
        </w:rPr>
      </w:pPr>
      <w:r w:rsidRPr="006509EA">
        <w:rPr>
          <w:rFonts w:cs="Arial"/>
        </w:rPr>
        <w:t>Zh</w:t>
      </w:r>
      <w:r>
        <w:rPr>
          <w:rFonts w:cs="Arial"/>
        </w:rPr>
        <w:t>otovitel je oprávněn fakturovat měsíčně dle skutečně provedeného</w:t>
      </w:r>
      <w:r w:rsidRPr="006509EA">
        <w:rPr>
          <w:rFonts w:cs="Arial"/>
        </w:rPr>
        <w:t xml:space="preserve"> </w:t>
      </w:r>
      <w:r>
        <w:rPr>
          <w:rFonts w:cs="Arial"/>
        </w:rPr>
        <w:t>plnění. Objednatel uhradí fakturované částky,</w:t>
      </w:r>
      <w:r w:rsidRPr="006509EA">
        <w:rPr>
          <w:rFonts w:cs="Arial"/>
        </w:rPr>
        <w:t xml:space="preserve"> a to do výše 90</w:t>
      </w:r>
      <w:r>
        <w:rPr>
          <w:rFonts w:cs="Arial"/>
        </w:rPr>
        <w:t xml:space="preserve"> </w:t>
      </w:r>
      <w:r w:rsidRPr="006509EA">
        <w:rPr>
          <w:rFonts w:cs="Arial"/>
        </w:rPr>
        <w:t xml:space="preserve">% </w:t>
      </w:r>
      <w:r>
        <w:rPr>
          <w:rFonts w:cs="Arial"/>
        </w:rPr>
        <w:t>ceny D</w:t>
      </w:r>
      <w:r w:rsidRPr="006509EA">
        <w:rPr>
          <w:rFonts w:cs="Arial"/>
        </w:rPr>
        <w:t>íla</w:t>
      </w:r>
      <w:r>
        <w:rPr>
          <w:rFonts w:cs="Arial"/>
        </w:rPr>
        <w:t xml:space="preserve"> dle čl. IV. odst. </w:t>
      </w:r>
      <w:r w:rsidR="00DD0B24">
        <w:rPr>
          <w:rFonts w:cs="Arial"/>
        </w:rPr>
        <w:fldChar w:fldCharType="begin"/>
      </w:r>
      <w:r w:rsidR="00DD0B24">
        <w:rPr>
          <w:rFonts w:cs="Arial"/>
        </w:rPr>
        <w:instrText xml:space="preserve"> REF _Ref97641775 \r \h </w:instrText>
      </w:r>
      <w:r w:rsidR="00DD0B24">
        <w:rPr>
          <w:rFonts w:cs="Arial"/>
        </w:rPr>
      </w:r>
      <w:r w:rsidR="00DD0B24">
        <w:rPr>
          <w:rFonts w:cs="Arial"/>
        </w:rPr>
        <w:fldChar w:fldCharType="separate"/>
      </w:r>
      <w:r w:rsidR="00C0135E">
        <w:rPr>
          <w:rFonts w:cs="Arial"/>
        </w:rPr>
        <w:t>1</w:t>
      </w:r>
      <w:r w:rsidR="00DD0B24"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509EA">
        <w:rPr>
          <w:rFonts w:cs="Arial"/>
        </w:rPr>
        <w:t>Smlouvy. Podkladem pro vystavené dílčí</w:t>
      </w:r>
      <w:r>
        <w:rPr>
          <w:rFonts w:cs="Arial"/>
        </w:rPr>
        <w:t xml:space="preserve"> faktury bude soupis provedeného</w:t>
      </w:r>
      <w:r w:rsidRPr="006509EA">
        <w:rPr>
          <w:rFonts w:cs="Arial"/>
        </w:rPr>
        <w:t xml:space="preserve"> </w:t>
      </w:r>
      <w:r>
        <w:rPr>
          <w:rFonts w:cs="Arial"/>
        </w:rPr>
        <w:t>plnění odsouhlaseného</w:t>
      </w:r>
      <w:r w:rsidRPr="006509EA">
        <w:rPr>
          <w:rFonts w:cs="Arial"/>
        </w:rPr>
        <w:t xml:space="preserve"> zástupcem </w:t>
      </w:r>
      <w:r>
        <w:rPr>
          <w:rFonts w:cs="Arial"/>
        </w:rPr>
        <w:t>O</w:t>
      </w:r>
      <w:r w:rsidRPr="006509EA">
        <w:rPr>
          <w:rFonts w:cs="Arial"/>
        </w:rPr>
        <w:t>bjednatele. Částka rovnající se 10</w:t>
      </w:r>
      <w:r>
        <w:rPr>
          <w:rFonts w:cs="Arial"/>
        </w:rPr>
        <w:t xml:space="preserve"> % z </w:t>
      </w:r>
      <w:r w:rsidRPr="006509EA">
        <w:rPr>
          <w:rFonts w:cs="Arial"/>
        </w:rPr>
        <w:t xml:space="preserve">ceny </w:t>
      </w:r>
      <w:r>
        <w:rPr>
          <w:rFonts w:cs="Arial"/>
        </w:rPr>
        <w:t>D</w:t>
      </w:r>
      <w:r w:rsidRPr="006509EA">
        <w:rPr>
          <w:rFonts w:cs="Arial"/>
        </w:rPr>
        <w:t>íla slouží jak</w:t>
      </w:r>
      <w:r>
        <w:rPr>
          <w:rFonts w:cs="Arial"/>
        </w:rPr>
        <w:t>o zádržné, které bude uhrazeno Objednatelem Z</w:t>
      </w:r>
      <w:r w:rsidRPr="006509EA">
        <w:rPr>
          <w:rFonts w:cs="Arial"/>
        </w:rPr>
        <w:t>hotoviteli následujícím způsobem:</w:t>
      </w:r>
    </w:p>
    <w:p w14:paraId="07EC8210" w14:textId="77777777" w:rsidR="008A4536" w:rsidRPr="006C5F9A" w:rsidRDefault="008A4536" w:rsidP="008A4536">
      <w:pPr>
        <w:pStyle w:val="Odstavecseseznamem"/>
        <w:numPr>
          <w:ilvl w:val="1"/>
          <w:numId w:val="14"/>
        </w:numPr>
        <w:spacing w:after="120"/>
        <w:contextualSpacing w:val="0"/>
        <w:jc w:val="both"/>
        <w:rPr>
          <w:spacing w:val="-4"/>
        </w:rPr>
      </w:pPr>
      <w:r w:rsidRPr="006C5F9A">
        <w:rPr>
          <w:rFonts w:cs="Arial"/>
        </w:rPr>
        <w:t xml:space="preserve">část zádržného ve výši 5 % z ceny </w:t>
      </w:r>
      <w:r>
        <w:rPr>
          <w:rFonts w:cs="Arial"/>
        </w:rPr>
        <w:t>D</w:t>
      </w:r>
      <w:r w:rsidRPr="006C5F9A">
        <w:rPr>
          <w:rFonts w:cs="Arial"/>
        </w:rPr>
        <w:t xml:space="preserve">íla do 15 dnů od doručení výzvy Zhotovitele k uvolnění výše uvedené části zádržného s tím, že tuto výzvu je Zhotovitel oprávněn učinit až po předání </w:t>
      </w:r>
      <w:r>
        <w:rPr>
          <w:rFonts w:cs="Arial"/>
        </w:rPr>
        <w:t>D</w:t>
      </w:r>
      <w:r w:rsidRPr="006C5F9A">
        <w:rPr>
          <w:rFonts w:cs="Arial"/>
        </w:rPr>
        <w:t xml:space="preserve">íla, resp. budou-li v zápise o předání a převzetí předmětu </w:t>
      </w:r>
      <w:r>
        <w:rPr>
          <w:rFonts w:cs="Arial"/>
        </w:rPr>
        <w:t>D</w:t>
      </w:r>
      <w:r w:rsidRPr="006C5F9A">
        <w:rPr>
          <w:rFonts w:cs="Arial"/>
        </w:rPr>
        <w:t>íla uvedeny vady a nedodělky, tak po odstranění všech takto zjištěných vad a nedodělků,</w:t>
      </w:r>
    </w:p>
    <w:p w14:paraId="17465158" w14:textId="6375EF24" w:rsidR="008A4536" w:rsidRPr="006C5F9A" w:rsidRDefault="008A4536" w:rsidP="008A4536">
      <w:pPr>
        <w:pStyle w:val="Odstavecseseznamem"/>
        <w:numPr>
          <w:ilvl w:val="1"/>
          <w:numId w:val="14"/>
        </w:numPr>
        <w:spacing w:after="120"/>
        <w:contextualSpacing w:val="0"/>
        <w:jc w:val="both"/>
        <w:rPr>
          <w:spacing w:val="-4"/>
        </w:rPr>
      </w:pPr>
      <w:r w:rsidRPr="006C5F9A">
        <w:rPr>
          <w:rFonts w:cs="Arial"/>
        </w:rPr>
        <w:t>zbytek zádržného ve výši 5</w:t>
      </w:r>
      <w:r>
        <w:rPr>
          <w:rFonts w:cs="Arial"/>
        </w:rPr>
        <w:t xml:space="preserve"> </w:t>
      </w:r>
      <w:r w:rsidRPr="006C5F9A">
        <w:rPr>
          <w:rFonts w:cs="Arial"/>
        </w:rPr>
        <w:t xml:space="preserve">% z ceny </w:t>
      </w:r>
      <w:r>
        <w:rPr>
          <w:rFonts w:cs="Arial"/>
        </w:rPr>
        <w:t>D</w:t>
      </w:r>
      <w:r w:rsidRPr="006C5F9A">
        <w:rPr>
          <w:rFonts w:cs="Arial"/>
        </w:rPr>
        <w:t xml:space="preserve">íla do 15 dnů od doručení výzvy Zhotovitele k uvolnění výše uvedené části zádržného s tím, že tuto výzvu je Zhotovitel oprávněn učinit </w:t>
      </w:r>
      <w:r>
        <w:rPr>
          <w:rFonts w:cs="Arial"/>
        </w:rPr>
        <w:t xml:space="preserve">až </w:t>
      </w:r>
      <w:r w:rsidRPr="006C5F9A">
        <w:rPr>
          <w:rFonts w:cs="Arial"/>
        </w:rPr>
        <w:t>po vydání kolaudačního souhlasu</w:t>
      </w:r>
      <w:r>
        <w:rPr>
          <w:rFonts w:cs="Arial"/>
        </w:rPr>
        <w:t xml:space="preserve"> a předání Díla bez vad a nedodělků, v případě, že veškeré případné vady a nedodělky uplatněné </w:t>
      </w:r>
      <w:r w:rsidRPr="0095580A">
        <w:rPr>
          <w:rFonts w:cs="Arial"/>
        </w:rPr>
        <w:t xml:space="preserve">Objednatelem dle čl. VII. odst. </w:t>
      </w:r>
      <w:r w:rsidR="00DC683C">
        <w:rPr>
          <w:rFonts w:cs="Arial"/>
        </w:rPr>
        <w:fldChar w:fldCharType="begin"/>
      </w:r>
      <w:r w:rsidR="00DC683C">
        <w:rPr>
          <w:rFonts w:cs="Arial"/>
        </w:rPr>
        <w:instrText xml:space="preserve"> REF _Ref97732508 \r \h </w:instrText>
      </w:r>
      <w:r w:rsidR="00DC683C">
        <w:rPr>
          <w:rFonts w:cs="Arial"/>
        </w:rPr>
      </w:r>
      <w:r w:rsidR="00DC683C">
        <w:rPr>
          <w:rFonts w:cs="Arial"/>
        </w:rPr>
        <w:fldChar w:fldCharType="separate"/>
      </w:r>
      <w:r w:rsidR="00C0135E">
        <w:rPr>
          <w:rFonts w:cs="Arial"/>
        </w:rPr>
        <w:t>5</w:t>
      </w:r>
      <w:r w:rsidR="00DC683C">
        <w:rPr>
          <w:rFonts w:cs="Arial"/>
        </w:rPr>
        <w:fldChar w:fldCharType="end"/>
      </w:r>
      <w:r w:rsidRPr="0095580A">
        <w:rPr>
          <w:rFonts w:cs="Arial"/>
        </w:rPr>
        <w:t xml:space="preserve"> Smlouvy</w:t>
      </w:r>
      <w:r>
        <w:rPr>
          <w:rFonts w:cs="Arial"/>
        </w:rPr>
        <w:t xml:space="preserve"> budou odstraněny. P</w:t>
      </w:r>
      <w:r w:rsidRPr="006C5F9A">
        <w:rPr>
          <w:rFonts w:cs="Arial"/>
        </w:rPr>
        <w:t xml:space="preserve">okud nebude kolaudační souhlas vydán z důvodů, které prokazatelně neleží na straně Zhotovitele, je Objednatel povinen uhradit Zhotoviteli toto 5% zádržné do </w:t>
      </w:r>
      <w:r>
        <w:rPr>
          <w:rFonts w:cs="Arial"/>
        </w:rPr>
        <w:t>15 dnů ode dne zjištění takové skutečnosti</w:t>
      </w:r>
      <w:r w:rsidRPr="006C5F9A">
        <w:rPr>
          <w:rFonts w:cs="Arial"/>
        </w:rPr>
        <w:t>.</w:t>
      </w:r>
    </w:p>
    <w:p w14:paraId="7FAB52EA" w14:textId="6F779262" w:rsidR="008A4536" w:rsidRDefault="008A4536" w:rsidP="008A4536">
      <w:pPr>
        <w:pStyle w:val="Odstavecseseznamem"/>
        <w:numPr>
          <w:ilvl w:val="0"/>
          <w:numId w:val="14"/>
        </w:numPr>
        <w:spacing w:after="120"/>
        <w:contextualSpacing w:val="0"/>
        <w:jc w:val="both"/>
      </w:pPr>
      <w:r w:rsidRPr="000B29F2">
        <w:t xml:space="preserve">Faktury musí formou a obsahem odpovídat zákonu </w:t>
      </w:r>
      <w:r>
        <w:t xml:space="preserve">č. 563/1991 Sb., o účetnictví, v platném znění a dále </w:t>
      </w:r>
      <w:r>
        <w:rPr>
          <w:rFonts w:cs="Calibri"/>
        </w:rPr>
        <w:t>Zákonu o DPH</w:t>
      </w:r>
      <w:r w:rsidRPr="000B29F2">
        <w:t xml:space="preserve"> (mít náležitosti daňového dokladu) a </w:t>
      </w:r>
      <w:r>
        <w:t>Občanského zákoníku</w:t>
      </w:r>
      <w:r w:rsidRPr="000B29F2">
        <w:t xml:space="preserve"> (mít náležitosti obchodní listiny). Nedílnou součástí faktury (její přílohou) musí být </w:t>
      </w:r>
      <w:r w:rsidR="005024F8">
        <w:t xml:space="preserve">TDS a Objednatelem </w:t>
      </w:r>
      <w:r w:rsidRPr="000B29F2">
        <w:t>odsouhl</w:t>
      </w:r>
      <w:r>
        <w:t>asený oceněný soupis provedeného</w:t>
      </w:r>
      <w:r w:rsidRPr="000B29F2">
        <w:t xml:space="preserve"> </w:t>
      </w:r>
      <w:r>
        <w:t>plnění</w:t>
      </w:r>
      <w:r w:rsidRPr="000B29F2">
        <w:t xml:space="preserve"> podle </w:t>
      </w:r>
      <w:r>
        <w:t>předchozího odstavce tohoto článku Smlouvy.</w:t>
      </w:r>
    </w:p>
    <w:p w14:paraId="6A98D2D1" w14:textId="77777777" w:rsidR="008A4536" w:rsidRPr="001E1B0D" w:rsidRDefault="008A4536" w:rsidP="008A4536">
      <w:pPr>
        <w:pStyle w:val="Zkladntext2-smlouva"/>
        <w:numPr>
          <w:ilvl w:val="0"/>
          <w:numId w:val="14"/>
        </w:numPr>
        <w:spacing w:before="0"/>
        <w:rPr>
          <w:rFonts w:ascii="Calibri" w:hAnsi="Calibri"/>
          <w:sz w:val="22"/>
          <w:szCs w:val="22"/>
        </w:rPr>
      </w:pPr>
      <w:r w:rsidRPr="00154E67">
        <w:rPr>
          <w:rFonts w:ascii="Calibri" w:hAnsi="Calibri"/>
          <w:sz w:val="22"/>
          <w:szCs w:val="22"/>
        </w:rPr>
        <w:t>Vystavené faktury budou obsahovat:</w:t>
      </w:r>
    </w:p>
    <w:p w14:paraId="03DC86DA" w14:textId="77777777" w:rsidR="008A4536" w:rsidRPr="00154E67" w:rsidRDefault="008A4536" w:rsidP="008A4536">
      <w:pPr>
        <w:pStyle w:val="Odstavecseseznamem"/>
        <w:numPr>
          <w:ilvl w:val="1"/>
          <w:numId w:val="34"/>
        </w:numPr>
        <w:spacing w:after="120"/>
        <w:contextualSpacing w:val="0"/>
        <w:jc w:val="both"/>
      </w:pPr>
      <w:r w:rsidRPr="00154E67">
        <w:t>označení účetního dokladu a jeho pořadové číslo;</w:t>
      </w:r>
    </w:p>
    <w:p w14:paraId="3E2E1464" w14:textId="77777777" w:rsidR="008A4536" w:rsidRPr="00154E67" w:rsidRDefault="008A4536" w:rsidP="008A4536">
      <w:pPr>
        <w:pStyle w:val="Odstavecseseznamem"/>
        <w:numPr>
          <w:ilvl w:val="1"/>
          <w:numId w:val="34"/>
        </w:numPr>
        <w:spacing w:after="120"/>
        <w:contextualSpacing w:val="0"/>
        <w:jc w:val="both"/>
      </w:pPr>
      <w:r w:rsidRPr="00154E67">
        <w:t xml:space="preserve">identifikační údaje </w:t>
      </w:r>
      <w:r>
        <w:t>O</w:t>
      </w:r>
      <w:r w:rsidRPr="00154E67">
        <w:t xml:space="preserve">bjednatele a </w:t>
      </w:r>
      <w:r>
        <w:t>Z</w:t>
      </w:r>
      <w:r w:rsidRPr="00154E67">
        <w:t>hotovitele vč. DIČ;</w:t>
      </w:r>
    </w:p>
    <w:p w14:paraId="560016A8" w14:textId="77777777" w:rsidR="008A4536" w:rsidRDefault="008A4536" w:rsidP="008A4536">
      <w:pPr>
        <w:pStyle w:val="Odstavecseseznamem"/>
        <w:numPr>
          <w:ilvl w:val="1"/>
          <w:numId w:val="34"/>
        </w:numPr>
        <w:spacing w:after="120"/>
        <w:contextualSpacing w:val="0"/>
        <w:jc w:val="both"/>
      </w:pPr>
      <w:r w:rsidRPr="00095FDF">
        <w:t>datum vystavení a datum uskutečnění zdanitelného plnění;</w:t>
      </w:r>
    </w:p>
    <w:p w14:paraId="5C721FD8" w14:textId="77777777" w:rsidR="008A4536" w:rsidRPr="00FB2B86" w:rsidRDefault="008A4536" w:rsidP="008A4536">
      <w:pPr>
        <w:pStyle w:val="Odstavecseseznamem"/>
        <w:numPr>
          <w:ilvl w:val="1"/>
          <w:numId w:val="34"/>
        </w:numPr>
        <w:spacing w:after="120"/>
        <w:contextualSpacing w:val="0"/>
        <w:jc w:val="both"/>
      </w:pPr>
      <w:r w:rsidRPr="00154E67">
        <w:t>výši ceny bez DPH, sazbu DPH, výši DPH celkem zaokrouhlenou dle příslušných př</w:t>
      </w:r>
      <w:r>
        <w:t>edpisů a cenu celkem včetně DPH.</w:t>
      </w:r>
    </w:p>
    <w:p w14:paraId="213C8221" w14:textId="25512373" w:rsidR="008A4536" w:rsidRDefault="008A4536" w:rsidP="008A4536">
      <w:pPr>
        <w:pStyle w:val="Odstavecseseznamem"/>
        <w:numPr>
          <w:ilvl w:val="0"/>
          <w:numId w:val="14"/>
        </w:numPr>
        <w:spacing w:after="120"/>
        <w:contextualSpacing w:val="0"/>
        <w:jc w:val="both"/>
      </w:pPr>
      <w:r w:rsidRPr="000B29F2">
        <w:t xml:space="preserve">Faktura bude </w:t>
      </w:r>
      <w:r>
        <w:t>doručena</w:t>
      </w:r>
      <w:r w:rsidRPr="000B29F2">
        <w:t xml:space="preserve"> Objednateli </w:t>
      </w:r>
      <w:r>
        <w:t xml:space="preserve">ve dvou originálních vyhotoveních (bude-li faktura doručena v listinné podobě) </w:t>
      </w:r>
      <w:r w:rsidRPr="000B29F2">
        <w:t xml:space="preserve">nejdéle do </w:t>
      </w:r>
      <w:r w:rsidR="00DD0B24">
        <w:t>5</w:t>
      </w:r>
      <w:r w:rsidRPr="000B29F2">
        <w:t xml:space="preserve">. dne následujícího kalendářního měsíce po datu uskutečnění zdanitelného plnění. V případě nedodržení tohoto termínu bude ze strany Objednatele Zhotoviteli účtována smluvní pokuta ve výši </w:t>
      </w:r>
      <w:r>
        <w:t>5</w:t>
      </w:r>
      <w:r w:rsidRPr="000B29F2">
        <w:t xml:space="preserve">00 Kč za každý </w:t>
      </w:r>
      <w:r>
        <w:t xml:space="preserve">i </w:t>
      </w:r>
      <w:r w:rsidRPr="000B29F2">
        <w:t>započatý den prodlení</w:t>
      </w:r>
      <w:r>
        <w:t xml:space="preserve"> s doručením faktury</w:t>
      </w:r>
      <w:r w:rsidRPr="000B29F2">
        <w:t>.</w:t>
      </w:r>
    </w:p>
    <w:p w14:paraId="2958EB9B" w14:textId="77777777" w:rsidR="008A4536" w:rsidRPr="000B29F2" w:rsidRDefault="008A4536" w:rsidP="008A4536">
      <w:pPr>
        <w:pStyle w:val="Odstavecseseznamem"/>
        <w:numPr>
          <w:ilvl w:val="0"/>
          <w:numId w:val="14"/>
        </w:numPr>
        <w:spacing w:after="120"/>
        <w:contextualSpacing w:val="0"/>
        <w:jc w:val="both"/>
      </w:pPr>
      <w:r w:rsidRPr="000B29F2">
        <w:lastRenderedPageBreak/>
        <w:t>Objednatel je povinen zaplatit Zhotoviteli fakturu ve lhůtě splatnosti, která se sjednává na 30 dnů od data doručení faktury Objednateli. Dnem zaplacení se rozumí den odepsání fakturované částky z účtu Objednatele ve prospěch účtu Zhotovitele.</w:t>
      </w:r>
    </w:p>
    <w:p w14:paraId="535354F3" w14:textId="77777777" w:rsidR="008A4536" w:rsidRPr="000B29F2" w:rsidRDefault="008A4536" w:rsidP="008A4536">
      <w:pPr>
        <w:pStyle w:val="Odstavecseseznamem"/>
        <w:numPr>
          <w:ilvl w:val="0"/>
          <w:numId w:val="14"/>
        </w:numPr>
        <w:spacing w:after="120"/>
        <w:contextualSpacing w:val="0"/>
        <w:jc w:val="both"/>
      </w:pPr>
      <w:r>
        <w:t>Faktura vystavená v rozporu se Smlouvou a/nebo platnými právními předpisy nemá vůči Objednateli žádné právní účinky a vrátí se Zhotoviteli k opravě. V takovém případě Objednatel není v prodlení s úhradou faktury a lhůta k její úhradě počne běžet až dnem doručení řádně vystavené faktury.</w:t>
      </w:r>
    </w:p>
    <w:p w14:paraId="06C55877" w14:textId="77777777" w:rsidR="006C65FB" w:rsidRPr="00645836" w:rsidRDefault="006C65FB" w:rsidP="008A4536">
      <w:pPr>
        <w:rPr>
          <w:rFonts w:ascii="Calibri" w:hAnsi="Calibri"/>
          <w:sz w:val="22"/>
          <w:szCs w:val="22"/>
        </w:rPr>
      </w:pPr>
    </w:p>
    <w:p w14:paraId="27F3E9A1" w14:textId="77777777" w:rsidR="008A4536" w:rsidRDefault="008A4536" w:rsidP="008A4536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  <w:b/>
          <w:bCs/>
        </w:rPr>
      </w:pPr>
      <w:r w:rsidRPr="000B29F2">
        <w:rPr>
          <w:rFonts w:ascii="Calibri" w:hAnsi="Calibri"/>
          <w:b/>
          <w:bCs/>
        </w:rPr>
        <w:t>Článek VI.</w:t>
      </w:r>
    </w:p>
    <w:p w14:paraId="53569117" w14:textId="77777777" w:rsidR="008A4536" w:rsidRPr="000B29F2" w:rsidRDefault="008A4536" w:rsidP="008A4536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PODMÍNKY PROVÁDĚNÍ DÍLA</w:t>
      </w:r>
    </w:p>
    <w:p w14:paraId="3B0903C3" w14:textId="77777777" w:rsidR="008A4536" w:rsidRDefault="008A4536" w:rsidP="008A4536">
      <w:pPr>
        <w:pStyle w:val="Odstavecseseznamem"/>
        <w:numPr>
          <w:ilvl w:val="0"/>
          <w:numId w:val="6"/>
        </w:numPr>
        <w:spacing w:after="120"/>
        <w:contextualSpacing w:val="0"/>
        <w:jc w:val="both"/>
        <w:rPr>
          <w:spacing w:val="-4"/>
        </w:rPr>
      </w:pPr>
      <w:r w:rsidRPr="000B29F2">
        <w:rPr>
          <w:spacing w:val="-4"/>
        </w:rPr>
        <w:t xml:space="preserve">Zhotovitel je povinen při provádění </w:t>
      </w:r>
      <w:r>
        <w:rPr>
          <w:spacing w:val="-4"/>
        </w:rPr>
        <w:t>D</w:t>
      </w:r>
      <w:r w:rsidRPr="000B29F2">
        <w:rPr>
          <w:spacing w:val="-4"/>
        </w:rPr>
        <w:t>íla dodržovat právní předpisy a plat</w:t>
      </w:r>
      <w:r>
        <w:rPr>
          <w:spacing w:val="-4"/>
        </w:rPr>
        <w:t>né závazné technické normy, které se k D</w:t>
      </w:r>
      <w:r w:rsidRPr="000B29F2">
        <w:rPr>
          <w:spacing w:val="-4"/>
        </w:rPr>
        <w:t xml:space="preserve">ílu vztahují. </w:t>
      </w:r>
      <w:r>
        <w:rPr>
          <w:spacing w:val="-4"/>
        </w:rPr>
        <w:t xml:space="preserve">Zhotovitel se zavazuje </w:t>
      </w:r>
      <w:r w:rsidRPr="000B29F2">
        <w:rPr>
          <w:spacing w:val="-4"/>
        </w:rPr>
        <w:t xml:space="preserve">dodržovat podmínky vyplývající z dokumentů, které mu Objednatel </w:t>
      </w:r>
      <w:r>
        <w:rPr>
          <w:spacing w:val="-4"/>
        </w:rPr>
        <w:t>před zahájením provádění Díla</w:t>
      </w:r>
      <w:r w:rsidRPr="000B29F2">
        <w:rPr>
          <w:spacing w:val="-4"/>
        </w:rPr>
        <w:t xml:space="preserve"> předal a nese veškeré důsledky a škody vzniklé jejich nedodržením. </w:t>
      </w:r>
    </w:p>
    <w:p w14:paraId="63E21299" w14:textId="77777777" w:rsidR="008A4536" w:rsidRPr="000B29F2" w:rsidRDefault="008A4536" w:rsidP="008A4536">
      <w:pPr>
        <w:pStyle w:val="Odstavecseseznamem"/>
        <w:numPr>
          <w:ilvl w:val="0"/>
          <w:numId w:val="6"/>
        </w:numPr>
        <w:spacing w:after="120"/>
        <w:contextualSpacing w:val="0"/>
        <w:jc w:val="both"/>
        <w:rPr>
          <w:spacing w:val="-4"/>
        </w:rPr>
      </w:pPr>
      <w:r w:rsidRPr="0073238D">
        <w:t xml:space="preserve">Zjistí-li </w:t>
      </w:r>
      <w:r>
        <w:t>Z</w:t>
      </w:r>
      <w:r w:rsidRPr="0073238D">
        <w:t xml:space="preserve">hotovitel při provádění </w:t>
      </w:r>
      <w:r>
        <w:t>D</w:t>
      </w:r>
      <w:r w:rsidRPr="0073238D">
        <w:t xml:space="preserve">íla na staveništi skryté překážky </w:t>
      </w:r>
      <w:r>
        <w:t>místa provádění Díla nebo jiné vady či nedostatky znemožňující řádné provedení D</w:t>
      </w:r>
      <w:r w:rsidRPr="0073238D">
        <w:t xml:space="preserve">íla, je povinen tuto skutečnost oznámit </w:t>
      </w:r>
      <w:r>
        <w:t xml:space="preserve">po jejich zjištění </w:t>
      </w:r>
      <w:r w:rsidRPr="0073238D">
        <w:t xml:space="preserve">bez zbytečného odkladu </w:t>
      </w:r>
      <w:r>
        <w:t>O</w:t>
      </w:r>
      <w:r w:rsidRPr="0073238D">
        <w:t>bjednateli.</w:t>
      </w:r>
      <w:r>
        <w:t xml:space="preserve"> </w:t>
      </w:r>
      <w:r>
        <w:rPr>
          <w:spacing w:val="-2"/>
        </w:rPr>
        <w:t>V případě prodlení s oznámením dle předchozí věty tohoto odstavce Smlouvy na straně Zhotovitele, půjde toto prodlení k tíži Zhotoviteli.</w:t>
      </w:r>
    </w:p>
    <w:p w14:paraId="72F071B6" w14:textId="3E6435BC" w:rsidR="008A4536" w:rsidRPr="00D43B52" w:rsidRDefault="008A4536" w:rsidP="008A4536">
      <w:pPr>
        <w:pStyle w:val="Odstavecseseznamem"/>
        <w:numPr>
          <w:ilvl w:val="0"/>
          <w:numId w:val="6"/>
        </w:numPr>
        <w:spacing w:after="120"/>
        <w:contextualSpacing w:val="0"/>
        <w:jc w:val="both"/>
        <w:rPr>
          <w:b/>
          <w:bCs/>
          <w:i/>
          <w:iCs/>
          <w:spacing w:val="-4"/>
        </w:rPr>
      </w:pPr>
      <w:r w:rsidRPr="00D43B52">
        <w:rPr>
          <w:spacing w:val="-4"/>
        </w:rPr>
        <w:t xml:space="preserve">Veškeré odborné stavební práce podle Smlouvy musí vykonávat pracovníci Zhotovitele nebo jeho poddodavatelů, kteří mají příslušnou kvalifikaci. Zhotovitel před zahájením stavebních prací na Díle určil osobu </w:t>
      </w:r>
      <w:r w:rsidR="00D43B52">
        <w:rPr>
          <w:spacing w:val="-4"/>
        </w:rPr>
        <w:t xml:space="preserve">hlavního </w:t>
      </w:r>
      <w:r w:rsidRPr="00D43B52">
        <w:rPr>
          <w:spacing w:val="-4"/>
        </w:rPr>
        <w:t xml:space="preserve">stavbyvedoucího dle </w:t>
      </w:r>
      <w:hyperlink w:anchor="ListAnnex02" w:history="1">
        <w:r w:rsidR="00D43B52" w:rsidRPr="00D43B52">
          <w:rPr>
            <w:rStyle w:val="Hypertextovodkaz"/>
            <w:spacing w:val="-4"/>
          </w:rPr>
          <w:t>Přílohy č. 2</w:t>
        </w:r>
      </w:hyperlink>
      <w:r w:rsidR="00D43B52">
        <w:rPr>
          <w:spacing w:val="-4"/>
        </w:rPr>
        <w:t xml:space="preserve"> </w:t>
      </w:r>
      <w:r w:rsidRPr="00D43B52">
        <w:rPr>
          <w:spacing w:val="-4"/>
        </w:rPr>
        <w:t>Smlouvy, která zabezpečuje odborné vedení provádění stavby a má pro tuto činnost oprávnění podle zákona č. 360/1992 Sb., o výkonu povolání autorizovaných architektů a o výkonu povolání autorizovaných inženýrů a techniků činných ve výstavbě, ve znění pozdějších předpisů. Jméno a příjmení</w:t>
      </w:r>
      <w:r w:rsidR="00D61B27">
        <w:rPr>
          <w:spacing w:val="-4"/>
        </w:rPr>
        <w:t xml:space="preserve"> hlavního </w:t>
      </w:r>
      <w:r w:rsidRPr="00D43B52">
        <w:rPr>
          <w:spacing w:val="-4"/>
        </w:rPr>
        <w:t>stavbyvedoucího bude zapsáno do stavebního deníku s rozsahem jeho oprávnění a odpovědnosti, spolu s otiskem autorizačního razítka. Tato osoba bude kontaktní osobou pro Objednatele, bude aktivně vést stavební práce a bude se účastnit kontrolních dnů, pracovních porad či ostatních jednání s Objednatelem.</w:t>
      </w:r>
    </w:p>
    <w:p w14:paraId="2655CAFC" w14:textId="256E383A" w:rsidR="00D43B52" w:rsidRPr="00D43B52" w:rsidRDefault="00D43B52" w:rsidP="00D43B52">
      <w:pPr>
        <w:numPr>
          <w:ilvl w:val="0"/>
          <w:numId w:val="6"/>
        </w:numPr>
        <w:spacing w:after="120"/>
        <w:jc w:val="both"/>
        <w:rPr>
          <w:rFonts w:ascii="Calibri" w:eastAsia="Calibri" w:hAnsi="Calibri"/>
          <w:spacing w:val="-4"/>
          <w:sz w:val="22"/>
          <w:szCs w:val="22"/>
          <w:lang w:eastAsia="en-US"/>
        </w:rPr>
      </w:pPr>
      <w:bookmarkStart w:id="10" w:name="_Ref464722079"/>
      <w:bookmarkStart w:id="11" w:name="_Ref309235494"/>
      <w:r w:rsidRPr="00D43B52">
        <w:rPr>
          <w:rFonts w:ascii="Calibri" w:eastAsia="Calibri" w:hAnsi="Calibri"/>
          <w:spacing w:val="-4"/>
          <w:sz w:val="22"/>
          <w:szCs w:val="22"/>
          <w:lang w:eastAsia="en-US"/>
        </w:rPr>
        <w:t xml:space="preserve">Zhotovitel se zavazuje využít při plnění této Smlouvy </w:t>
      </w:r>
      <w:r>
        <w:rPr>
          <w:rFonts w:ascii="Calibri" w:eastAsia="Calibri" w:hAnsi="Calibri"/>
          <w:spacing w:val="-4"/>
          <w:sz w:val="22"/>
          <w:szCs w:val="22"/>
          <w:lang w:eastAsia="en-US"/>
        </w:rPr>
        <w:t>p</w:t>
      </w:r>
      <w:r w:rsidRPr="00D43B52">
        <w:rPr>
          <w:rFonts w:ascii="Calibri" w:eastAsia="Calibri" w:hAnsi="Calibri"/>
          <w:spacing w:val="-4"/>
          <w:sz w:val="22"/>
          <w:szCs w:val="22"/>
          <w:lang w:eastAsia="en-US"/>
        </w:rPr>
        <w:t>oddodavatele ze seznamu, který je uveden v</w:t>
      </w:r>
      <w:r>
        <w:rPr>
          <w:rFonts w:ascii="Calibri" w:eastAsia="Calibri" w:hAnsi="Calibri"/>
          <w:spacing w:val="-4"/>
          <w:sz w:val="22"/>
          <w:szCs w:val="22"/>
          <w:lang w:eastAsia="en-US"/>
        </w:rPr>
        <w:t> </w:t>
      </w:r>
      <w:hyperlink w:anchor="ListAnnex03" w:history="1">
        <w:r w:rsidRPr="00D43B52">
          <w:rPr>
            <w:rStyle w:val="Hypertextovodkaz"/>
            <w:rFonts w:ascii="Calibri" w:eastAsia="Calibri" w:hAnsi="Calibri"/>
            <w:spacing w:val="-4"/>
            <w:sz w:val="22"/>
            <w:szCs w:val="22"/>
            <w:lang w:eastAsia="en-US"/>
          </w:rPr>
          <w:t>Příloze č. 3</w:t>
        </w:r>
      </w:hyperlink>
      <w:r w:rsidRPr="00D43B52">
        <w:rPr>
          <w:rFonts w:ascii="Calibri" w:eastAsia="Calibri" w:hAnsi="Calibri"/>
          <w:spacing w:val="-4"/>
          <w:sz w:val="22"/>
          <w:szCs w:val="22"/>
          <w:lang w:eastAsia="en-US"/>
        </w:rPr>
        <w:t xml:space="preserve"> této Smlouvy. V této příloze jsou uvedeni </w:t>
      </w:r>
      <w:r>
        <w:rPr>
          <w:rFonts w:ascii="Calibri" w:eastAsia="Calibri" w:hAnsi="Calibri"/>
          <w:spacing w:val="-4"/>
          <w:sz w:val="22"/>
          <w:szCs w:val="22"/>
          <w:lang w:eastAsia="en-US"/>
        </w:rPr>
        <w:t>p</w:t>
      </w:r>
      <w:r w:rsidRPr="00D43B52">
        <w:rPr>
          <w:rFonts w:ascii="Calibri" w:eastAsia="Calibri" w:hAnsi="Calibri"/>
          <w:spacing w:val="-4"/>
          <w:sz w:val="22"/>
          <w:szCs w:val="22"/>
          <w:lang w:eastAsia="en-US"/>
        </w:rPr>
        <w:t xml:space="preserve">oddodavatelé, kteří poskytují </w:t>
      </w:r>
      <w:r>
        <w:rPr>
          <w:rFonts w:ascii="Calibri" w:eastAsia="Calibri" w:hAnsi="Calibri"/>
          <w:spacing w:val="-4"/>
          <w:sz w:val="22"/>
          <w:szCs w:val="22"/>
          <w:lang w:eastAsia="en-US"/>
        </w:rPr>
        <w:t>p</w:t>
      </w:r>
      <w:r w:rsidRPr="00D43B52">
        <w:rPr>
          <w:rFonts w:ascii="Calibri" w:eastAsia="Calibri" w:hAnsi="Calibri"/>
          <w:spacing w:val="-4"/>
          <w:sz w:val="22"/>
          <w:szCs w:val="22"/>
          <w:lang w:eastAsia="en-US"/>
        </w:rPr>
        <w:t>oddodávky převyšující svou hodnotou 20 % z ceny Díla</w:t>
      </w:r>
      <w:r>
        <w:rPr>
          <w:rFonts w:ascii="Calibri" w:eastAsia="Calibri" w:hAnsi="Calibri"/>
          <w:spacing w:val="-4"/>
          <w:sz w:val="22"/>
          <w:szCs w:val="22"/>
          <w:lang w:eastAsia="en-US"/>
        </w:rPr>
        <w:t xml:space="preserve"> a p</w:t>
      </w:r>
      <w:r w:rsidRPr="00D43B52">
        <w:rPr>
          <w:rFonts w:ascii="Calibri" w:eastAsia="Calibri" w:hAnsi="Calibri"/>
          <w:spacing w:val="-4"/>
          <w:sz w:val="22"/>
          <w:szCs w:val="22"/>
          <w:lang w:eastAsia="en-US"/>
        </w:rPr>
        <w:t>oddodavatelé, jejichž prostřednictvím prokazoval Zhotovitel v zadávacím řízení Veřejné zakázky svou kvalifikaci (dále jen „</w:t>
      </w:r>
      <w:r w:rsidRPr="00D43B52">
        <w:rPr>
          <w:rFonts w:ascii="Calibri" w:eastAsia="Calibri" w:hAnsi="Calibri"/>
          <w:b/>
          <w:bCs/>
          <w:spacing w:val="-4"/>
          <w:sz w:val="22"/>
          <w:szCs w:val="22"/>
          <w:lang w:eastAsia="en-US"/>
        </w:rPr>
        <w:t>Významní poddodavatelé</w:t>
      </w:r>
      <w:r w:rsidRPr="00D43B52">
        <w:rPr>
          <w:rFonts w:ascii="Calibri" w:eastAsia="Calibri" w:hAnsi="Calibri"/>
          <w:spacing w:val="-4"/>
          <w:sz w:val="22"/>
          <w:szCs w:val="22"/>
          <w:lang w:eastAsia="en-US"/>
        </w:rPr>
        <w:t>“).</w:t>
      </w:r>
      <w:bookmarkEnd w:id="10"/>
      <w:r w:rsidRPr="00D43B52">
        <w:rPr>
          <w:rFonts w:ascii="Calibri" w:eastAsia="Calibri" w:hAnsi="Calibri"/>
          <w:spacing w:val="-4"/>
          <w:sz w:val="22"/>
          <w:szCs w:val="22"/>
          <w:lang w:eastAsia="en-US"/>
        </w:rPr>
        <w:t xml:space="preserve"> </w:t>
      </w:r>
    </w:p>
    <w:p w14:paraId="4458DBDF" w14:textId="106FD520" w:rsidR="00D43B52" w:rsidRPr="00D43B52" w:rsidRDefault="00D43B52" w:rsidP="00D43B52">
      <w:pPr>
        <w:numPr>
          <w:ilvl w:val="0"/>
          <w:numId w:val="6"/>
        </w:numPr>
        <w:spacing w:after="120"/>
        <w:jc w:val="both"/>
        <w:rPr>
          <w:rFonts w:ascii="Calibri" w:eastAsia="Calibri" w:hAnsi="Calibri"/>
          <w:spacing w:val="-4"/>
          <w:sz w:val="22"/>
          <w:szCs w:val="22"/>
          <w:lang w:eastAsia="en-US"/>
        </w:rPr>
      </w:pPr>
      <w:r w:rsidRPr="00D43B52">
        <w:rPr>
          <w:rFonts w:ascii="Calibri" w:eastAsia="Calibri" w:hAnsi="Calibri"/>
          <w:spacing w:val="-4"/>
          <w:sz w:val="22"/>
          <w:szCs w:val="22"/>
          <w:lang w:eastAsia="en-US"/>
        </w:rPr>
        <w:t xml:space="preserve">Změna Významných poddodavatelů uvedených na seznamu poddodavatelů, který tvoří </w:t>
      </w:r>
      <w:hyperlink w:anchor="ListAnnex03" w:history="1">
        <w:r w:rsidRPr="00D43B52">
          <w:rPr>
            <w:rStyle w:val="Hypertextovodkaz"/>
            <w:rFonts w:ascii="Calibri" w:eastAsia="Calibri" w:hAnsi="Calibri"/>
            <w:spacing w:val="-4"/>
            <w:sz w:val="22"/>
            <w:szCs w:val="22"/>
            <w:lang w:eastAsia="en-US"/>
          </w:rPr>
          <w:t>Přílohu č. 3</w:t>
        </w:r>
      </w:hyperlink>
      <w:r w:rsidRPr="00D43B52">
        <w:rPr>
          <w:rFonts w:ascii="Calibri" w:eastAsia="Calibri" w:hAnsi="Calibri"/>
          <w:spacing w:val="-4"/>
          <w:sz w:val="22"/>
          <w:szCs w:val="22"/>
          <w:lang w:eastAsia="en-US"/>
        </w:rPr>
        <w:t xml:space="preserve"> této Smlouvy, bude možná jen s předchozím souhlasem </w:t>
      </w:r>
      <w:r>
        <w:rPr>
          <w:rFonts w:ascii="Calibri" w:eastAsia="Calibri" w:hAnsi="Calibri"/>
          <w:spacing w:val="-4"/>
          <w:sz w:val="22"/>
          <w:szCs w:val="22"/>
          <w:lang w:eastAsia="en-US"/>
        </w:rPr>
        <w:t>Objednatele</w:t>
      </w:r>
      <w:r w:rsidRPr="00D43B52">
        <w:rPr>
          <w:rFonts w:ascii="Calibri" w:eastAsia="Calibri" w:hAnsi="Calibri"/>
          <w:spacing w:val="-4"/>
          <w:sz w:val="22"/>
          <w:szCs w:val="22"/>
          <w:lang w:eastAsia="en-US"/>
        </w:rPr>
        <w:t xml:space="preserve">. </w:t>
      </w:r>
      <w:r>
        <w:rPr>
          <w:rFonts w:ascii="Calibri" w:eastAsia="Calibri" w:hAnsi="Calibri"/>
          <w:spacing w:val="-4"/>
          <w:sz w:val="22"/>
          <w:szCs w:val="22"/>
          <w:lang w:eastAsia="en-US"/>
        </w:rPr>
        <w:t>Objednatel</w:t>
      </w:r>
      <w:r w:rsidRPr="00D43B52">
        <w:rPr>
          <w:rFonts w:ascii="Calibri" w:eastAsia="Calibri" w:hAnsi="Calibri"/>
          <w:spacing w:val="-4"/>
          <w:sz w:val="22"/>
          <w:szCs w:val="22"/>
          <w:lang w:eastAsia="en-US"/>
        </w:rPr>
        <w:t xml:space="preserve"> je oprávněn odmítnout Významného poddodavatele pouze na základě závažných důvodů, které předem sdělí Zhotoviteli. V případě Významných poddodavatelů, jejichž prostřednictvím prokazoval Zhotovitel v zadávacím řízení Veřejné zakázky svou kvalifikaci, je podmínkou udělení souhlasu s takovou změnou doložení dokladů o tom, že v rozsahu relevantním pro prokázání kvalifikace v zadávacím řízení Veřejné zakázky je nový Významný poddodavatel přinejmenším stejně kvalifikovaný, jako původní Významný poddodavatel.</w:t>
      </w:r>
    </w:p>
    <w:bookmarkEnd w:id="11"/>
    <w:p w14:paraId="41DA3DCC" w14:textId="77777777" w:rsidR="008A4536" w:rsidRPr="000B29F2" w:rsidRDefault="008A4536" w:rsidP="008A4536">
      <w:pPr>
        <w:pStyle w:val="Odstavecseseznamem"/>
        <w:numPr>
          <w:ilvl w:val="0"/>
          <w:numId w:val="6"/>
        </w:numPr>
        <w:spacing w:after="120"/>
        <w:contextualSpacing w:val="0"/>
        <w:jc w:val="both"/>
      </w:pPr>
      <w:r w:rsidRPr="000B29F2">
        <w:t>Zařízení staveniště zabezpečuje Zhotovitel v souladu se svými potřebami s respektováním požadavků a podmínek uvedených závaz</w:t>
      </w:r>
      <w:r>
        <w:t>ných stanoviscích a vyjádřeních</w:t>
      </w:r>
      <w:r w:rsidRPr="000B29F2">
        <w:t xml:space="preserve"> předaných mu Objednatelem či stanovených příslušnými právními předpisy. </w:t>
      </w:r>
    </w:p>
    <w:p w14:paraId="6C819ADE" w14:textId="77777777" w:rsidR="008A4536" w:rsidRPr="000B29F2" w:rsidRDefault="008A4536" w:rsidP="008A4536">
      <w:pPr>
        <w:pStyle w:val="Odstavecseseznamem"/>
        <w:numPr>
          <w:ilvl w:val="0"/>
          <w:numId w:val="6"/>
        </w:numPr>
        <w:spacing w:after="120"/>
        <w:contextualSpacing w:val="0"/>
        <w:jc w:val="both"/>
      </w:pPr>
      <w:r w:rsidRPr="000B29F2">
        <w:lastRenderedPageBreak/>
        <w:t xml:space="preserve">Zhotovitel zajistí staveniště ve smyslu nařízení vlády č. 591/2006 Sb., o bližších minimálních požadavcích na bezpečnost a ochranu zdraví při práci na staveništích, ve znění pozdějších předpisů, a jeho příloh. Je povinen udržovat na převzatém staveništi pořádek a čistotu a průběžně ze staveniště odstraňovat odpady a nečistoty vzniklé jeho </w:t>
      </w:r>
      <w:r>
        <w:t xml:space="preserve">stavebními </w:t>
      </w:r>
      <w:r w:rsidRPr="000B29F2">
        <w:t>pracemi, jakož i zajišťovat odvod srážkových a odpadních vod tak, aby nedocházelo k podmáčení staveniště, výkopov</w:t>
      </w:r>
      <w:r>
        <w:t>ých rýh</w:t>
      </w:r>
      <w:r w:rsidRPr="000B29F2">
        <w:t xml:space="preserve"> nebo okolních ploch.</w:t>
      </w:r>
    </w:p>
    <w:p w14:paraId="431F15BC" w14:textId="77777777" w:rsidR="008A4536" w:rsidRDefault="008A4536" w:rsidP="008A4536">
      <w:pPr>
        <w:pStyle w:val="Odstavecseseznamem"/>
        <w:numPr>
          <w:ilvl w:val="0"/>
          <w:numId w:val="6"/>
        </w:numPr>
        <w:spacing w:after="120"/>
        <w:contextualSpacing w:val="0"/>
        <w:jc w:val="both"/>
      </w:pPr>
      <w:r w:rsidRPr="000B29F2">
        <w:t xml:space="preserve">Zhotovitel je povinen zajistit na staveništi veškerá bezpečnostní a hygienická opatření a požární ochranu staveniště i prováděného </w:t>
      </w:r>
      <w:r>
        <w:t>D</w:t>
      </w:r>
      <w:r w:rsidRPr="000B29F2">
        <w:t xml:space="preserve">íla, a to v rozsahu a způsobem stanoveným příslušnými </w:t>
      </w:r>
      <w:r>
        <w:t xml:space="preserve">právními </w:t>
      </w:r>
      <w:r w:rsidRPr="000B29F2">
        <w:t>předpisy. Zhotovitel odpovídá za bezpečnost a ochranu zdraví všech osob, které se s jeho vědomím na staveništi zdržují; je povinen zajistit jejich vybavení ochrannými pracovními pomůckami a zabezpečit provedení příslušných proškolení o bezpečnosti a ochraně zdraví při práci a o požární ochraně. Zástupci Objednatele a osoby jím pověřené k výkonu činnosti na stavbě se mohou po staveništi pohybovat pouze s vědomím Zhotovitele a jsou povinni dodržovat bezpečnostní pravidla a předpisy – za splnění této povinnosti odpovídá Objednatel.</w:t>
      </w:r>
    </w:p>
    <w:p w14:paraId="15FC7650" w14:textId="2E33144A" w:rsidR="00C87111" w:rsidRPr="00C87111" w:rsidRDefault="00C87111" w:rsidP="00C87111">
      <w:pPr>
        <w:pStyle w:val="Odstavecseseznamem"/>
        <w:numPr>
          <w:ilvl w:val="0"/>
          <w:numId w:val="6"/>
        </w:numPr>
        <w:spacing w:after="120"/>
        <w:contextualSpacing w:val="0"/>
        <w:jc w:val="both"/>
      </w:pPr>
      <w:r w:rsidRPr="00C87111">
        <w:t>Objednatel zavazuje Zhotovitele k sou</w:t>
      </w:r>
      <w:r w:rsidRPr="00C87111">
        <w:rPr>
          <w:rFonts w:hint="eastAsia"/>
        </w:rPr>
        <w:t>č</w:t>
      </w:r>
      <w:r w:rsidRPr="00C87111">
        <w:t>innosti s TDS, pop</w:t>
      </w:r>
      <w:r w:rsidRPr="00C87111">
        <w:rPr>
          <w:rFonts w:hint="eastAsia"/>
        </w:rPr>
        <w:t>ř</w:t>
      </w:r>
      <w:r w:rsidRPr="00C87111">
        <w:t>. zavazuje Zhotovitele k sou</w:t>
      </w:r>
      <w:r w:rsidRPr="00C87111">
        <w:rPr>
          <w:rFonts w:hint="eastAsia"/>
        </w:rPr>
        <w:t>č</w:t>
      </w:r>
      <w:r w:rsidRPr="00C87111">
        <w:t>innosti a</w:t>
      </w:r>
      <w:r>
        <w:t xml:space="preserve"> </w:t>
      </w:r>
      <w:r w:rsidRPr="00C87111">
        <w:t>koordinaci stavebních prací dle Smlouvy s dalšími subjekty, které budou p</w:t>
      </w:r>
      <w:r w:rsidRPr="00C87111">
        <w:rPr>
          <w:rFonts w:hint="eastAsia"/>
        </w:rPr>
        <w:t>ů</w:t>
      </w:r>
      <w:r w:rsidRPr="00C87111">
        <w:t>sobit v míst</w:t>
      </w:r>
      <w:r w:rsidRPr="00C87111">
        <w:rPr>
          <w:rFonts w:hint="eastAsia"/>
        </w:rPr>
        <w:t>ě</w:t>
      </w:r>
      <w:r w:rsidRPr="00C87111">
        <w:t xml:space="preserve"> provád</w:t>
      </w:r>
      <w:r w:rsidRPr="00C87111">
        <w:rPr>
          <w:rFonts w:hint="eastAsia"/>
        </w:rPr>
        <w:t>ě</w:t>
      </w:r>
      <w:r w:rsidRPr="00C87111">
        <w:t>ní</w:t>
      </w:r>
      <w:r>
        <w:t xml:space="preserve"> </w:t>
      </w:r>
      <w:r w:rsidRPr="00C87111">
        <w:t>díla (nap</w:t>
      </w:r>
      <w:r w:rsidRPr="00C87111">
        <w:rPr>
          <w:rFonts w:hint="eastAsia"/>
        </w:rPr>
        <w:t>ř</w:t>
      </w:r>
      <w:r w:rsidRPr="00C87111">
        <w:t>. dodavatelé provád</w:t>
      </w:r>
      <w:r w:rsidRPr="00C87111">
        <w:rPr>
          <w:rFonts w:hint="eastAsia"/>
        </w:rPr>
        <w:t>ě</w:t>
      </w:r>
      <w:r w:rsidRPr="00C87111">
        <w:t>jící pokládku komunika</w:t>
      </w:r>
      <w:r w:rsidRPr="00C87111">
        <w:rPr>
          <w:rFonts w:hint="eastAsia"/>
        </w:rPr>
        <w:t>č</w:t>
      </w:r>
      <w:r w:rsidRPr="00C87111">
        <w:t>ních sítí, p</w:t>
      </w:r>
      <w:r w:rsidRPr="00C87111">
        <w:rPr>
          <w:rFonts w:hint="eastAsia"/>
        </w:rPr>
        <w:t>ř</w:t>
      </w:r>
      <w:r w:rsidRPr="00C87111">
        <w:t>eložky nízkého nap</w:t>
      </w:r>
      <w:r w:rsidRPr="00C87111">
        <w:rPr>
          <w:rFonts w:hint="eastAsia"/>
        </w:rPr>
        <w:t>ě</w:t>
      </w:r>
      <w:r w:rsidRPr="00C87111">
        <w:t>tí apod.).</w:t>
      </w:r>
    </w:p>
    <w:p w14:paraId="1A91941B" w14:textId="0171F464" w:rsidR="008A4536" w:rsidRPr="000B29F2" w:rsidRDefault="008A4536" w:rsidP="008A4536">
      <w:pPr>
        <w:pStyle w:val="Odstavecseseznamem"/>
        <w:numPr>
          <w:ilvl w:val="0"/>
          <w:numId w:val="6"/>
        </w:numPr>
        <w:spacing w:after="120"/>
        <w:contextualSpacing w:val="0"/>
        <w:jc w:val="both"/>
      </w:pPr>
      <w:r w:rsidRPr="000B29F2">
        <w:t>Zhotovitel je povinen vést ode dne předání a převzetí staveniště stavební deník, do kterého zapisuje skutečnos</w:t>
      </w:r>
      <w:r>
        <w:t>ti předepsané stavebním zákonem</w:t>
      </w:r>
      <w:r w:rsidRPr="000B29F2">
        <w:t xml:space="preserve"> (vyhláškou </w:t>
      </w:r>
      <w:r>
        <w:t xml:space="preserve">č. </w:t>
      </w:r>
      <w:r w:rsidRPr="000B29F2">
        <w:t xml:space="preserve">499/2006 Sb., o dokumentaci staveb, ve znění pozdějších předpisů) a příslušnými prováděcími předpisy. Stavební deník bude </w:t>
      </w:r>
      <w:r w:rsidR="001C26DA">
        <w:t>veden v elektronické podobě a bude</w:t>
      </w:r>
      <w:r w:rsidRPr="000B29F2">
        <w:t xml:space="preserve"> trvale přístupný všem osobám, které jsou do něj oprávněny nahlížet a činit do něj záznamy. Povinnost vést stavební deník končí dnem dokončení stavby, resp. dnem odstranění vad a nedodělků z přejímacího řízení a vad a nedodělků zjištěných při závěrečné kontrolní prohlídce stavby. Poté Zhotovitel předá bez zbytečného odkladu originál stavebního deníku Objednateli.</w:t>
      </w:r>
    </w:p>
    <w:p w14:paraId="5DEB9C3C" w14:textId="5FA5B972" w:rsidR="008A4536" w:rsidRPr="000B29F2" w:rsidRDefault="008A4536" w:rsidP="008A4536">
      <w:pPr>
        <w:pStyle w:val="Odstavecseseznamem"/>
        <w:numPr>
          <w:ilvl w:val="0"/>
          <w:numId w:val="6"/>
        </w:numPr>
        <w:spacing w:after="120"/>
        <w:contextualSpacing w:val="0"/>
        <w:jc w:val="both"/>
        <w:rPr>
          <w:spacing w:val="-2"/>
        </w:rPr>
      </w:pPr>
      <w:r w:rsidRPr="000B29F2">
        <w:rPr>
          <w:spacing w:val="-2"/>
        </w:rPr>
        <w:t xml:space="preserve">Objednatel nebo jím pověřená osoba vykonávající funkci </w:t>
      </w:r>
      <w:r>
        <w:rPr>
          <w:spacing w:val="-2"/>
        </w:rPr>
        <w:t>TDS</w:t>
      </w:r>
      <w:r w:rsidRPr="000B29F2">
        <w:rPr>
          <w:spacing w:val="-2"/>
        </w:rPr>
        <w:t xml:space="preserve"> jsou povinni se vyjadřova</w:t>
      </w:r>
      <w:r>
        <w:rPr>
          <w:spacing w:val="-2"/>
        </w:rPr>
        <w:t>t k zápisům ve stavebním deníku</w:t>
      </w:r>
      <w:r w:rsidRPr="000B29F2">
        <w:rPr>
          <w:spacing w:val="-2"/>
        </w:rPr>
        <w:t xml:space="preserve"> učiněným Zhotovitelem, nejpozději do 5 praco</w:t>
      </w:r>
      <w:r>
        <w:rPr>
          <w:spacing w:val="-2"/>
        </w:rPr>
        <w:t>vních dnů ode dne vzniku zápisu</w:t>
      </w:r>
      <w:r w:rsidR="00613029">
        <w:rPr>
          <w:spacing w:val="-2"/>
        </w:rPr>
        <w:t>, jinak se má za to, že s uvedeným zápisem souhlasí</w:t>
      </w:r>
      <w:r w:rsidRPr="000B29F2">
        <w:rPr>
          <w:spacing w:val="-2"/>
        </w:rPr>
        <w:t xml:space="preserve">. Nesouhlasí-li Zhotovitel se zápisem, který učinil do stavebního deníku Objednatel nebo jím pověřená osoba vykonávající funkci </w:t>
      </w:r>
      <w:r>
        <w:rPr>
          <w:spacing w:val="-2"/>
        </w:rPr>
        <w:t>TDS</w:t>
      </w:r>
      <w:r w:rsidRPr="000B29F2">
        <w:rPr>
          <w:spacing w:val="-2"/>
        </w:rPr>
        <w:t xml:space="preserve">, musí k tomuto zápisu připojit své stanovisko nejpozději do </w:t>
      </w:r>
      <w:r w:rsidR="00613029">
        <w:rPr>
          <w:spacing w:val="-2"/>
        </w:rPr>
        <w:t>3</w:t>
      </w:r>
      <w:r w:rsidR="00613029" w:rsidRPr="000B29F2">
        <w:rPr>
          <w:spacing w:val="-2"/>
        </w:rPr>
        <w:t xml:space="preserve"> </w:t>
      </w:r>
      <w:r w:rsidRPr="000B29F2">
        <w:rPr>
          <w:spacing w:val="-2"/>
        </w:rPr>
        <w:t xml:space="preserve">pracovních dnů ode dne vzniku zápisu, jinak se má za to, že se zápisem souhlasí. Zhotovitel bude přednostně s Objednatelem řešit problémy stavby při pravidelných týdenních </w:t>
      </w:r>
      <w:r>
        <w:rPr>
          <w:spacing w:val="-2"/>
        </w:rPr>
        <w:t>kontrolních dnech</w:t>
      </w:r>
      <w:r w:rsidRPr="000B29F2">
        <w:rPr>
          <w:spacing w:val="-2"/>
        </w:rPr>
        <w:t xml:space="preserve"> na staveništi. V případě provedení zápisu Zhotovitelem do stavebního deníku, jehož charakter vyžaduje řešení Objednatelem a hrozí nebezpečí z prodlení, je Zhotovitel v tomto případě povinen </w:t>
      </w:r>
      <w:r>
        <w:rPr>
          <w:spacing w:val="-2"/>
        </w:rPr>
        <w:t>prokazatelným</w:t>
      </w:r>
      <w:r w:rsidRPr="000B29F2">
        <w:rPr>
          <w:spacing w:val="-2"/>
        </w:rPr>
        <w:t xml:space="preserve"> způsobem tuto skutečnost oznámit Objednateli, nebo mu doručit stavební deník s provedeným zápisem. </w:t>
      </w:r>
    </w:p>
    <w:p w14:paraId="32D58E21" w14:textId="77777777" w:rsidR="008A4536" w:rsidRDefault="008A4536" w:rsidP="008A4536">
      <w:pPr>
        <w:pStyle w:val="Odstavecseseznamem"/>
        <w:numPr>
          <w:ilvl w:val="0"/>
          <w:numId w:val="6"/>
        </w:numPr>
        <w:spacing w:after="120"/>
        <w:contextualSpacing w:val="0"/>
        <w:jc w:val="both"/>
      </w:pPr>
      <w:r>
        <w:t>Objednatel nebo jím pověřený zástupce</w:t>
      </w:r>
      <w:r w:rsidRPr="000B29F2">
        <w:t xml:space="preserve"> je oprávněn kontrolovat provádění </w:t>
      </w:r>
      <w:r>
        <w:t>D</w:t>
      </w:r>
      <w:r w:rsidRPr="000B29F2">
        <w:t xml:space="preserve">íla. Zjistí-li, že Zhotovitel provádí </w:t>
      </w:r>
      <w:r>
        <w:t>D</w:t>
      </w:r>
      <w:r w:rsidRPr="000B29F2">
        <w:t>ílo v rozporu s povinnostm</w:t>
      </w:r>
      <w:r>
        <w:t xml:space="preserve">i vyplývajícími ze Smlouvy, </w:t>
      </w:r>
      <w:r w:rsidRPr="000B29F2">
        <w:t>z obecně závazných předpisů</w:t>
      </w:r>
      <w:r>
        <w:t xml:space="preserve">, </w:t>
      </w:r>
      <w:r w:rsidRPr="00A5419D">
        <w:t>z pož</w:t>
      </w:r>
      <w:r>
        <w:t>adovaných jakostních parametrů D</w:t>
      </w:r>
      <w:r w:rsidRPr="00A5419D">
        <w:t>íla nebo v rozporu s plánem BOZP</w:t>
      </w:r>
      <w:r w:rsidRPr="000B29F2">
        <w:t>, je oprávněn pís</w:t>
      </w:r>
      <w:r>
        <w:t>emně požadovat, aby Zhotovitel D</w:t>
      </w:r>
      <w:r w:rsidRPr="000B29F2">
        <w:t xml:space="preserve">ílo prováděl řádným způsobem a odstranil nedostatky vzniklé vadným prováděním </w:t>
      </w:r>
      <w:r>
        <w:t>Díl</w:t>
      </w:r>
      <w:r w:rsidRPr="000B29F2">
        <w:t>a.</w:t>
      </w:r>
      <w:r>
        <w:t xml:space="preserve"> Absence takového písemného požadavku však nezbavuje Zhotovitele odpovědnosti za řádné provedení Díla.</w:t>
      </w:r>
    </w:p>
    <w:p w14:paraId="45BA43C8" w14:textId="77777777" w:rsidR="008A4536" w:rsidRDefault="008A4536" w:rsidP="008A4536">
      <w:pPr>
        <w:pStyle w:val="Odstavecseseznamem"/>
        <w:numPr>
          <w:ilvl w:val="0"/>
          <w:numId w:val="6"/>
        </w:numPr>
        <w:spacing w:after="120"/>
        <w:contextualSpacing w:val="0"/>
        <w:jc w:val="both"/>
      </w:pPr>
      <w:r w:rsidRPr="002D15CE">
        <w:lastRenderedPageBreak/>
        <w:t xml:space="preserve">Zhotovitel zajistí bezpečnost provozu do místa plnění a v místě plnění, tzn. zabezpečí provádění </w:t>
      </w:r>
      <w:r>
        <w:t xml:space="preserve">stavebních </w:t>
      </w:r>
      <w:r w:rsidRPr="002D15CE">
        <w:t xml:space="preserve">prací v souladu se zásadami organizace výstavby a plnění požadavků v oblasti BOZP, </w:t>
      </w:r>
      <w:r>
        <w:t>požární ochrany a životního prostředí</w:t>
      </w:r>
      <w:r w:rsidRPr="002D15CE">
        <w:t xml:space="preserve"> dle platných právních předpisů při realizaci svých činností, při činnostech svých pracovníků a při činnostech </w:t>
      </w:r>
      <w:r>
        <w:t>pod</w:t>
      </w:r>
      <w:r w:rsidRPr="002D15CE">
        <w:t xml:space="preserve">dodavatelů Zhotovitele a při všech dalších činnostech souvisejících s plněním </w:t>
      </w:r>
      <w:r>
        <w:t>Díl</w:t>
      </w:r>
      <w:r w:rsidRPr="002D15CE">
        <w:t xml:space="preserve">a. Tímto se Zhotovitel zavazuje ke spolupráci s určeným koordinátorem BOZP včetně poskytování podkladů do 3 dnů od požadavku koordinátora BOZP za účelem sestavení a aktualizace plánu BOZP. Osobami oprávněnými provádět kontrolu plnění požadavků v oblasti BOZP, </w:t>
      </w:r>
      <w:r>
        <w:t>požární ochrany a životního prostředí</w:t>
      </w:r>
      <w:r w:rsidRPr="002D15CE">
        <w:t xml:space="preserve"> dle platných právních předpisů za Objednatele je jeho oprávněný zástupce, koordinátor BOZP.</w:t>
      </w:r>
    </w:p>
    <w:p w14:paraId="15C7278D" w14:textId="77777777" w:rsidR="008A4536" w:rsidRPr="000B29F2" w:rsidRDefault="008A4536" w:rsidP="008A4536">
      <w:pPr>
        <w:pStyle w:val="Odstavecseseznamem"/>
        <w:numPr>
          <w:ilvl w:val="0"/>
          <w:numId w:val="6"/>
        </w:numPr>
        <w:spacing w:after="120"/>
        <w:contextualSpacing w:val="0"/>
        <w:jc w:val="both"/>
      </w:pPr>
      <w:r w:rsidRPr="002D15CE">
        <w:t xml:space="preserve">V případě zjištění činností Zhotovitele, jeho pracovníků nebo </w:t>
      </w:r>
      <w:r>
        <w:t>pod</w:t>
      </w:r>
      <w:r w:rsidRPr="002D15CE">
        <w:t xml:space="preserve">dodavatelů Zhotovitele souvisejících s plněním </w:t>
      </w:r>
      <w:r>
        <w:t>Díl</w:t>
      </w:r>
      <w:r w:rsidRPr="002D15CE">
        <w:t>a, které vystavují fyzickou osobu zvýšenému ohrožení života nebo poškození zdraví nebo při nichž hrozí bezprostřední ohrožení majetku, je oprávněný zástupce Zhotovitele</w:t>
      </w:r>
      <w:r>
        <w:t xml:space="preserve"> nebo Objednatel na základě pokynu</w:t>
      </w:r>
      <w:r w:rsidRPr="002D15CE">
        <w:t xml:space="preserve"> koordinátor</w:t>
      </w:r>
      <w:r>
        <w:t>a</w:t>
      </w:r>
      <w:r w:rsidRPr="002D15CE">
        <w:t xml:space="preserve"> BOZP oprávněn tyto činnosti zastavit do doby jejich prokazatelné nápravy. Za škody vzniklé porušením požadavků v oblasti BOZP, </w:t>
      </w:r>
      <w:r>
        <w:t>požární ochrany a životního prostředí</w:t>
      </w:r>
      <w:r w:rsidRPr="002D15CE">
        <w:t xml:space="preserve"> odpovídá Zhotovitel.</w:t>
      </w:r>
    </w:p>
    <w:p w14:paraId="1445022D" w14:textId="77777777" w:rsidR="008A4536" w:rsidRDefault="008A4536" w:rsidP="008A4536">
      <w:pPr>
        <w:pStyle w:val="Odstavecseseznamem"/>
        <w:numPr>
          <w:ilvl w:val="0"/>
          <w:numId w:val="6"/>
        </w:numPr>
        <w:spacing w:after="120"/>
        <w:contextualSpacing w:val="0"/>
        <w:jc w:val="both"/>
      </w:pPr>
      <w:r w:rsidRPr="000B29F2">
        <w:t xml:space="preserve">Zhotovitel je povinen se účastnit kontrolních prohlídek stavby ve smyslu § 133 a násl. stavebního zákona, konaných ve fázích uvedených ve stavebním povolení, vytvořit k nim podmínky, zajistit potřebné podklady a spolupráci. Obdobně se bude odpovědný zástupce Zhotovitele účastnit pravidelných </w:t>
      </w:r>
      <w:r>
        <w:t>kontrolních dnů</w:t>
      </w:r>
      <w:r w:rsidRPr="000B29F2">
        <w:t xml:space="preserve"> s Objednatelem, které se budou konat na staveništi vždy jednou týdně.</w:t>
      </w:r>
      <w:r>
        <w:t xml:space="preserve"> TDS zajistí Objednatel.</w:t>
      </w:r>
    </w:p>
    <w:p w14:paraId="3671236F" w14:textId="3DB582D6" w:rsidR="008A4536" w:rsidRPr="000B29F2" w:rsidRDefault="008A4536" w:rsidP="008A4536">
      <w:pPr>
        <w:pStyle w:val="Odstavecseseznamem"/>
        <w:numPr>
          <w:ilvl w:val="0"/>
          <w:numId w:val="6"/>
        </w:numPr>
        <w:spacing w:after="120"/>
        <w:contextualSpacing w:val="0"/>
        <w:jc w:val="both"/>
      </w:pPr>
      <w:r w:rsidRPr="00763987">
        <w:t xml:space="preserve">Zhotovitel je povinen </w:t>
      </w:r>
      <w:r>
        <w:t xml:space="preserve">prokazatelně </w:t>
      </w:r>
      <w:r w:rsidRPr="00763987">
        <w:t xml:space="preserve">vyzvat </w:t>
      </w:r>
      <w:r>
        <w:t>O</w:t>
      </w:r>
      <w:r w:rsidRPr="00763987">
        <w:t xml:space="preserve">bjednatele nejméně </w:t>
      </w:r>
      <w:r>
        <w:t>2</w:t>
      </w:r>
      <w:r w:rsidRPr="00763987">
        <w:t xml:space="preserve"> pracovní dny předem ke kontrole a prověření </w:t>
      </w:r>
      <w:r>
        <w:t xml:space="preserve">stavebních </w:t>
      </w:r>
      <w:r w:rsidRPr="00763987">
        <w:t>prací, které budou v dalším postupu zakryty, nebo se stanou nepřístupnými. Neučiní-li tak</w:t>
      </w:r>
      <w:r>
        <w:t>,</w:t>
      </w:r>
      <w:r w:rsidRPr="00763987">
        <w:t xml:space="preserve"> je povinen na žádost </w:t>
      </w:r>
      <w:r>
        <w:t>O</w:t>
      </w:r>
      <w:r w:rsidRPr="00763987">
        <w:t xml:space="preserve">bjednatele práce na svůj náklad odkrýt. Pokud se </w:t>
      </w:r>
      <w:r>
        <w:t>Objednatel</w:t>
      </w:r>
      <w:r w:rsidRPr="00763987">
        <w:t xml:space="preserve"> ke kontrole, přes včasné vyzvání nedostaví, je </w:t>
      </w:r>
      <w:r>
        <w:t>Z</w:t>
      </w:r>
      <w:r w:rsidRPr="00763987">
        <w:t xml:space="preserve">hotovitel oprávněn předmětné </w:t>
      </w:r>
      <w:r>
        <w:t xml:space="preserve">stavební </w:t>
      </w:r>
      <w:r w:rsidRPr="00763987">
        <w:t xml:space="preserve">práce zakrýt. Bude-li </w:t>
      </w:r>
      <w:r>
        <w:t>O</w:t>
      </w:r>
      <w:r w:rsidRPr="00763987">
        <w:t xml:space="preserve">bjednatel v tomto případě dodatečně požadovat jejich odkrytí, je </w:t>
      </w:r>
      <w:r>
        <w:t>Z</w:t>
      </w:r>
      <w:r w:rsidRPr="00763987">
        <w:t xml:space="preserve">hotovitel povinen odkrytí provést na náklady </w:t>
      </w:r>
      <w:r>
        <w:t>O</w:t>
      </w:r>
      <w:r w:rsidRPr="00763987">
        <w:t>bjednatele</w:t>
      </w:r>
      <w:r>
        <w:t xml:space="preserve"> s tím, že S</w:t>
      </w:r>
      <w:r w:rsidR="00613029">
        <w:t>mluvní s</w:t>
      </w:r>
      <w:r>
        <w:t>trany zohlední časový dopad dodatečného odkrytí příslušné části Díla</w:t>
      </w:r>
      <w:r w:rsidRPr="00763987">
        <w:t xml:space="preserve">. Pokud se však zjistí, že </w:t>
      </w:r>
      <w:r>
        <w:t xml:space="preserve">stavební </w:t>
      </w:r>
      <w:r w:rsidRPr="00763987">
        <w:t xml:space="preserve">práce nebyly řádně provedeny, nese </w:t>
      </w:r>
      <w:r>
        <w:t>Z</w:t>
      </w:r>
      <w:r w:rsidRPr="00763987">
        <w:t>hotovitel veškeré náklady spojené s</w:t>
      </w:r>
      <w:r>
        <w:t> </w:t>
      </w:r>
      <w:r w:rsidRPr="00763987">
        <w:t>odkrytím</w:t>
      </w:r>
      <w:r>
        <w:t xml:space="preserve"> stavebních</w:t>
      </w:r>
      <w:r w:rsidRPr="00763987">
        <w:t xml:space="preserve"> prací, opravou vadného stavu a následného zakrytí.</w:t>
      </w:r>
    </w:p>
    <w:p w14:paraId="2D691DCF" w14:textId="77777777" w:rsidR="008A4536" w:rsidRPr="000B29F2" w:rsidRDefault="008A4536" w:rsidP="008A4536">
      <w:pPr>
        <w:pStyle w:val="Odstavecseseznamem"/>
        <w:numPr>
          <w:ilvl w:val="0"/>
          <w:numId w:val="6"/>
        </w:numPr>
        <w:spacing w:after="120"/>
        <w:contextualSpacing w:val="0"/>
        <w:jc w:val="both"/>
      </w:pPr>
      <w:r w:rsidRPr="000B29F2">
        <w:t xml:space="preserve">Nebezpečí škody na </w:t>
      </w:r>
      <w:r>
        <w:t>Díl</w:t>
      </w:r>
      <w:r w:rsidRPr="000B29F2">
        <w:t>e nese po dobu jeho provádění Zhotovitel.</w:t>
      </w:r>
      <w:r w:rsidRPr="000B29F2" w:rsidDel="000920CB">
        <w:t xml:space="preserve"> </w:t>
      </w:r>
      <w:r w:rsidRPr="000B29F2">
        <w:t xml:space="preserve">Objednatel je od počátku provádění </w:t>
      </w:r>
      <w:r>
        <w:t>Díl</w:t>
      </w:r>
      <w:r w:rsidRPr="000B29F2">
        <w:t xml:space="preserve">a vlastníkem zhotovovaného </w:t>
      </w:r>
      <w:r>
        <w:t>Díl</w:t>
      </w:r>
      <w:r w:rsidRPr="000B29F2">
        <w:t xml:space="preserve">a a všech věcí, které Zhotovitel opatřil k provedení </w:t>
      </w:r>
      <w:r>
        <w:t>Díl</w:t>
      </w:r>
      <w:r w:rsidRPr="000B29F2">
        <w:t xml:space="preserve">a od okamžiku jejich zabudování do </w:t>
      </w:r>
      <w:r>
        <w:t>Díl</w:t>
      </w:r>
      <w:r w:rsidRPr="000B29F2">
        <w:t xml:space="preserve">a. Zhotovitel je povinen ve smlouvách se všemi </w:t>
      </w:r>
      <w:r>
        <w:t>pod</w:t>
      </w:r>
      <w:r w:rsidRPr="000B29F2">
        <w:t xml:space="preserve">dodavateli toto ujednání respektovat tak, aby Objednatel takto vlastnictví mohl nabývat, a nesmí sjednat ani jinou podobnou výhradu ohledně přechodu či převodu vlastnictví. </w:t>
      </w:r>
    </w:p>
    <w:p w14:paraId="34A968CA" w14:textId="4BF6B6D3" w:rsidR="008A4536" w:rsidRPr="000B29F2" w:rsidRDefault="008A4536" w:rsidP="008A4536">
      <w:pPr>
        <w:pStyle w:val="Odstavecseseznamem"/>
        <w:numPr>
          <w:ilvl w:val="0"/>
          <w:numId w:val="6"/>
        </w:numPr>
        <w:spacing w:after="120"/>
        <w:contextualSpacing w:val="0"/>
        <w:jc w:val="both"/>
      </w:pPr>
      <w:r w:rsidRPr="000B29F2">
        <w:rPr>
          <w:snapToGrid w:val="0"/>
        </w:rPr>
        <w:t xml:space="preserve">Zhotovitel se zavazuje provádět </w:t>
      </w:r>
      <w:r>
        <w:rPr>
          <w:snapToGrid w:val="0"/>
        </w:rPr>
        <w:t>Díl</w:t>
      </w:r>
      <w:r w:rsidRPr="000B29F2">
        <w:rPr>
          <w:snapToGrid w:val="0"/>
        </w:rPr>
        <w:t xml:space="preserve">o v souladu s Objednatelem odsouhlaseným podrobným </w:t>
      </w:r>
      <w:r w:rsidR="005024F8">
        <w:rPr>
          <w:snapToGrid w:val="0"/>
        </w:rPr>
        <w:t>H</w:t>
      </w:r>
      <w:r w:rsidR="005024F8" w:rsidRPr="000B29F2">
        <w:rPr>
          <w:snapToGrid w:val="0"/>
        </w:rPr>
        <w:t>a</w:t>
      </w:r>
      <w:r w:rsidR="005024F8">
        <w:rPr>
          <w:snapToGrid w:val="0"/>
        </w:rPr>
        <w:t>rmonogramem</w:t>
      </w:r>
      <w:r>
        <w:rPr>
          <w:snapToGrid w:val="0"/>
        </w:rPr>
        <w:t>.</w:t>
      </w:r>
    </w:p>
    <w:p w14:paraId="6225D802" w14:textId="77777777" w:rsidR="008A4536" w:rsidRDefault="008A4536" w:rsidP="008A4536">
      <w:pPr>
        <w:pStyle w:val="Odstavecseseznamem"/>
        <w:numPr>
          <w:ilvl w:val="0"/>
          <w:numId w:val="6"/>
        </w:numPr>
        <w:spacing w:after="120"/>
        <w:contextualSpacing w:val="0"/>
        <w:jc w:val="both"/>
        <w:rPr>
          <w:spacing w:val="-2"/>
        </w:rPr>
      </w:pPr>
      <w:r w:rsidRPr="000B29F2">
        <w:rPr>
          <w:spacing w:val="-2"/>
        </w:rPr>
        <w:t>Objednatel se zavazuje poskytovat Zhotoviteli součinnost potřebnou pro</w:t>
      </w:r>
      <w:r>
        <w:rPr>
          <w:spacing w:val="-2"/>
        </w:rPr>
        <w:t xml:space="preserve"> plnění jeho závazků podle Smlouvy</w:t>
      </w:r>
      <w:r w:rsidRPr="000B29F2">
        <w:rPr>
          <w:spacing w:val="-2"/>
        </w:rPr>
        <w:t>, vydaných povolení či jiných dokumentů, týkajících se prováděné</w:t>
      </w:r>
      <w:r>
        <w:rPr>
          <w:spacing w:val="-2"/>
        </w:rPr>
        <w:t>ho</w:t>
      </w:r>
      <w:r w:rsidRPr="000B29F2">
        <w:rPr>
          <w:spacing w:val="-2"/>
        </w:rPr>
        <w:t xml:space="preserve"> </w:t>
      </w:r>
      <w:r>
        <w:rPr>
          <w:spacing w:val="-2"/>
        </w:rPr>
        <w:t>Díla</w:t>
      </w:r>
      <w:r w:rsidRPr="000B29F2">
        <w:rPr>
          <w:spacing w:val="-2"/>
        </w:rPr>
        <w:t xml:space="preserve">. </w:t>
      </w:r>
      <w:r>
        <w:rPr>
          <w:spacing w:val="-2"/>
        </w:rPr>
        <w:t xml:space="preserve">Podklady pro součinnost Objednatele se zavazuje Zhotovitel odevzdat Objednateli bez zbytečného odkladu po jejich zjištění, v případě prodlení s odevzdáním na straně Zhotovitele, půjde toto prodlení k tíži Zhotoviteli. </w:t>
      </w:r>
    </w:p>
    <w:p w14:paraId="60DCC1A1" w14:textId="77777777" w:rsidR="008A4536" w:rsidRPr="00B93BA2" w:rsidRDefault="008A4536" w:rsidP="008A4536">
      <w:pPr>
        <w:pStyle w:val="Odstavecseseznamem"/>
        <w:numPr>
          <w:ilvl w:val="0"/>
          <w:numId w:val="6"/>
        </w:numPr>
        <w:spacing w:after="120"/>
        <w:contextualSpacing w:val="0"/>
        <w:jc w:val="both"/>
        <w:rPr>
          <w:spacing w:val="-2"/>
        </w:rPr>
      </w:pPr>
      <w:bookmarkStart w:id="12" w:name="_Ref97734075"/>
      <w:r>
        <w:rPr>
          <w:spacing w:val="-2"/>
        </w:rPr>
        <w:lastRenderedPageBreak/>
        <w:t>Zhotovitel se zavazuje Objednateli, že TDS nebude plnit dodavatel ani jiná třetí osoba spojená se Zhotovitelem. Dojde-li k rozporu s tímto ustanovením, je Zhotovitel povinen bezodkladně písemně informovat Objednatele.</w:t>
      </w:r>
      <w:bookmarkEnd w:id="12"/>
      <w:r>
        <w:rPr>
          <w:spacing w:val="-2"/>
        </w:rPr>
        <w:t xml:space="preserve"> </w:t>
      </w:r>
    </w:p>
    <w:p w14:paraId="0FFD35D4" w14:textId="52D08BDA" w:rsidR="008A4536" w:rsidRPr="0060208E" w:rsidRDefault="008A4536" w:rsidP="008A4536">
      <w:pPr>
        <w:pStyle w:val="Odstavecseseznamem"/>
        <w:numPr>
          <w:ilvl w:val="0"/>
          <w:numId w:val="6"/>
        </w:numPr>
        <w:spacing w:after="120"/>
        <w:contextualSpacing w:val="0"/>
        <w:jc w:val="both"/>
        <w:rPr>
          <w:spacing w:val="-2"/>
        </w:rPr>
      </w:pPr>
      <w:bookmarkStart w:id="13" w:name="_Ref97734077"/>
      <w:r w:rsidRPr="00D83EE8">
        <w:t xml:space="preserve">Zhotovitel se zavazuje mít uzavřenu Pojistnou smlouvu na pojištění odpovědnosti za škodu jím způsobenou </w:t>
      </w:r>
      <w:r>
        <w:t xml:space="preserve">Objednateli a </w:t>
      </w:r>
      <w:r w:rsidRPr="00D83EE8">
        <w:t>třetí</w:t>
      </w:r>
      <w:r>
        <w:t>m osobám</w:t>
      </w:r>
      <w:r w:rsidRPr="00D83EE8">
        <w:t>, u které garantuje její p</w:t>
      </w:r>
      <w:r>
        <w:t>latnost po celou dobu realizace Díl</w:t>
      </w:r>
      <w:r w:rsidRPr="00D83EE8">
        <w:t xml:space="preserve">a, a to </w:t>
      </w:r>
      <w:r>
        <w:rPr>
          <w:color w:val="000000"/>
        </w:rPr>
        <w:t xml:space="preserve">minimálně ve výši </w:t>
      </w:r>
      <w:r w:rsidR="005024F8">
        <w:rPr>
          <w:color w:val="000000"/>
        </w:rPr>
        <w:t>150</w:t>
      </w:r>
      <w:r>
        <w:rPr>
          <w:color w:val="000000"/>
        </w:rPr>
        <w:t>.000.</w:t>
      </w:r>
      <w:r w:rsidRPr="00D83EE8">
        <w:rPr>
          <w:color w:val="000000"/>
        </w:rPr>
        <w:t>000</w:t>
      </w:r>
      <w:r w:rsidRPr="00A752FD">
        <w:rPr>
          <w:color w:val="000000"/>
        </w:rPr>
        <w:t xml:space="preserve"> Kč.</w:t>
      </w:r>
      <w:r w:rsidRPr="00A752FD">
        <w:t xml:space="preserve"> Zhotovitel garantuje platnost obdobných smluv i u svých </w:t>
      </w:r>
      <w:r>
        <w:t>pod</w:t>
      </w:r>
      <w:r w:rsidRPr="00A752FD">
        <w:t>dodavatelů</w:t>
      </w:r>
      <w:r>
        <w:t>, a to v rozsahu pojistného krytí odpovídajícího přiměřeně rozsahu Díla příslušného poddodavatele</w:t>
      </w:r>
      <w:r w:rsidRPr="00A752FD">
        <w:t>.</w:t>
      </w:r>
      <w:bookmarkEnd w:id="13"/>
    </w:p>
    <w:p w14:paraId="0006AE8E" w14:textId="24D40CD8" w:rsidR="008A4536" w:rsidRPr="0064346D" w:rsidRDefault="008A4536" w:rsidP="008A4536">
      <w:pPr>
        <w:pStyle w:val="Odstavecseseznamem"/>
        <w:numPr>
          <w:ilvl w:val="0"/>
          <w:numId w:val="6"/>
        </w:numPr>
        <w:spacing w:after="120"/>
        <w:contextualSpacing w:val="0"/>
        <w:jc w:val="both"/>
        <w:rPr>
          <w:spacing w:val="-2"/>
        </w:rPr>
      </w:pPr>
      <w:bookmarkStart w:id="14" w:name="_Ref97734078"/>
      <w:r>
        <w:t xml:space="preserve">Zhotovitel a jeho </w:t>
      </w:r>
      <w:r w:rsidR="00354CF8">
        <w:t xml:space="preserve">další </w:t>
      </w:r>
      <w:r>
        <w:t>případní poddodavatelé uvedení v </w:t>
      </w:r>
      <w:hyperlink w:anchor="ListAnnex03" w:history="1">
        <w:r w:rsidRPr="00354CF8">
          <w:rPr>
            <w:rStyle w:val="Hypertextovodkaz"/>
          </w:rPr>
          <w:t>Příloze č. 3</w:t>
        </w:r>
      </w:hyperlink>
      <w:r>
        <w:t xml:space="preserve"> Smlouvy, kterými Zhotovitel prokazoval kvalifikaci v zadávacím řízení na Veřejnou zakázku, nejsou obchodními společnostmi, ve kterých veřejný funkcionář </w:t>
      </w:r>
      <w:r>
        <w:rPr>
          <w:rFonts w:cs="Calibri"/>
        </w:rPr>
        <w:t xml:space="preserve">uvedený v ustanovení § 2 odst. 1 písm. c) zákona č. 159/2006 Sb., </w:t>
      </w:r>
      <w:r>
        <w:rPr>
          <w:rFonts w:cs="Calibri"/>
        </w:rPr>
        <w:br/>
        <w:t>o střetu zájmů, v platném znění, nebo jím ovládaná osoba vlastní podíl představující alespoň 25 % účasti společníka v obchodní společnosti.</w:t>
      </w:r>
      <w:bookmarkEnd w:id="14"/>
    </w:p>
    <w:p w14:paraId="1B633B54" w14:textId="77777777" w:rsidR="008A4536" w:rsidRPr="00645836" w:rsidRDefault="008A4536" w:rsidP="008A4536">
      <w:pPr>
        <w:rPr>
          <w:rFonts w:ascii="Calibri" w:hAnsi="Calibri"/>
          <w:sz w:val="22"/>
          <w:szCs w:val="22"/>
        </w:rPr>
      </w:pPr>
    </w:p>
    <w:p w14:paraId="008D9B19" w14:textId="77777777" w:rsidR="008A4536" w:rsidRDefault="008A4536" w:rsidP="008A4536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  <w:b/>
          <w:bCs/>
        </w:rPr>
      </w:pPr>
      <w:r w:rsidRPr="000B29F2">
        <w:rPr>
          <w:rFonts w:ascii="Calibri" w:hAnsi="Calibri"/>
          <w:b/>
          <w:bCs/>
        </w:rPr>
        <w:t>Článek VII.</w:t>
      </w:r>
    </w:p>
    <w:p w14:paraId="5383C527" w14:textId="77777777" w:rsidR="008A4536" w:rsidRPr="000B29F2" w:rsidRDefault="008A4536" w:rsidP="008A4536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PŘEDÁNÍ A PŘEVZETÍ DÍLA</w:t>
      </w:r>
    </w:p>
    <w:p w14:paraId="012F566B" w14:textId="4891B620" w:rsidR="008A4536" w:rsidRPr="000B29F2" w:rsidRDefault="008A4536" w:rsidP="008A4536">
      <w:pPr>
        <w:pStyle w:val="Odstavecseseznamem"/>
        <w:numPr>
          <w:ilvl w:val="0"/>
          <w:numId w:val="7"/>
        </w:numPr>
        <w:spacing w:after="120"/>
        <w:contextualSpacing w:val="0"/>
        <w:jc w:val="both"/>
        <w:rPr>
          <w:spacing w:val="-2"/>
        </w:rPr>
      </w:pPr>
      <w:r w:rsidRPr="000B29F2">
        <w:rPr>
          <w:spacing w:val="-2"/>
        </w:rPr>
        <w:t xml:space="preserve">Objednatel se zavazuje bez zbytečného odkladu ode dne, kdy </w:t>
      </w:r>
      <w:r>
        <w:rPr>
          <w:spacing w:val="-2"/>
        </w:rPr>
        <w:t>D</w:t>
      </w:r>
      <w:r w:rsidRPr="000B29F2">
        <w:rPr>
          <w:spacing w:val="-2"/>
        </w:rPr>
        <w:t xml:space="preserve">ílo bylo na základě oznámení Zhotovitele připraveno k odevzdání, zahájit přejímací řízení, řádně v něm pokračovat a dokončené </w:t>
      </w:r>
      <w:r>
        <w:rPr>
          <w:spacing w:val="-2"/>
        </w:rPr>
        <w:t>D</w:t>
      </w:r>
      <w:r w:rsidRPr="000B29F2">
        <w:rPr>
          <w:spacing w:val="-2"/>
        </w:rPr>
        <w:t xml:space="preserve">ílo převzít. </w:t>
      </w:r>
      <w:r>
        <w:rPr>
          <w:spacing w:val="-2"/>
        </w:rPr>
        <w:t>Předmětné oznámení Zhotovitele musí být Objednateli prokazatelně doručeno alespoň 5 dní před termínem požadovaného zahájení předání Díla, které se bude konat v pracovní dny</w:t>
      </w:r>
      <w:r w:rsidR="00354CF8">
        <w:rPr>
          <w:spacing w:val="-2"/>
        </w:rPr>
        <w:t xml:space="preserve"> a pracovní dobu Objednatele</w:t>
      </w:r>
      <w:r>
        <w:rPr>
          <w:spacing w:val="-2"/>
        </w:rPr>
        <w:t xml:space="preserve">. Podmínkou předání a převzetí Díla je úspěšné provedení všech zkoušek, předepsaných zvláštními předpisy, platnými technickými normami a ZDS. </w:t>
      </w:r>
      <w:r w:rsidRPr="000B29F2">
        <w:rPr>
          <w:spacing w:val="-2"/>
        </w:rPr>
        <w:t xml:space="preserve">Objednatel má právo odmítnout převzetí </w:t>
      </w:r>
      <w:r>
        <w:rPr>
          <w:spacing w:val="-2"/>
        </w:rPr>
        <w:t>Díla</w:t>
      </w:r>
      <w:r w:rsidRPr="000B29F2">
        <w:rPr>
          <w:spacing w:val="-2"/>
        </w:rPr>
        <w:t xml:space="preserve"> i pro vady, které samy o sobě </w:t>
      </w:r>
      <w:r w:rsidR="00354CF8">
        <w:rPr>
          <w:spacing w:val="-2"/>
        </w:rPr>
        <w:t xml:space="preserve">ani </w:t>
      </w:r>
      <w:r>
        <w:rPr>
          <w:spacing w:val="-2"/>
        </w:rPr>
        <w:t xml:space="preserve">ve spojení s jinými </w:t>
      </w:r>
      <w:r w:rsidR="00354CF8">
        <w:rPr>
          <w:spacing w:val="-2"/>
        </w:rPr>
        <w:t>ne</w:t>
      </w:r>
      <w:r w:rsidRPr="000B29F2">
        <w:rPr>
          <w:spacing w:val="-2"/>
        </w:rPr>
        <w:t xml:space="preserve">brání užívání </w:t>
      </w:r>
      <w:r>
        <w:rPr>
          <w:spacing w:val="-2"/>
        </w:rPr>
        <w:t>Díla</w:t>
      </w:r>
      <w:r w:rsidRPr="000B29F2">
        <w:rPr>
          <w:spacing w:val="-2"/>
        </w:rPr>
        <w:t xml:space="preserve"> </w:t>
      </w:r>
      <w:r>
        <w:rPr>
          <w:spacing w:val="-2"/>
        </w:rPr>
        <w:t xml:space="preserve">funkčně nebo esteticky, </w:t>
      </w:r>
      <w:r w:rsidR="00354CF8">
        <w:rPr>
          <w:spacing w:val="-2"/>
        </w:rPr>
        <w:t xml:space="preserve">ani </w:t>
      </w:r>
      <w:r>
        <w:rPr>
          <w:spacing w:val="-2"/>
        </w:rPr>
        <w:t>jeho</w:t>
      </w:r>
      <w:r w:rsidRPr="000B29F2">
        <w:rPr>
          <w:spacing w:val="-2"/>
        </w:rPr>
        <w:t xml:space="preserve"> užívání podstatným způsobem </w:t>
      </w:r>
      <w:r w:rsidR="00354CF8">
        <w:rPr>
          <w:spacing w:val="-2"/>
        </w:rPr>
        <w:t>ne</w:t>
      </w:r>
      <w:r w:rsidRPr="000B29F2">
        <w:rPr>
          <w:spacing w:val="-2"/>
        </w:rPr>
        <w:t xml:space="preserve">omezují. </w:t>
      </w:r>
    </w:p>
    <w:p w14:paraId="2C0AC42F" w14:textId="77777777" w:rsidR="00354CF8" w:rsidRPr="00354CF8" w:rsidRDefault="00354CF8" w:rsidP="00354CF8">
      <w:pPr>
        <w:pStyle w:val="Odstavecseseznamem"/>
        <w:numPr>
          <w:ilvl w:val="0"/>
          <w:numId w:val="7"/>
        </w:numPr>
        <w:spacing w:after="120"/>
        <w:contextualSpacing w:val="0"/>
        <w:jc w:val="both"/>
        <w:rPr>
          <w:spacing w:val="-2"/>
        </w:rPr>
      </w:pPr>
      <w:r w:rsidRPr="00354CF8">
        <w:rPr>
          <w:spacing w:val="-2"/>
        </w:rPr>
        <w:t>Použití ustanovení § 2605 a § 2628 Ob</w:t>
      </w:r>
      <w:r w:rsidRPr="00354CF8">
        <w:rPr>
          <w:rFonts w:hint="eastAsia"/>
          <w:spacing w:val="-2"/>
        </w:rPr>
        <w:t>č</w:t>
      </w:r>
      <w:r w:rsidRPr="00354CF8">
        <w:rPr>
          <w:spacing w:val="-2"/>
        </w:rPr>
        <w:t>anského zákoníku se vylu</w:t>
      </w:r>
      <w:r w:rsidRPr="00354CF8">
        <w:rPr>
          <w:rFonts w:hint="eastAsia"/>
          <w:spacing w:val="-2"/>
        </w:rPr>
        <w:t>č</w:t>
      </w:r>
      <w:r w:rsidRPr="00354CF8">
        <w:rPr>
          <w:spacing w:val="-2"/>
        </w:rPr>
        <w:t>uje.</w:t>
      </w:r>
    </w:p>
    <w:p w14:paraId="1012FF5F" w14:textId="79A1C8A3" w:rsidR="008A4536" w:rsidRPr="000B29F2" w:rsidRDefault="008A4536" w:rsidP="008A4536">
      <w:pPr>
        <w:pStyle w:val="Odstavecseseznamem"/>
        <w:numPr>
          <w:ilvl w:val="0"/>
          <w:numId w:val="7"/>
        </w:numPr>
        <w:spacing w:after="120"/>
        <w:contextualSpacing w:val="0"/>
        <w:jc w:val="both"/>
        <w:rPr>
          <w:spacing w:val="-2"/>
        </w:rPr>
      </w:pPr>
      <w:r w:rsidRPr="000B29F2">
        <w:rPr>
          <w:spacing w:val="-2"/>
        </w:rPr>
        <w:t xml:space="preserve">Zhotovitel je povinen připravit a doložit </w:t>
      </w:r>
      <w:r>
        <w:rPr>
          <w:spacing w:val="-2"/>
        </w:rPr>
        <w:t>jako součást oznámení dle předchozího odstavce Smlouvy doklady potřebné k předání Díla a jeho kolaudaci, odpovídající povaze Díla a uvedené v technických podmínkách</w:t>
      </w:r>
      <w:r w:rsidRPr="000B29F2">
        <w:rPr>
          <w:spacing w:val="-2"/>
        </w:rPr>
        <w:t xml:space="preserve">. Nepředání dokladů Zhotovitelem je překážkou v převzetí </w:t>
      </w:r>
      <w:r>
        <w:rPr>
          <w:spacing w:val="-2"/>
        </w:rPr>
        <w:t>Díl</w:t>
      </w:r>
      <w:r w:rsidRPr="000B29F2">
        <w:rPr>
          <w:spacing w:val="-2"/>
        </w:rPr>
        <w:t>a Objednatelem.</w:t>
      </w:r>
    </w:p>
    <w:p w14:paraId="43DB9157" w14:textId="77777777" w:rsidR="008A4536" w:rsidRPr="000B29F2" w:rsidRDefault="008A4536" w:rsidP="008A4536">
      <w:pPr>
        <w:pStyle w:val="Odstavecseseznamem"/>
        <w:numPr>
          <w:ilvl w:val="0"/>
          <w:numId w:val="7"/>
        </w:numPr>
        <w:spacing w:after="120"/>
        <w:contextualSpacing w:val="0"/>
        <w:jc w:val="both"/>
        <w:rPr>
          <w:spacing w:val="-2"/>
        </w:rPr>
      </w:pPr>
      <w:r w:rsidRPr="000B29F2">
        <w:rPr>
          <w:spacing w:val="-2"/>
        </w:rPr>
        <w:t>O prů</w:t>
      </w:r>
      <w:r>
        <w:rPr>
          <w:spacing w:val="-2"/>
        </w:rPr>
        <w:t>běhu přejímacího řízení pořídí S</w:t>
      </w:r>
      <w:r w:rsidRPr="000B29F2">
        <w:rPr>
          <w:spacing w:val="-2"/>
        </w:rPr>
        <w:t xml:space="preserve">mluvní strany oboustranně podepsaný zápis, ve kterém mj. uvedou: </w:t>
      </w:r>
    </w:p>
    <w:p w14:paraId="596393ED" w14:textId="77777777" w:rsidR="008A4536" w:rsidRPr="000B29F2" w:rsidRDefault="008A4536" w:rsidP="008A4536">
      <w:pPr>
        <w:pStyle w:val="Odstavecseseznamem"/>
        <w:numPr>
          <w:ilvl w:val="0"/>
          <w:numId w:val="13"/>
        </w:numPr>
        <w:spacing w:after="120"/>
        <w:contextualSpacing w:val="0"/>
        <w:jc w:val="both"/>
      </w:pPr>
      <w:r w:rsidRPr="000B29F2">
        <w:t xml:space="preserve">stručný popis </w:t>
      </w:r>
      <w:r>
        <w:t>Díl</w:t>
      </w:r>
      <w:r w:rsidRPr="000B29F2">
        <w:t>a, které je předmětem předání a převzetí, a zhodnocení jakosti jeho provedení,</w:t>
      </w:r>
    </w:p>
    <w:p w14:paraId="5C2EE109" w14:textId="4DD5B296" w:rsidR="008A4536" w:rsidRPr="000B29F2" w:rsidRDefault="008A4536" w:rsidP="008A4536">
      <w:pPr>
        <w:pStyle w:val="Odstavecseseznamem"/>
        <w:numPr>
          <w:ilvl w:val="0"/>
          <w:numId w:val="13"/>
        </w:numPr>
        <w:spacing w:after="120"/>
        <w:contextualSpacing w:val="0"/>
        <w:jc w:val="both"/>
      </w:pPr>
      <w:r w:rsidRPr="000B29F2">
        <w:t>dohodu o způsobu vyklizení staveniště,</w:t>
      </w:r>
      <w:r>
        <w:t xml:space="preserve"> a má-li být po dohodě S</w:t>
      </w:r>
      <w:r w:rsidR="00354CF8">
        <w:t>mluvních s</w:t>
      </w:r>
      <w:r>
        <w:t>tran staveniště předáno v dodatečném termínu, pak tento dodatečný termín,</w:t>
      </w:r>
    </w:p>
    <w:p w14:paraId="0D7BEC5E" w14:textId="77777777" w:rsidR="008A4536" w:rsidRPr="000B29F2" w:rsidRDefault="008A4536" w:rsidP="008A4536">
      <w:pPr>
        <w:pStyle w:val="Odstavecseseznamem"/>
        <w:numPr>
          <w:ilvl w:val="0"/>
          <w:numId w:val="13"/>
        </w:numPr>
        <w:spacing w:after="120"/>
        <w:contextualSpacing w:val="0"/>
        <w:jc w:val="both"/>
      </w:pPr>
      <w:r w:rsidRPr="000B29F2">
        <w:t>seznam</w:t>
      </w:r>
      <w:r>
        <w:t xml:space="preserve"> předaných dokladů, které nebyly v průběhu provádění Díla Zhotovitelem předány</w:t>
      </w:r>
      <w:r w:rsidRPr="000B29F2">
        <w:t>,</w:t>
      </w:r>
    </w:p>
    <w:p w14:paraId="66277A4F" w14:textId="77777777" w:rsidR="008A4536" w:rsidRPr="000B29F2" w:rsidRDefault="008A4536" w:rsidP="008A4536">
      <w:pPr>
        <w:pStyle w:val="Odstavecseseznamem"/>
        <w:numPr>
          <w:ilvl w:val="0"/>
          <w:numId w:val="13"/>
        </w:numPr>
        <w:spacing w:after="120"/>
        <w:contextualSpacing w:val="0"/>
        <w:jc w:val="both"/>
      </w:pPr>
      <w:r w:rsidRPr="000B29F2">
        <w:t xml:space="preserve">prohlášení Objednatele, zda </w:t>
      </w:r>
      <w:r>
        <w:t>Díl</w:t>
      </w:r>
      <w:r w:rsidRPr="000B29F2">
        <w:t>o přejímá</w:t>
      </w:r>
      <w:r>
        <w:t xml:space="preserve">, </w:t>
      </w:r>
    </w:p>
    <w:p w14:paraId="138C1054" w14:textId="77777777" w:rsidR="008A4536" w:rsidRPr="000B29F2" w:rsidRDefault="008A4536" w:rsidP="008A4536">
      <w:pPr>
        <w:pStyle w:val="Odstavecseseznamem"/>
        <w:numPr>
          <w:ilvl w:val="0"/>
          <w:numId w:val="13"/>
        </w:numPr>
        <w:spacing w:after="120"/>
        <w:contextualSpacing w:val="0"/>
        <w:jc w:val="both"/>
      </w:pPr>
      <w:r w:rsidRPr="000B29F2">
        <w:rPr>
          <w:spacing w:val="-2"/>
        </w:rPr>
        <w:lastRenderedPageBreak/>
        <w:t xml:space="preserve">obsahuje-li </w:t>
      </w:r>
      <w:r>
        <w:rPr>
          <w:spacing w:val="-2"/>
        </w:rPr>
        <w:t>Díl</w:t>
      </w:r>
      <w:r w:rsidRPr="000B29F2">
        <w:rPr>
          <w:spacing w:val="-2"/>
        </w:rPr>
        <w:t xml:space="preserve">o, které je předmětem předání a převzetí, drobné vady nebo nedodělky, bude k zápisu o předání a převzetí </w:t>
      </w:r>
      <w:r>
        <w:rPr>
          <w:spacing w:val="-2"/>
        </w:rPr>
        <w:t>Díl</w:t>
      </w:r>
      <w:r w:rsidRPr="000B29F2">
        <w:rPr>
          <w:spacing w:val="-2"/>
        </w:rPr>
        <w:t>a přiložena příloha, která bude obsahovat soupis zjištěných vad a nedodělků s dohod</w:t>
      </w:r>
      <w:r>
        <w:rPr>
          <w:spacing w:val="-2"/>
        </w:rPr>
        <w:t>o</w:t>
      </w:r>
      <w:r w:rsidRPr="000B29F2">
        <w:rPr>
          <w:spacing w:val="-2"/>
        </w:rPr>
        <w:t>u o způsobu a termínech jejich odstranění</w:t>
      </w:r>
      <w:r>
        <w:rPr>
          <w:spacing w:val="-2"/>
        </w:rPr>
        <w:t>.</w:t>
      </w:r>
    </w:p>
    <w:p w14:paraId="7F5B2201" w14:textId="450B00E6" w:rsidR="008A4536" w:rsidRDefault="008A4536" w:rsidP="008A4536">
      <w:pPr>
        <w:pStyle w:val="Odstavecseseznamem"/>
        <w:numPr>
          <w:ilvl w:val="0"/>
          <w:numId w:val="7"/>
        </w:numPr>
        <w:spacing w:after="120"/>
        <w:contextualSpacing w:val="0"/>
        <w:jc w:val="both"/>
        <w:rPr>
          <w:spacing w:val="-2"/>
        </w:rPr>
      </w:pPr>
      <w:bookmarkStart w:id="15" w:name="_Ref97732508"/>
      <w:r w:rsidRPr="000B29F2">
        <w:rPr>
          <w:spacing w:val="-2"/>
        </w:rPr>
        <w:t xml:space="preserve">Pokud se při přejímacím řízení prokáže, že </w:t>
      </w:r>
      <w:r>
        <w:rPr>
          <w:spacing w:val="-2"/>
        </w:rPr>
        <w:t>Díl</w:t>
      </w:r>
      <w:r w:rsidRPr="000B29F2">
        <w:rPr>
          <w:spacing w:val="-2"/>
        </w:rPr>
        <w:t xml:space="preserve">o není dokončeno nebo že není ve stavu schopném předání a převzetí, Objednatel </w:t>
      </w:r>
      <w:r>
        <w:rPr>
          <w:spacing w:val="-2"/>
        </w:rPr>
        <w:t>Díl</w:t>
      </w:r>
      <w:r w:rsidRPr="000B29F2">
        <w:rPr>
          <w:spacing w:val="-2"/>
        </w:rPr>
        <w:t xml:space="preserve">o nepřevezme a v zápise uvede důvody odmítnutí převzetí </w:t>
      </w:r>
      <w:r>
        <w:rPr>
          <w:spacing w:val="-2"/>
        </w:rPr>
        <w:t>Díl</w:t>
      </w:r>
      <w:r w:rsidRPr="000B29F2">
        <w:rPr>
          <w:spacing w:val="-2"/>
        </w:rPr>
        <w:t xml:space="preserve">a. Po odstranění nedostatků, pro které </w:t>
      </w:r>
      <w:r>
        <w:rPr>
          <w:spacing w:val="-2"/>
        </w:rPr>
        <w:t>Díl</w:t>
      </w:r>
      <w:r w:rsidRPr="000B29F2">
        <w:rPr>
          <w:spacing w:val="-2"/>
        </w:rPr>
        <w:t>o nebylo převzato, Zhotovitel vyzve Objednatele k opakovanému přejímacímu řízení, přičemž je povinen uhradit Objednateli veškeré náklady jemu vzniklé při neúspěšném přejímacím řízení.</w:t>
      </w:r>
      <w:bookmarkEnd w:id="15"/>
    </w:p>
    <w:p w14:paraId="522E5C1C" w14:textId="57D5B84A" w:rsidR="00354CF8" w:rsidRPr="00354CF8" w:rsidRDefault="00354CF8" w:rsidP="00354CF8">
      <w:pPr>
        <w:pStyle w:val="Odstavecseseznamem"/>
        <w:numPr>
          <w:ilvl w:val="0"/>
          <w:numId w:val="7"/>
        </w:numPr>
        <w:spacing w:after="120"/>
        <w:contextualSpacing w:val="0"/>
        <w:jc w:val="both"/>
        <w:rPr>
          <w:spacing w:val="-2"/>
        </w:rPr>
      </w:pPr>
      <w:r w:rsidRPr="00354CF8">
        <w:rPr>
          <w:spacing w:val="-2"/>
        </w:rPr>
        <w:t>V p</w:t>
      </w:r>
      <w:r w:rsidRPr="00354CF8">
        <w:rPr>
          <w:rFonts w:hint="eastAsia"/>
          <w:spacing w:val="-2"/>
        </w:rPr>
        <w:t>ř</w:t>
      </w:r>
      <w:r w:rsidRPr="00354CF8">
        <w:rPr>
          <w:spacing w:val="-2"/>
        </w:rPr>
        <w:t>ípad</w:t>
      </w:r>
      <w:r w:rsidRPr="00354CF8">
        <w:rPr>
          <w:rFonts w:hint="eastAsia"/>
          <w:spacing w:val="-2"/>
        </w:rPr>
        <w:t>ě</w:t>
      </w:r>
      <w:r w:rsidRPr="00354CF8">
        <w:rPr>
          <w:spacing w:val="-2"/>
        </w:rPr>
        <w:t>, že Objednatel p</w:t>
      </w:r>
      <w:r w:rsidRPr="00354CF8">
        <w:rPr>
          <w:rFonts w:hint="eastAsia"/>
          <w:spacing w:val="-2"/>
        </w:rPr>
        <w:t>ř</w:t>
      </w:r>
      <w:r w:rsidRPr="00354CF8">
        <w:rPr>
          <w:spacing w:val="-2"/>
        </w:rPr>
        <w:t xml:space="preserve">evezme </w:t>
      </w:r>
      <w:r w:rsidR="00661CC9">
        <w:rPr>
          <w:spacing w:val="-2"/>
        </w:rPr>
        <w:t>D</w:t>
      </w:r>
      <w:r w:rsidRPr="00354CF8">
        <w:rPr>
          <w:spacing w:val="-2"/>
        </w:rPr>
        <w:t xml:space="preserve">ílo s drobnými vadami </w:t>
      </w:r>
      <w:r w:rsidRPr="00354CF8">
        <w:rPr>
          <w:rFonts w:hint="eastAsia"/>
          <w:spacing w:val="-2"/>
        </w:rPr>
        <w:t>č</w:t>
      </w:r>
      <w:r w:rsidRPr="00354CF8">
        <w:rPr>
          <w:spacing w:val="-2"/>
        </w:rPr>
        <w:t>i nedod</w:t>
      </w:r>
      <w:r w:rsidRPr="00354CF8">
        <w:rPr>
          <w:rFonts w:hint="eastAsia"/>
          <w:spacing w:val="-2"/>
        </w:rPr>
        <w:t>ě</w:t>
      </w:r>
      <w:r w:rsidRPr="00354CF8">
        <w:rPr>
          <w:spacing w:val="-2"/>
        </w:rPr>
        <w:t>lky, sjednaly Smluvní strany, že je Zhotovitel odstraní nejpozd</w:t>
      </w:r>
      <w:r w:rsidRPr="00354CF8">
        <w:rPr>
          <w:rFonts w:hint="eastAsia"/>
          <w:spacing w:val="-2"/>
        </w:rPr>
        <w:t>ě</w:t>
      </w:r>
      <w:r w:rsidRPr="00354CF8">
        <w:rPr>
          <w:spacing w:val="-2"/>
        </w:rPr>
        <w:t>ji do 15 dn</w:t>
      </w:r>
      <w:r w:rsidRPr="00354CF8">
        <w:rPr>
          <w:rFonts w:hint="eastAsia"/>
          <w:spacing w:val="-2"/>
        </w:rPr>
        <w:t>ů</w:t>
      </w:r>
      <w:r w:rsidRPr="00354CF8">
        <w:rPr>
          <w:spacing w:val="-2"/>
        </w:rPr>
        <w:t xml:space="preserve"> od p</w:t>
      </w:r>
      <w:r w:rsidRPr="00354CF8">
        <w:rPr>
          <w:rFonts w:hint="eastAsia"/>
          <w:spacing w:val="-2"/>
        </w:rPr>
        <w:t>ř</w:t>
      </w:r>
      <w:r w:rsidRPr="00354CF8">
        <w:rPr>
          <w:spacing w:val="-2"/>
        </w:rPr>
        <w:t>edání a p</w:t>
      </w:r>
      <w:r w:rsidRPr="00354CF8">
        <w:rPr>
          <w:rFonts w:hint="eastAsia"/>
          <w:spacing w:val="-2"/>
        </w:rPr>
        <w:t>ř</w:t>
      </w:r>
      <w:r w:rsidRPr="00354CF8">
        <w:rPr>
          <w:spacing w:val="-2"/>
        </w:rPr>
        <w:t xml:space="preserve">evzetí </w:t>
      </w:r>
      <w:r w:rsidR="00661CC9">
        <w:rPr>
          <w:spacing w:val="-2"/>
        </w:rPr>
        <w:t>D</w:t>
      </w:r>
      <w:r w:rsidRPr="00354CF8">
        <w:rPr>
          <w:spacing w:val="-2"/>
        </w:rPr>
        <w:t>íla</w:t>
      </w:r>
      <w:r w:rsidR="001C26DA">
        <w:rPr>
          <w:spacing w:val="-2"/>
        </w:rPr>
        <w:t>, nedohodnou-li Smluvní strany v případě konkrétní vady či nedodělku lhůtu delší</w:t>
      </w:r>
      <w:r w:rsidRPr="00354CF8">
        <w:rPr>
          <w:spacing w:val="-2"/>
        </w:rPr>
        <w:t>.</w:t>
      </w:r>
    </w:p>
    <w:p w14:paraId="6634891B" w14:textId="77777777" w:rsidR="008A4536" w:rsidRPr="00645836" w:rsidRDefault="008A4536" w:rsidP="008A4536">
      <w:pPr>
        <w:rPr>
          <w:rFonts w:ascii="Calibri" w:hAnsi="Calibri"/>
          <w:sz w:val="22"/>
          <w:szCs w:val="22"/>
        </w:rPr>
      </w:pPr>
    </w:p>
    <w:p w14:paraId="087CBDAF" w14:textId="77777777" w:rsidR="008A4536" w:rsidRDefault="008A4536" w:rsidP="008A4536">
      <w:pPr>
        <w:keepNext/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  <w:b/>
          <w:bCs/>
        </w:rPr>
      </w:pPr>
      <w:r w:rsidRPr="000B29F2">
        <w:rPr>
          <w:rFonts w:ascii="Calibri" w:hAnsi="Calibri"/>
          <w:b/>
          <w:bCs/>
        </w:rPr>
        <w:t>Článek VIII.</w:t>
      </w:r>
    </w:p>
    <w:p w14:paraId="34859321" w14:textId="77777777" w:rsidR="008A4536" w:rsidRPr="000B29F2" w:rsidRDefault="008A4536" w:rsidP="008A4536">
      <w:pPr>
        <w:keepNext/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ZÁRUKA ZA JAKOST DÍLA</w:t>
      </w:r>
    </w:p>
    <w:p w14:paraId="036A2771" w14:textId="77777777" w:rsidR="008A4536" w:rsidRPr="000B29F2" w:rsidRDefault="008A4536" w:rsidP="008A4536">
      <w:pPr>
        <w:pStyle w:val="Odstavecseseznamem"/>
        <w:numPr>
          <w:ilvl w:val="0"/>
          <w:numId w:val="8"/>
        </w:numPr>
        <w:spacing w:after="120"/>
        <w:contextualSpacing w:val="0"/>
        <w:jc w:val="both"/>
        <w:rPr>
          <w:spacing w:val="-2"/>
        </w:rPr>
      </w:pPr>
      <w:r w:rsidRPr="000B29F2">
        <w:rPr>
          <w:spacing w:val="-2"/>
        </w:rPr>
        <w:t xml:space="preserve">Zhotovitel odpovídá za vady, jež má </w:t>
      </w:r>
      <w:r>
        <w:rPr>
          <w:spacing w:val="-2"/>
        </w:rPr>
        <w:t>D</w:t>
      </w:r>
      <w:r w:rsidRPr="000B29F2">
        <w:rPr>
          <w:spacing w:val="-2"/>
        </w:rPr>
        <w:t xml:space="preserve">ílo v době jeho předání a převzetí, a dále za </w:t>
      </w:r>
      <w:r>
        <w:rPr>
          <w:spacing w:val="-2"/>
        </w:rPr>
        <w:t xml:space="preserve">záruční </w:t>
      </w:r>
      <w:r w:rsidRPr="000B29F2">
        <w:rPr>
          <w:spacing w:val="-2"/>
        </w:rPr>
        <w:t>vady zjištěné po dobu záruční doby.</w:t>
      </w:r>
    </w:p>
    <w:p w14:paraId="1A77D459" w14:textId="77777777" w:rsidR="008A4536" w:rsidRPr="000B29F2" w:rsidRDefault="008A4536" w:rsidP="008A4536">
      <w:pPr>
        <w:pStyle w:val="Odstavecseseznamem"/>
        <w:numPr>
          <w:ilvl w:val="0"/>
          <w:numId w:val="8"/>
        </w:numPr>
        <w:spacing w:after="120"/>
        <w:contextualSpacing w:val="0"/>
        <w:jc w:val="both"/>
        <w:rPr>
          <w:spacing w:val="-2"/>
        </w:rPr>
      </w:pPr>
      <w:r w:rsidRPr="000B29F2">
        <w:rPr>
          <w:spacing w:val="-2"/>
        </w:rPr>
        <w:t xml:space="preserve">Zhotovitel neodpovídá za vady </w:t>
      </w:r>
      <w:r>
        <w:rPr>
          <w:spacing w:val="-2"/>
        </w:rPr>
        <w:t>D</w:t>
      </w:r>
      <w:r w:rsidRPr="000B29F2">
        <w:rPr>
          <w:spacing w:val="-2"/>
        </w:rPr>
        <w:t>íla, které byly způsobeny ze strany Objednatele</w:t>
      </w:r>
      <w:r>
        <w:rPr>
          <w:spacing w:val="-2"/>
        </w:rPr>
        <w:t xml:space="preserve"> neodborným užíváním Díla, zejména užívání v rozporu s právními předpisy, technickými normami nebo manuály údržby jednotlivých částí Díla</w:t>
      </w:r>
      <w:r w:rsidRPr="000B29F2">
        <w:rPr>
          <w:spacing w:val="-2"/>
        </w:rPr>
        <w:t>.</w:t>
      </w:r>
    </w:p>
    <w:p w14:paraId="021A19F3" w14:textId="4E80AFD9" w:rsidR="008A4536" w:rsidRPr="000B29F2" w:rsidRDefault="008A4536" w:rsidP="008A4536">
      <w:pPr>
        <w:pStyle w:val="Odstavecseseznamem"/>
        <w:numPr>
          <w:ilvl w:val="0"/>
          <w:numId w:val="8"/>
        </w:numPr>
        <w:spacing w:after="120"/>
        <w:contextualSpacing w:val="0"/>
        <w:jc w:val="both"/>
        <w:rPr>
          <w:spacing w:val="-2"/>
        </w:rPr>
      </w:pPr>
      <w:r w:rsidRPr="000B29F2">
        <w:rPr>
          <w:spacing w:val="-2"/>
        </w:rPr>
        <w:t xml:space="preserve">Záruční doba </w:t>
      </w:r>
      <w:r>
        <w:rPr>
          <w:spacing w:val="-2"/>
        </w:rPr>
        <w:t>na zhotovené Dílo se sjednává v délce 60 měsíců s tím, že na části Díla, ke kterým jeho výrobce poskytují zkrácenou záruční dobu, se sjednává záruční doba v délce uvedené v příslušných záručních listech výrobců jednotlivých částí Díla, nejméně však v délce 24 měsíců</w:t>
      </w:r>
      <w:r w:rsidR="00975813">
        <w:rPr>
          <w:spacing w:val="-2"/>
        </w:rPr>
        <w:t>, nestanoví-li ZDS jinak</w:t>
      </w:r>
      <w:r>
        <w:rPr>
          <w:spacing w:val="-2"/>
        </w:rPr>
        <w:t>.</w:t>
      </w:r>
    </w:p>
    <w:p w14:paraId="3E623AEC" w14:textId="7A965C2A" w:rsidR="008A4536" w:rsidRPr="000B29F2" w:rsidRDefault="008A4536" w:rsidP="008A4536">
      <w:pPr>
        <w:pStyle w:val="Odstavecseseznamem"/>
        <w:numPr>
          <w:ilvl w:val="0"/>
          <w:numId w:val="8"/>
        </w:numPr>
        <w:spacing w:after="120"/>
        <w:contextualSpacing w:val="0"/>
        <w:jc w:val="both"/>
        <w:rPr>
          <w:spacing w:val="-2"/>
        </w:rPr>
      </w:pPr>
      <w:r w:rsidRPr="000B29F2">
        <w:rPr>
          <w:spacing w:val="-2"/>
        </w:rPr>
        <w:t xml:space="preserve">Běh záruční doby začíná dnem podpisu zápisu o předání a převzetí </w:t>
      </w:r>
      <w:r>
        <w:rPr>
          <w:spacing w:val="-2"/>
        </w:rPr>
        <w:t>D</w:t>
      </w:r>
      <w:r w:rsidRPr="000B29F2">
        <w:rPr>
          <w:spacing w:val="-2"/>
        </w:rPr>
        <w:t>íla</w:t>
      </w:r>
      <w:r w:rsidR="008818BE">
        <w:rPr>
          <w:spacing w:val="-2"/>
        </w:rPr>
        <w:t xml:space="preserve"> bez vad a nedodělků</w:t>
      </w:r>
      <w:r w:rsidRPr="000B29F2">
        <w:rPr>
          <w:spacing w:val="-2"/>
        </w:rPr>
        <w:t>.</w:t>
      </w:r>
    </w:p>
    <w:p w14:paraId="597B39B1" w14:textId="77777777" w:rsidR="008A4536" w:rsidRPr="000B29F2" w:rsidRDefault="008A4536" w:rsidP="008A4536">
      <w:pPr>
        <w:pStyle w:val="Odstavecseseznamem"/>
        <w:numPr>
          <w:ilvl w:val="0"/>
          <w:numId w:val="8"/>
        </w:numPr>
        <w:spacing w:after="120"/>
        <w:contextualSpacing w:val="0"/>
        <w:jc w:val="both"/>
        <w:rPr>
          <w:spacing w:val="-2"/>
        </w:rPr>
      </w:pPr>
      <w:r>
        <w:rPr>
          <w:spacing w:val="-2"/>
        </w:rPr>
        <w:t>Objednatel je povinen vady D</w:t>
      </w:r>
      <w:r w:rsidRPr="000B29F2">
        <w:rPr>
          <w:spacing w:val="-2"/>
        </w:rPr>
        <w:t>íla písemně uplatnit (reklamovat) u Zhotovitele bez zbytečného odkladu po jejich zjištění</w:t>
      </w:r>
      <w:r>
        <w:rPr>
          <w:spacing w:val="-2"/>
        </w:rPr>
        <w:t>, a to popisem vady, místem jejího výskytu a alespoň obecným popisem jejího projevu</w:t>
      </w:r>
      <w:r w:rsidRPr="000B29F2">
        <w:rPr>
          <w:spacing w:val="-2"/>
        </w:rPr>
        <w:t xml:space="preserve">. Objednatel </w:t>
      </w:r>
      <w:r>
        <w:rPr>
          <w:spacing w:val="-2"/>
        </w:rPr>
        <w:t>v rámci reklamace uvede</w:t>
      </w:r>
      <w:r w:rsidRPr="000B29F2">
        <w:rPr>
          <w:spacing w:val="-2"/>
        </w:rPr>
        <w:t>, jakým způsobem požaduje zjednat nápravu.</w:t>
      </w:r>
    </w:p>
    <w:p w14:paraId="6761107E" w14:textId="5C5540C1" w:rsidR="008A4536" w:rsidRDefault="008A4536" w:rsidP="008A4536">
      <w:pPr>
        <w:pStyle w:val="Odstavecseseznamem"/>
        <w:numPr>
          <w:ilvl w:val="0"/>
          <w:numId w:val="8"/>
        </w:numPr>
        <w:spacing w:after="120"/>
        <w:contextualSpacing w:val="0"/>
        <w:jc w:val="both"/>
        <w:rPr>
          <w:spacing w:val="-2"/>
        </w:rPr>
      </w:pPr>
      <w:r w:rsidRPr="000B29F2">
        <w:rPr>
          <w:spacing w:val="-2"/>
        </w:rPr>
        <w:t xml:space="preserve">Zhotovitel je povinen nejpozději do 5 dnů po doručení reklamace písemně oznámit Objednateli, kdy nastoupí na odstranění reklamované vady </w:t>
      </w:r>
      <w:r>
        <w:rPr>
          <w:spacing w:val="-2"/>
        </w:rPr>
        <w:t>Díl</w:t>
      </w:r>
      <w:r w:rsidRPr="000B29F2">
        <w:rPr>
          <w:spacing w:val="-2"/>
        </w:rPr>
        <w:t>a a v jakém termínu vadu odstraní. Smluvní strany sjednaly, že Zhotovitel nastoupí na odstranění vady bez zbytečného odkladu a vady odstraní nejpozději do 30 dnů od dne, k</w:t>
      </w:r>
      <w:r>
        <w:rPr>
          <w:spacing w:val="-2"/>
        </w:rPr>
        <w:t xml:space="preserve">dy Zhotovitel reklamaci obdržel, ledaže Objednateli doloží, že reklamovanou vadu není možné z hlediska technologických postupů nebo klimatických podmínek řádně odstranit v této lhůtě; v takovém případě bude vada odstraněna v nejkratší možné lhůtě po odpadnutí takové překážky. </w:t>
      </w:r>
    </w:p>
    <w:p w14:paraId="11C29FC5" w14:textId="4DA214F0" w:rsidR="008A4536" w:rsidRPr="000B29F2" w:rsidRDefault="008A4536" w:rsidP="008A4536">
      <w:pPr>
        <w:pStyle w:val="Odstavecseseznamem"/>
        <w:numPr>
          <w:ilvl w:val="0"/>
          <w:numId w:val="8"/>
        </w:numPr>
        <w:spacing w:after="120"/>
        <w:contextualSpacing w:val="0"/>
        <w:jc w:val="both"/>
        <w:rPr>
          <w:spacing w:val="-2"/>
        </w:rPr>
      </w:pPr>
      <w:r>
        <w:rPr>
          <w:spacing w:val="-2"/>
        </w:rPr>
        <w:t xml:space="preserve">Zhotovitel je povinen nejpozději do </w:t>
      </w:r>
      <w:r w:rsidR="008818BE">
        <w:rPr>
          <w:spacing w:val="-2"/>
        </w:rPr>
        <w:t xml:space="preserve">2 </w:t>
      </w:r>
      <w:r>
        <w:rPr>
          <w:spacing w:val="-2"/>
        </w:rPr>
        <w:t xml:space="preserve">pracovních dnů odstranit vady Díla, které mají charakter havárie. Havárii se rozumí stav, kdy je Dílo postiženo vadou, která zásadně ohrožuje zdraví nebo život provozovatele Díla nebo jeho uživatelů. Není-li z objektivních důvodů možné takovou vadu odstranit ve výše uvedené lhůtě, přijme Zhotovitel do doby odstranění takové vady veškerá nezbytná opatření, </w:t>
      </w:r>
      <w:r>
        <w:rPr>
          <w:spacing w:val="-2"/>
        </w:rPr>
        <w:lastRenderedPageBreak/>
        <w:t>aby zamezil ohrožení života nebo zdraví osob a zajistí náhradní dočasná opatření k zajištění provozuschopnosti Díla.</w:t>
      </w:r>
    </w:p>
    <w:p w14:paraId="7F48CDD0" w14:textId="77777777" w:rsidR="006C65FB" w:rsidRPr="00645836" w:rsidRDefault="006C65FB" w:rsidP="008A4536">
      <w:pPr>
        <w:rPr>
          <w:rFonts w:ascii="Calibri" w:hAnsi="Calibri"/>
          <w:sz w:val="22"/>
          <w:szCs w:val="22"/>
        </w:rPr>
      </w:pPr>
    </w:p>
    <w:p w14:paraId="11A3E45D" w14:textId="77777777" w:rsidR="008A4536" w:rsidRDefault="008A4536" w:rsidP="008A4536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  <w:b/>
          <w:bCs/>
        </w:rPr>
      </w:pPr>
      <w:r w:rsidRPr="000B29F2">
        <w:rPr>
          <w:rFonts w:ascii="Calibri" w:hAnsi="Calibri"/>
          <w:b/>
          <w:bCs/>
        </w:rPr>
        <w:t>Článek IX.</w:t>
      </w:r>
    </w:p>
    <w:p w14:paraId="577C82E0" w14:textId="77777777" w:rsidR="008A4536" w:rsidRPr="000B29F2" w:rsidRDefault="008A4536" w:rsidP="008A4536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ÚROK Z PRODLENÍ A SMLUVNÍ POKUTY</w:t>
      </w:r>
    </w:p>
    <w:p w14:paraId="5EB5A2F7" w14:textId="6AF85865" w:rsidR="008A4536" w:rsidRDefault="008A4536" w:rsidP="008A4536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spacing w:val="-2"/>
        </w:rPr>
      </w:pPr>
      <w:r w:rsidRPr="000B29F2">
        <w:rPr>
          <w:spacing w:val="-2"/>
        </w:rPr>
        <w:t xml:space="preserve">V případě prodlení Zhotovitele se splněním termínu dokončení </w:t>
      </w:r>
      <w:r>
        <w:rPr>
          <w:spacing w:val="-2"/>
        </w:rPr>
        <w:t>Díla sjednaného v čl. III. Smlouvy, je</w:t>
      </w:r>
      <w:r w:rsidRPr="000B29F2">
        <w:rPr>
          <w:spacing w:val="-2"/>
        </w:rPr>
        <w:t xml:space="preserve"> Objednatel</w:t>
      </w:r>
      <w:r>
        <w:rPr>
          <w:spacing w:val="-2"/>
        </w:rPr>
        <w:t xml:space="preserve"> oprávněn požadovat po Zhotoviteli</w:t>
      </w:r>
      <w:r w:rsidRPr="000B29F2">
        <w:rPr>
          <w:spacing w:val="-2"/>
        </w:rPr>
        <w:t xml:space="preserve"> smluvní pokutu ve výši </w:t>
      </w:r>
      <w:r w:rsidR="005024F8">
        <w:rPr>
          <w:spacing w:val="-2"/>
        </w:rPr>
        <w:t>100</w:t>
      </w:r>
      <w:r>
        <w:rPr>
          <w:spacing w:val="-2"/>
        </w:rPr>
        <w:t>.</w:t>
      </w:r>
      <w:r w:rsidRPr="000B29F2">
        <w:rPr>
          <w:spacing w:val="-2"/>
        </w:rPr>
        <w:t xml:space="preserve">000,- Kč za každý </w:t>
      </w:r>
      <w:r>
        <w:rPr>
          <w:spacing w:val="-2"/>
        </w:rPr>
        <w:t xml:space="preserve">i započatý </w:t>
      </w:r>
      <w:r w:rsidRPr="000B29F2">
        <w:rPr>
          <w:spacing w:val="-2"/>
        </w:rPr>
        <w:t>den prodlení</w:t>
      </w:r>
      <w:r w:rsidR="005024F8">
        <w:rPr>
          <w:spacing w:val="-2"/>
        </w:rPr>
        <w:t xml:space="preserve"> po prvních 30 kalendářních dnů prodlení a dále, počínaje 31 kalendářním dnem prodlení </w:t>
      </w:r>
      <w:r w:rsidR="005024F8" w:rsidRPr="000B29F2">
        <w:rPr>
          <w:spacing w:val="-2"/>
        </w:rPr>
        <w:t xml:space="preserve">ve výši </w:t>
      </w:r>
      <w:proofErr w:type="gramStart"/>
      <w:r w:rsidR="005024F8">
        <w:rPr>
          <w:spacing w:val="-2"/>
        </w:rPr>
        <w:t>200.</w:t>
      </w:r>
      <w:r w:rsidR="005024F8" w:rsidRPr="000B29F2">
        <w:rPr>
          <w:spacing w:val="-2"/>
        </w:rPr>
        <w:t>000,-</w:t>
      </w:r>
      <w:proofErr w:type="gramEnd"/>
      <w:r w:rsidR="005024F8" w:rsidRPr="000B29F2">
        <w:rPr>
          <w:spacing w:val="-2"/>
        </w:rPr>
        <w:t xml:space="preserve"> Kč za každý </w:t>
      </w:r>
      <w:r w:rsidR="005024F8">
        <w:rPr>
          <w:spacing w:val="-2"/>
        </w:rPr>
        <w:t xml:space="preserve">i započatý </w:t>
      </w:r>
      <w:r w:rsidR="005024F8" w:rsidRPr="000B29F2">
        <w:rPr>
          <w:spacing w:val="-2"/>
        </w:rPr>
        <w:t>den prodlení</w:t>
      </w:r>
      <w:r w:rsidRPr="000B29F2">
        <w:rPr>
          <w:spacing w:val="-2"/>
        </w:rPr>
        <w:t>. Zhotovitel však není v prodlení v případě, že k němu došlo ze strany Objednatele.</w:t>
      </w:r>
    </w:p>
    <w:p w14:paraId="7939C487" w14:textId="5AB8A1EB" w:rsidR="008A4536" w:rsidRDefault="008A4536" w:rsidP="008A4536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spacing w:val="-2"/>
        </w:rPr>
      </w:pPr>
      <w:r w:rsidRPr="000B29F2">
        <w:rPr>
          <w:spacing w:val="-2"/>
        </w:rPr>
        <w:t xml:space="preserve">V případě prodlení Zhotovitele se splněním </w:t>
      </w:r>
      <w:r>
        <w:rPr>
          <w:spacing w:val="-2"/>
        </w:rPr>
        <w:t>Milníků sjednaných v čl. III. Smlouvy, je</w:t>
      </w:r>
      <w:r w:rsidRPr="000B29F2">
        <w:rPr>
          <w:spacing w:val="-2"/>
        </w:rPr>
        <w:t xml:space="preserve"> Objednatel</w:t>
      </w:r>
      <w:r>
        <w:rPr>
          <w:spacing w:val="-2"/>
        </w:rPr>
        <w:t xml:space="preserve"> oprávněn požadovat po Zhotoviteli</w:t>
      </w:r>
      <w:r w:rsidRPr="000B29F2">
        <w:rPr>
          <w:spacing w:val="-2"/>
        </w:rPr>
        <w:t xml:space="preserve"> smluvní pokutu ve výši </w:t>
      </w:r>
      <w:proofErr w:type="gramStart"/>
      <w:r>
        <w:rPr>
          <w:spacing w:val="-2"/>
        </w:rPr>
        <w:t>10.</w:t>
      </w:r>
      <w:r w:rsidRPr="000B29F2">
        <w:rPr>
          <w:spacing w:val="-2"/>
        </w:rPr>
        <w:t>000,-</w:t>
      </w:r>
      <w:proofErr w:type="gramEnd"/>
      <w:r w:rsidRPr="000B29F2">
        <w:rPr>
          <w:spacing w:val="-2"/>
        </w:rPr>
        <w:t xml:space="preserve"> Kč za každý </w:t>
      </w:r>
      <w:r>
        <w:rPr>
          <w:spacing w:val="-2"/>
        </w:rPr>
        <w:t xml:space="preserve">i započatý </w:t>
      </w:r>
      <w:r w:rsidRPr="000B29F2">
        <w:rPr>
          <w:spacing w:val="-2"/>
        </w:rPr>
        <w:t>den prodlení. Zhotovitel však není v prodlení v případě, že k němu došlo ze strany Objednatele.</w:t>
      </w:r>
    </w:p>
    <w:p w14:paraId="38357757" w14:textId="77777777" w:rsidR="008A4536" w:rsidRDefault="008A4536" w:rsidP="008A4536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spacing w:val="-2"/>
        </w:rPr>
      </w:pPr>
      <w:r w:rsidRPr="000B29F2">
        <w:rPr>
          <w:spacing w:val="-2"/>
        </w:rPr>
        <w:t xml:space="preserve">Pokud bude Zhotovitel v prodlení s odstraněním vad a nedodělků uvedených v zápise o předání a převzetí díla, nebo odstranění vad reklamovaných v záruční době, </w:t>
      </w:r>
      <w:r>
        <w:rPr>
          <w:spacing w:val="-2"/>
        </w:rPr>
        <w:t>je</w:t>
      </w:r>
      <w:r w:rsidRPr="000B29F2">
        <w:rPr>
          <w:spacing w:val="-2"/>
        </w:rPr>
        <w:t xml:space="preserve"> Objednatel</w:t>
      </w:r>
      <w:r>
        <w:rPr>
          <w:spacing w:val="-2"/>
        </w:rPr>
        <w:t xml:space="preserve"> oprávněn požadovat po Zhotoviteli</w:t>
      </w:r>
      <w:r w:rsidRPr="000B29F2">
        <w:rPr>
          <w:spacing w:val="-2"/>
        </w:rPr>
        <w:t xml:space="preserve"> smluvní pokutu ve výši </w:t>
      </w:r>
      <w:proofErr w:type="gramStart"/>
      <w:r>
        <w:rPr>
          <w:spacing w:val="-2"/>
        </w:rPr>
        <w:t>5.0</w:t>
      </w:r>
      <w:r w:rsidRPr="000B29F2">
        <w:rPr>
          <w:spacing w:val="-2"/>
        </w:rPr>
        <w:t>00,-</w:t>
      </w:r>
      <w:proofErr w:type="gramEnd"/>
      <w:r w:rsidRPr="000B29F2">
        <w:rPr>
          <w:spacing w:val="-2"/>
        </w:rPr>
        <w:t xml:space="preserve"> Kč za každou vadu (nedodělek), u níž je v prodlení, a za každý </w:t>
      </w:r>
      <w:r>
        <w:rPr>
          <w:spacing w:val="-2"/>
        </w:rPr>
        <w:t xml:space="preserve">i započatý </w:t>
      </w:r>
      <w:r w:rsidRPr="000B29F2">
        <w:rPr>
          <w:spacing w:val="-2"/>
        </w:rPr>
        <w:t>den prodlení.</w:t>
      </w:r>
    </w:p>
    <w:p w14:paraId="763007AA" w14:textId="782898B2" w:rsidR="008A4536" w:rsidRDefault="008A4536" w:rsidP="008A4536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spacing w:val="-2"/>
        </w:rPr>
      </w:pPr>
      <w:r>
        <w:rPr>
          <w:spacing w:val="-2"/>
        </w:rPr>
        <w:t>V případě prodlení Zhotovitele se splněním termínu vyklizení staveniště, je</w:t>
      </w:r>
      <w:r w:rsidRPr="000B29F2">
        <w:rPr>
          <w:spacing w:val="-2"/>
        </w:rPr>
        <w:t xml:space="preserve"> Objednatel</w:t>
      </w:r>
      <w:r>
        <w:rPr>
          <w:spacing w:val="-2"/>
        </w:rPr>
        <w:t xml:space="preserve"> oprávněn požadovat po Zhotoviteli smluvní pokutu ve výši </w:t>
      </w:r>
      <w:proofErr w:type="gramStart"/>
      <w:r w:rsidR="00FE367E">
        <w:rPr>
          <w:spacing w:val="-2"/>
        </w:rPr>
        <w:t>50</w:t>
      </w:r>
      <w:r>
        <w:rPr>
          <w:spacing w:val="-2"/>
        </w:rPr>
        <w:t>.000,-</w:t>
      </w:r>
      <w:proofErr w:type="gramEnd"/>
      <w:r>
        <w:rPr>
          <w:spacing w:val="-2"/>
        </w:rPr>
        <w:t xml:space="preserve"> Kč za každý i započatý den prodlení.</w:t>
      </w:r>
    </w:p>
    <w:p w14:paraId="2BA2F467" w14:textId="77777777" w:rsidR="008A4536" w:rsidRDefault="008A4536" w:rsidP="008A4536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spacing w:val="-2"/>
        </w:rPr>
      </w:pPr>
      <w:r w:rsidRPr="000B29F2">
        <w:rPr>
          <w:spacing w:val="-2"/>
        </w:rPr>
        <w:t xml:space="preserve">V případě prodlení s úhradou peněžitého plnění je </w:t>
      </w:r>
      <w:r>
        <w:rPr>
          <w:spacing w:val="-2"/>
        </w:rPr>
        <w:t>Zhotovitel oprávněn požadovat po Objednateli</w:t>
      </w:r>
      <w:r w:rsidRPr="000B29F2">
        <w:rPr>
          <w:spacing w:val="-2"/>
        </w:rPr>
        <w:t xml:space="preserve"> smluvní pokutu ve výši 0,05 % z dlužné částky za každý </w:t>
      </w:r>
      <w:r>
        <w:rPr>
          <w:spacing w:val="-2"/>
        </w:rPr>
        <w:t xml:space="preserve">i započatý </w:t>
      </w:r>
      <w:r w:rsidRPr="000B29F2">
        <w:rPr>
          <w:spacing w:val="-2"/>
        </w:rPr>
        <w:t>den prodlení.</w:t>
      </w:r>
    </w:p>
    <w:p w14:paraId="035A3474" w14:textId="75F21F55" w:rsidR="00FE367E" w:rsidRPr="00FE367E" w:rsidRDefault="00FE367E" w:rsidP="00FE367E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spacing w:val="-2"/>
        </w:rPr>
      </w:pPr>
      <w:r w:rsidRPr="00FE367E">
        <w:rPr>
          <w:spacing w:val="-2"/>
        </w:rPr>
        <w:t>V p</w:t>
      </w:r>
      <w:r w:rsidRPr="00FE367E">
        <w:rPr>
          <w:rFonts w:hint="eastAsia"/>
          <w:spacing w:val="-2"/>
        </w:rPr>
        <w:t>ř</w:t>
      </w:r>
      <w:r w:rsidRPr="00FE367E">
        <w:rPr>
          <w:spacing w:val="-2"/>
        </w:rPr>
        <w:t>ípad</w:t>
      </w:r>
      <w:r w:rsidRPr="00FE367E">
        <w:rPr>
          <w:rFonts w:hint="eastAsia"/>
          <w:spacing w:val="-2"/>
        </w:rPr>
        <w:t>ě</w:t>
      </w:r>
      <w:r w:rsidRPr="00FE367E">
        <w:rPr>
          <w:spacing w:val="-2"/>
        </w:rPr>
        <w:t xml:space="preserve"> porušení povinnosti Zhotovitele vyplývající z </w:t>
      </w:r>
      <w:r w:rsidRPr="00FE367E">
        <w:rPr>
          <w:rFonts w:hint="eastAsia"/>
          <w:spacing w:val="-2"/>
        </w:rPr>
        <w:t>č</w:t>
      </w:r>
      <w:r w:rsidRPr="00FE367E">
        <w:rPr>
          <w:spacing w:val="-2"/>
        </w:rPr>
        <w:t xml:space="preserve">l. II. odst. </w:t>
      </w:r>
      <w:r w:rsidR="008F3E6B">
        <w:rPr>
          <w:spacing w:val="-2"/>
        </w:rPr>
        <w:fldChar w:fldCharType="begin"/>
      </w:r>
      <w:r w:rsidR="008F3E6B">
        <w:rPr>
          <w:spacing w:val="-2"/>
        </w:rPr>
        <w:instrText xml:space="preserve"> REF _Ref97733929 \r \h </w:instrText>
      </w:r>
      <w:r w:rsidR="008F3E6B">
        <w:rPr>
          <w:spacing w:val="-2"/>
        </w:rPr>
      </w:r>
      <w:r w:rsidR="008F3E6B">
        <w:rPr>
          <w:spacing w:val="-2"/>
        </w:rPr>
        <w:fldChar w:fldCharType="separate"/>
      </w:r>
      <w:r w:rsidR="00C0135E">
        <w:rPr>
          <w:spacing w:val="-2"/>
        </w:rPr>
        <w:t>8</w:t>
      </w:r>
      <w:r w:rsidR="008F3E6B">
        <w:rPr>
          <w:spacing w:val="-2"/>
        </w:rPr>
        <w:fldChar w:fldCharType="end"/>
      </w:r>
      <w:r w:rsidR="005024F8">
        <w:rPr>
          <w:spacing w:val="-2"/>
        </w:rPr>
        <w:t xml:space="preserve"> </w:t>
      </w:r>
      <w:r w:rsidRPr="00FE367E">
        <w:rPr>
          <w:spacing w:val="-2"/>
        </w:rPr>
        <w:t>Smlouvy, je Objednatel oprávn</w:t>
      </w:r>
      <w:r w:rsidRPr="00FE367E">
        <w:rPr>
          <w:rFonts w:hint="eastAsia"/>
          <w:spacing w:val="-2"/>
        </w:rPr>
        <w:t>ě</w:t>
      </w:r>
      <w:r w:rsidRPr="00FE367E">
        <w:rPr>
          <w:spacing w:val="-2"/>
        </w:rPr>
        <w:t xml:space="preserve">n požadovat po Zhotoviteli smluvní pokutu ve výši </w:t>
      </w:r>
      <w:proofErr w:type="gramStart"/>
      <w:r>
        <w:rPr>
          <w:spacing w:val="-2"/>
        </w:rPr>
        <w:t>5</w:t>
      </w:r>
      <w:r w:rsidRPr="00FE367E">
        <w:rPr>
          <w:spacing w:val="-2"/>
        </w:rPr>
        <w:t>00.000,-</w:t>
      </w:r>
      <w:proofErr w:type="gramEnd"/>
      <w:r w:rsidRPr="00FE367E">
        <w:rPr>
          <w:spacing w:val="-2"/>
        </w:rPr>
        <w:t xml:space="preserve"> K</w:t>
      </w:r>
      <w:r w:rsidRPr="00FE367E">
        <w:rPr>
          <w:rFonts w:hint="eastAsia"/>
          <w:spacing w:val="-2"/>
        </w:rPr>
        <w:t>č</w:t>
      </w:r>
      <w:r w:rsidRPr="00FE367E">
        <w:rPr>
          <w:spacing w:val="-2"/>
        </w:rPr>
        <w:t xml:space="preserve"> za každý jednotlivý p</w:t>
      </w:r>
      <w:r w:rsidRPr="00FE367E">
        <w:rPr>
          <w:rFonts w:hint="eastAsia"/>
          <w:spacing w:val="-2"/>
        </w:rPr>
        <w:t>ř</w:t>
      </w:r>
      <w:r w:rsidRPr="00FE367E">
        <w:rPr>
          <w:spacing w:val="-2"/>
        </w:rPr>
        <w:t>ípad.</w:t>
      </w:r>
    </w:p>
    <w:p w14:paraId="2586DFC6" w14:textId="43832B38" w:rsidR="008A4536" w:rsidRPr="00202214" w:rsidRDefault="008A4536" w:rsidP="008A4536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spacing w:val="-2"/>
        </w:rPr>
      </w:pPr>
      <w:r>
        <w:t xml:space="preserve">V případě nepřítomnosti </w:t>
      </w:r>
      <w:r w:rsidR="00D61B27">
        <w:t xml:space="preserve">hlavního </w:t>
      </w:r>
      <w:r>
        <w:t xml:space="preserve">stavbyvedoucího na staveništi v souladu s ustanovením čl. II. odst. </w:t>
      </w:r>
      <w:r w:rsidR="008F3E6B">
        <w:fldChar w:fldCharType="begin"/>
      </w:r>
      <w:r w:rsidR="008F3E6B">
        <w:instrText xml:space="preserve"> REF _Ref97649284 \r \h </w:instrText>
      </w:r>
      <w:r w:rsidR="008F3E6B">
        <w:fldChar w:fldCharType="separate"/>
      </w:r>
      <w:r w:rsidR="00C0135E">
        <w:t>9</w:t>
      </w:r>
      <w:r w:rsidR="008F3E6B">
        <w:fldChar w:fldCharType="end"/>
      </w:r>
      <w:r>
        <w:t xml:space="preserve"> Smlouvy, </w:t>
      </w:r>
      <w:r w:rsidRPr="00202214">
        <w:rPr>
          <w:spacing w:val="-2"/>
        </w:rPr>
        <w:t>je Objednatel oprávněn požadovat po Zhotoviteli</w:t>
      </w:r>
      <w:r>
        <w:t xml:space="preserve"> smluvní pokutu ve výši </w:t>
      </w:r>
      <w:proofErr w:type="gramStart"/>
      <w:r>
        <w:t>20.000,-</w:t>
      </w:r>
      <w:proofErr w:type="gramEnd"/>
      <w:r>
        <w:t xml:space="preserve"> Kč za každou i započatou hodinu nepřítomnosti.</w:t>
      </w:r>
    </w:p>
    <w:p w14:paraId="424365ED" w14:textId="1CDD6D77" w:rsidR="008A4536" w:rsidRDefault="008A4536" w:rsidP="008A4536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spacing w:val="-2"/>
        </w:rPr>
      </w:pPr>
      <w:r w:rsidRPr="000B29F2">
        <w:rPr>
          <w:spacing w:val="-2"/>
        </w:rPr>
        <w:t xml:space="preserve">V případě, že </w:t>
      </w:r>
      <w:r>
        <w:rPr>
          <w:spacing w:val="-2"/>
        </w:rPr>
        <w:t xml:space="preserve">Zhotovitel porušení povinnost </w:t>
      </w:r>
      <w:r w:rsidRPr="0095580A">
        <w:rPr>
          <w:spacing w:val="-2"/>
        </w:rPr>
        <w:t xml:space="preserve">stanovenou v čl. VI, odst. </w:t>
      </w:r>
      <w:r w:rsidR="008A311E">
        <w:rPr>
          <w:spacing w:val="-2"/>
        </w:rPr>
        <w:fldChar w:fldCharType="begin"/>
      </w:r>
      <w:r w:rsidR="008A311E">
        <w:rPr>
          <w:spacing w:val="-2"/>
        </w:rPr>
        <w:instrText xml:space="preserve"> REF _Ref464722079 \r \h </w:instrText>
      </w:r>
      <w:r w:rsidR="008A311E">
        <w:rPr>
          <w:spacing w:val="-2"/>
        </w:rPr>
      </w:r>
      <w:r w:rsidR="008A311E">
        <w:rPr>
          <w:spacing w:val="-2"/>
        </w:rPr>
        <w:fldChar w:fldCharType="separate"/>
      </w:r>
      <w:r w:rsidR="00C0135E">
        <w:rPr>
          <w:spacing w:val="-2"/>
        </w:rPr>
        <w:t>4</w:t>
      </w:r>
      <w:r w:rsidR="008A311E">
        <w:rPr>
          <w:spacing w:val="-2"/>
        </w:rPr>
        <w:fldChar w:fldCharType="end"/>
      </w:r>
      <w:r w:rsidRPr="0095580A">
        <w:rPr>
          <w:spacing w:val="-2"/>
        </w:rPr>
        <w:t xml:space="preserve">Smlouvy, je </w:t>
      </w:r>
      <w:r w:rsidRPr="000B29F2">
        <w:rPr>
          <w:spacing w:val="-2"/>
        </w:rPr>
        <w:t>Objednatel</w:t>
      </w:r>
      <w:r>
        <w:rPr>
          <w:spacing w:val="-2"/>
        </w:rPr>
        <w:t xml:space="preserve"> oprávněn požadovat po Zhotoviteli</w:t>
      </w:r>
      <w:r w:rsidRPr="000B29F2">
        <w:rPr>
          <w:spacing w:val="-2"/>
        </w:rPr>
        <w:t xml:space="preserve"> smluvní pokutu ve výši </w:t>
      </w:r>
      <w:proofErr w:type="gramStart"/>
      <w:r w:rsidR="00851769">
        <w:rPr>
          <w:spacing w:val="-2"/>
        </w:rPr>
        <w:t>500</w:t>
      </w:r>
      <w:r>
        <w:rPr>
          <w:spacing w:val="-2"/>
        </w:rPr>
        <w:t>.</w:t>
      </w:r>
      <w:r w:rsidRPr="000B29F2">
        <w:rPr>
          <w:spacing w:val="-2"/>
        </w:rPr>
        <w:t>000,-</w:t>
      </w:r>
      <w:proofErr w:type="gramEnd"/>
      <w:r w:rsidRPr="000B29F2">
        <w:rPr>
          <w:spacing w:val="-2"/>
        </w:rPr>
        <w:t xml:space="preserve"> Kč, a to vždy za každý zjištěný pří</w:t>
      </w:r>
      <w:r>
        <w:rPr>
          <w:spacing w:val="-2"/>
        </w:rPr>
        <w:t xml:space="preserve">pad zvlášť. </w:t>
      </w:r>
    </w:p>
    <w:p w14:paraId="2EAA1B60" w14:textId="0B6DAB26" w:rsidR="008A4536" w:rsidRDefault="008A4536" w:rsidP="008A4536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spacing w:val="-2"/>
        </w:rPr>
      </w:pPr>
      <w:r>
        <w:rPr>
          <w:spacing w:val="-2"/>
        </w:rPr>
        <w:t xml:space="preserve">V případě porušení povinnosti </w:t>
      </w:r>
      <w:r w:rsidRPr="0095580A">
        <w:rPr>
          <w:spacing w:val="-2"/>
        </w:rPr>
        <w:t xml:space="preserve">Zhotovitele vyplývající z čl. VI. odst. </w:t>
      </w:r>
      <w:r w:rsidR="008A311E">
        <w:rPr>
          <w:spacing w:val="-2"/>
        </w:rPr>
        <w:fldChar w:fldCharType="begin"/>
      </w:r>
      <w:r w:rsidR="008A311E">
        <w:rPr>
          <w:spacing w:val="-2"/>
        </w:rPr>
        <w:instrText xml:space="preserve"> REF _Ref97734075 \r \h </w:instrText>
      </w:r>
      <w:r w:rsidR="008A311E">
        <w:rPr>
          <w:spacing w:val="-2"/>
        </w:rPr>
      </w:r>
      <w:r w:rsidR="008A311E">
        <w:rPr>
          <w:spacing w:val="-2"/>
        </w:rPr>
        <w:fldChar w:fldCharType="separate"/>
      </w:r>
      <w:r w:rsidR="00C0135E">
        <w:rPr>
          <w:spacing w:val="-2"/>
        </w:rPr>
        <w:t>20</w:t>
      </w:r>
      <w:r w:rsidR="008A311E">
        <w:rPr>
          <w:spacing w:val="-2"/>
        </w:rPr>
        <w:fldChar w:fldCharType="end"/>
      </w:r>
      <w:r w:rsidR="008A311E">
        <w:rPr>
          <w:spacing w:val="-2"/>
        </w:rPr>
        <w:t xml:space="preserve">, </w:t>
      </w:r>
      <w:r w:rsidR="008A311E">
        <w:rPr>
          <w:spacing w:val="-2"/>
        </w:rPr>
        <w:fldChar w:fldCharType="begin"/>
      </w:r>
      <w:r w:rsidR="008A311E">
        <w:rPr>
          <w:spacing w:val="-2"/>
        </w:rPr>
        <w:instrText xml:space="preserve"> REF _Ref97734077 \r \h </w:instrText>
      </w:r>
      <w:r w:rsidR="008A311E">
        <w:rPr>
          <w:spacing w:val="-2"/>
        </w:rPr>
      </w:r>
      <w:r w:rsidR="008A311E">
        <w:rPr>
          <w:spacing w:val="-2"/>
        </w:rPr>
        <w:fldChar w:fldCharType="separate"/>
      </w:r>
      <w:r w:rsidR="00C0135E">
        <w:rPr>
          <w:spacing w:val="-2"/>
        </w:rPr>
        <w:t>21</w:t>
      </w:r>
      <w:r w:rsidR="008A311E">
        <w:rPr>
          <w:spacing w:val="-2"/>
        </w:rPr>
        <w:fldChar w:fldCharType="end"/>
      </w:r>
      <w:r w:rsidR="008A311E">
        <w:rPr>
          <w:spacing w:val="-2"/>
        </w:rPr>
        <w:t xml:space="preserve"> nebo </w:t>
      </w:r>
      <w:r w:rsidR="008A311E">
        <w:rPr>
          <w:spacing w:val="-2"/>
        </w:rPr>
        <w:fldChar w:fldCharType="begin"/>
      </w:r>
      <w:r w:rsidR="008A311E">
        <w:rPr>
          <w:spacing w:val="-2"/>
        </w:rPr>
        <w:instrText xml:space="preserve"> REF _Ref97734078 \r \h </w:instrText>
      </w:r>
      <w:r w:rsidR="008A311E">
        <w:rPr>
          <w:spacing w:val="-2"/>
        </w:rPr>
      </w:r>
      <w:r w:rsidR="008A311E">
        <w:rPr>
          <w:spacing w:val="-2"/>
        </w:rPr>
        <w:fldChar w:fldCharType="separate"/>
      </w:r>
      <w:r w:rsidR="00C0135E">
        <w:rPr>
          <w:spacing w:val="-2"/>
        </w:rPr>
        <w:t>22</w:t>
      </w:r>
      <w:r w:rsidR="008A311E">
        <w:rPr>
          <w:spacing w:val="-2"/>
        </w:rPr>
        <w:fldChar w:fldCharType="end"/>
      </w:r>
      <w:r w:rsidRPr="0095580A">
        <w:rPr>
          <w:spacing w:val="-2"/>
        </w:rPr>
        <w:t xml:space="preserve"> Smlouvy</w:t>
      </w:r>
      <w:r>
        <w:rPr>
          <w:spacing w:val="-2"/>
        </w:rPr>
        <w:t>, je</w:t>
      </w:r>
      <w:r w:rsidRPr="000B29F2">
        <w:rPr>
          <w:spacing w:val="-2"/>
        </w:rPr>
        <w:t xml:space="preserve"> Objednatel</w:t>
      </w:r>
      <w:r>
        <w:rPr>
          <w:spacing w:val="-2"/>
        </w:rPr>
        <w:t xml:space="preserve"> oprávněn požadovat po Zhotoviteli smluvní pokutu ve výši </w:t>
      </w:r>
      <w:proofErr w:type="gramStart"/>
      <w:r>
        <w:rPr>
          <w:spacing w:val="-2"/>
        </w:rPr>
        <w:t>1.000.000,-</w:t>
      </w:r>
      <w:proofErr w:type="gramEnd"/>
      <w:r>
        <w:rPr>
          <w:spacing w:val="-2"/>
        </w:rPr>
        <w:t xml:space="preserve"> Kč za každý jednotlivý případ.</w:t>
      </w:r>
    </w:p>
    <w:p w14:paraId="4EE90964" w14:textId="314BA053" w:rsidR="008A4536" w:rsidRPr="00017485" w:rsidRDefault="008A4536" w:rsidP="008A4536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spacing w:val="-2"/>
        </w:rPr>
      </w:pPr>
      <w:r>
        <w:t xml:space="preserve">V případě porušení požadavku v oblasti BOZP, požární ochrany a životního prostředí dle platných právních předpisů, </w:t>
      </w:r>
      <w:r>
        <w:rPr>
          <w:spacing w:val="-2"/>
        </w:rPr>
        <w:t xml:space="preserve">je Objednatel oprávněn požadovat po Zhotoviteli zaplacení </w:t>
      </w:r>
      <w:r w:rsidRPr="001A76C9">
        <w:rPr>
          <w:spacing w:val="-2"/>
        </w:rPr>
        <w:t>smluvní pokut</w:t>
      </w:r>
      <w:r>
        <w:rPr>
          <w:spacing w:val="-2"/>
        </w:rPr>
        <w:t>y</w:t>
      </w:r>
      <w:r>
        <w:t xml:space="preserve"> ve výši </w:t>
      </w:r>
      <w:proofErr w:type="gramStart"/>
      <w:r w:rsidR="00851769">
        <w:t>10</w:t>
      </w:r>
      <w:r>
        <w:t>.000,-</w:t>
      </w:r>
      <w:proofErr w:type="gramEnd"/>
      <w:r>
        <w:t xml:space="preserve"> Kč za každý jednotlivý případ. V případě opakovaného porušení téhož požadavku dle předchozí věty tohoto odstavce Smlouvy (dvakrát a vícekrát v průběhu platnosti Smlouvy), </w:t>
      </w:r>
      <w:r>
        <w:rPr>
          <w:spacing w:val="-2"/>
        </w:rPr>
        <w:t xml:space="preserve">je Objednatel oprávněn požadovat po Zhotoviteli zaplacení </w:t>
      </w:r>
      <w:r w:rsidRPr="001A76C9">
        <w:rPr>
          <w:spacing w:val="-2"/>
        </w:rPr>
        <w:t>smluvní pokut</w:t>
      </w:r>
      <w:r>
        <w:rPr>
          <w:spacing w:val="-2"/>
        </w:rPr>
        <w:t>y</w:t>
      </w:r>
      <w:r>
        <w:t xml:space="preserve"> </w:t>
      </w:r>
      <w:proofErr w:type="gramStart"/>
      <w:r>
        <w:t>20.000,-</w:t>
      </w:r>
      <w:proofErr w:type="gramEnd"/>
      <w:r>
        <w:t xml:space="preserve"> Kč za každý takový jednotlivý a opakovaný případ.</w:t>
      </w:r>
    </w:p>
    <w:p w14:paraId="5D1A2129" w14:textId="1A54EE01" w:rsidR="008A4536" w:rsidRDefault="008A4536" w:rsidP="008A4536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spacing w:val="-2"/>
        </w:rPr>
      </w:pPr>
      <w:r>
        <w:lastRenderedPageBreak/>
        <w:t xml:space="preserve">V případě porušení požadavku v oblasti BOZP, požární ochrany a životního prostředí při konání prací ve výškách nebo při vykonávání prací a činností vystavující fyzickou osobu zvýšenému ohrožení života nebo poškození zdraví dle Přílohy č. 5 k Nařízení vlády č. 591/2006 Sb., o bližších minimálních požadavcích na bezpečnost a ochranu zdraví při práci na staveništích, v platném znění, </w:t>
      </w:r>
      <w:r>
        <w:rPr>
          <w:spacing w:val="-2"/>
        </w:rPr>
        <w:t xml:space="preserve">je Objednatel oprávněn požadovat po Zhotoviteli zaplacení </w:t>
      </w:r>
      <w:r w:rsidRPr="001A76C9">
        <w:rPr>
          <w:spacing w:val="-2"/>
        </w:rPr>
        <w:t>smluvní pokut</w:t>
      </w:r>
      <w:r>
        <w:rPr>
          <w:spacing w:val="-2"/>
        </w:rPr>
        <w:t>y</w:t>
      </w:r>
      <w:r>
        <w:t xml:space="preserve"> ve výši </w:t>
      </w:r>
      <w:r w:rsidR="00851769">
        <w:t>20</w:t>
      </w:r>
      <w:r>
        <w:t xml:space="preserve">.000,- Kč za každý jednotlivý případ. V případě opakovaného porušení téhož požadavku dle předchozí věty tohoto odstavce Smlouvy (dvakrát a vícekrát v průběhu platnosti Smlouvy), </w:t>
      </w:r>
      <w:r>
        <w:rPr>
          <w:spacing w:val="-2"/>
        </w:rPr>
        <w:t xml:space="preserve">je Objednatel oprávněn požadovat po Zhotoviteli zaplacení </w:t>
      </w:r>
      <w:r w:rsidRPr="001A76C9">
        <w:rPr>
          <w:spacing w:val="-2"/>
        </w:rPr>
        <w:t>smluvní pokut</w:t>
      </w:r>
      <w:r>
        <w:rPr>
          <w:spacing w:val="-2"/>
        </w:rPr>
        <w:t>y</w:t>
      </w:r>
      <w:r>
        <w:t xml:space="preserve"> </w:t>
      </w:r>
      <w:proofErr w:type="gramStart"/>
      <w:r w:rsidR="00851769">
        <w:t>40</w:t>
      </w:r>
      <w:r>
        <w:t>.000,-</w:t>
      </w:r>
      <w:proofErr w:type="gramEnd"/>
      <w:r>
        <w:t xml:space="preserve"> Kč za každý takový jednotlivý a opakovaný případ.</w:t>
      </w:r>
      <w:r w:rsidRPr="000B29F2">
        <w:rPr>
          <w:spacing w:val="-2"/>
        </w:rPr>
        <w:t xml:space="preserve"> </w:t>
      </w:r>
    </w:p>
    <w:p w14:paraId="4E7707F2" w14:textId="77777777" w:rsidR="008A4536" w:rsidRDefault="008A4536" w:rsidP="008A4536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spacing w:val="-2"/>
        </w:rPr>
      </w:pPr>
      <w:r w:rsidRPr="00E01123">
        <w:rPr>
          <w:rFonts w:cs="Calibri"/>
        </w:rPr>
        <w:t>Smluvní pokuty jsou splatné do 30 dní ode dne doručení výzvy k jejich zaplacení povinné Smluvní straně, není-li ve výzvě uvedena splatnost delší.</w:t>
      </w:r>
    </w:p>
    <w:p w14:paraId="4778B7E3" w14:textId="77777777" w:rsidR="008A4536" w:rsidRPr="006E2902" w:rsidRDefault="008A4536" w:rsidP="008A4536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spacing w:val="-2"/>
        </w:rPr>
      </w:pPr>
      <w:r w:rsidRPr="000B29F2">
        <w:rPr>
          <w:spacing w:val="-2"/>
        </w:rPr>
        <w:t xml:space="preserve">Zaplacením smluvní pokuty není dotčeno právo oprávněné </w:t>
      </w:r>
      <w:r>
        <w:rPr>
          <w:spacing w:val="-2"/>
        </w:rPr>
        <w:t xml:space="preserve">Smluvní </w:t>
      </w:r>
      <w:r w:rsidRPr="000B29F2">
        <w:rPr>
          <w:spacing w:val="-2"/>
        </w:rPr>
        <w:t xml:space="preserve">strany na náhradu škody způsobené jí porušením povinnosti povinnou </w:t>
      </w:r>
      <w:r>
        <w:rPr>
          <w:spacing w:val="-2"/>
        </w:rPr>
        <w:t xml:space="preserve">Smluvní </w:t>
      </w:r>
      <w:r w:rsidRPr="000B29F2">
        <w:rPr>
          <w:spacing w:val="-2"/>
        </w:rPr>
        <w:t>stranou, na niž se smluvní pokuta vztahuje, a to ve výši přesahující smluvní pokutu.</w:t>
      </w:r>
    </w:p>
    <w:p w14:paraId="7D336BA8" w14:textId="77777777" w:rsidR="008A4536" w:rsidRPr="00645836" w:rsidRDefault="008A4536" w:rsidP="008A4536">
      <w:pPr>
        <w:rPr>
          <w:rFonts w:ascii="Calibri" w:hAnsi="Calibri"/>
          <w:sz w:val="22"/>
          <w:szCs w:val="22"/>
        </w:rPr>
      </w:pPr>
    </w:p>
    <w:p w14:paraId="38B61753" w14:textId="77777777" w:rsidR="008A4536" w:rsidRDefault="008A4536" w:rsidP="008A4536">
      <w:pPr>
        <w:keepNext/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  <w:b/>
          <w:bCs/>
        </w:rPr>
      </w:pPr>
      <w:r w:rsidRPr="000B29F2">
        <w:rPr>
          <w:rFonts w:ascii="Calibri" w:hAnsi="Calibri"/>
          <w:b/>
          <w:bCs/>
        </w:rPr>
        <w:t>Článek X.</w:t>
      </w:r>
    </w:p>
    <w:p w14:paraId="3CA99867" w14:textId="77777777" w:rsidR="008A4536" w:rsidRPr="000B29F2" w:rsidRDefault="008A4536" w:rsidP="008A4536">
      <w:pPr>
        <w:keepNext/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ODSTOUPENÍ OD SMLOUVY, ZÁNIK SMLOUVY</w:t>
      </w:r>
    </w:p>
    <w:p w14:paraId="51488BAC" w14:textId="77777777" w:rsidR="008A4536" w:rsidRPr="000B29F2" w:rsidRDefault="008A4536" w:rsidP="008A4536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spacing w:val="-2"/>
        </w:rPr>
      </w:pPr>
      <w:r w:rsidRPr="000B29F2">
        <w:rPr>
          <w:spacing w:val="-2"/>
        </w:rPr>
        <w:t xml:space="preserve">Smluvní strana je oprávněna odstoupit od Smlouvy </w:t>
      </w:r>
      <w:r>
        <w:rPr>
          <w:spacing w:val="-2"/>
        </w:rPr>
        <w:t>pouze z důvodů</w:t>
      </w:r>
      <w:r w:rsidRPr="000B29F2">
        <w:rPr>
          <w:spacing w:val="-2"/>
        </w:rPr>
        <w:t xml:space="preserve"> stanovených </w:t>
      </w:r>
      <w:r>
        <w:rPr>
          <w:spacing w:val="-2"/>
        </w:rPr>
        <w:t>Občanským zákoníkem</w:t>
      </w:r>
      <w:r w:rsidRPr="000B29F2">
        <w:rPr>
          <w:spacing w:val="-2"/>
        </w:rPr>
        <w:t xml:space="preserve">, </w:t>
      </w:r>
      <w:r>
        <w:rPr>
          <w:spacing w:val="-2"/>
        </w:rPr>
        <w:t xml:space="preserve">Smlouvou, v souladu s § 223 Zákona o zadávání veřejných zakázek </w:t>
      </w:r>
      <w:r w:rsidRPr="000B29F2">
        <w:rPr>
          <w:spacing w:val="-2"/>
        </w:rPr>
        <w:t>a dále v případech podstatného poruš</w:t>
      </w:r>
      <w:r>
        <w:rPr>
          <w:spacing w:val="-2"/>
        </w:rPr>
        <w:t>ení smluvních povinností druhé S</w:t>
      </w:r>
      <w:r w:rsidRPr="000B29F2">
        <w:rPr>
          <w:spacing w:val="-2"/>
        </w:rPr>
        <w:t xml:space="preserve">mluvní strany. Za podstatné porušení Smlouvy se (kromě případů stanovených </w:t>
      </w:r>
      <w:r>
        <w:rPr>
          <w:spacing w:val="-2"/>
        </w:rPr>
        <w:t>Občanským zákoníkem</w:t>
      </w:r>
      <w:r w:rsidRPr="000B29F2">
        <w:rPr>
          <w:spacing w:val="-2"/>
        </w:rPr>
        <w:t>) považuje</w:t>
      </w:r>
      <w:r>
        <w:rPr>
          <w:spacing w:val="-2"/>
        </w:rPr>
        <w:t xml:space="preserve"> zejména</w:t>
      </w:r>
      <w:r w:rsidRPr="000B29F2">
        <w:rPr>
          <w:spacing w:val="-2"/>
        </w:rPr>
        <w:t>:</w:t>
      </w:r>
    </w:p>
    <w:p w14:paraId="672320AC" w14:textId="473B6053" w:rsidR="008A4536" w:rsidRDefault="008A4536" w:rsidP="008A4536">
      <w:pPr>
        <w:pStyle w:val="Odstavecseseznamem"/>
        <w:numPr>
          <w:ilvl w:val="1"/>
          <w:numId w:val="10"/>
        </w:numPr>
        <w:spacing w:after="120"/>
        <w:contextualSpacing w:val="0"/>
        <w:jc w:val="both"/>
        <w:rPr>
          <w:spacing w:val="-2"/>
        </w:rPr>
      </w:pPr>
      <w:r>
        <w:rPr>
          <w:spacing w:val="-2"/>
        </w:rPr>
        <w:t xml:space="preserve">prodlení Zhotovitele se zahájením stavebních prací delší jak </w:t>
      </w:r>
      <w:r w:rsidR="00851769">
        <w:rPr>
          <w:spacing w:val="-2"/>
        </w:rPr>
        <w:t xml:space="preserve">10 </w:t>
      </w:r>
      <w:r>
        <w:rPr>
          <w:spacing w:val="-2"/>
        </w:rPr>
        <w:t>dnů ode dne, kdy měl stavební práce na Díle zahájit,</w:t>
      </w:r>
    </w:p>
    <w:p w14:paraId="49A9427F" w14:textId="1643F7A2" w:rsidR="008A4536" w:rsidRPr="000B29F2" w:rsidRDefault="008A4536" w:rsidP="008A4536">
      <w:pPr>
        <w:pStyle w:val="Odstavecseseznamem"/>
        <w:numPr>
          <w:ilvl w:val="1"/>
          <w:numId w:val="10"/>
        </w:numPr>
        <w:spacing w:after="120"/>
        <w:contextualSpacing w:val="0"/>
        <w:jc w:val="both"/>
        <w:rPr>
          <w:spacing w:val="-2"/>
        </w:rPr>
      </w:pPr>
      <w:r w:rsidRPr="000B29F2">
        <w:rPr>
          <w:spacing w:val="-2"/>
        </w:rPr>
        <w:t xml:space="preserve">prodlení Zhotovitele s dokončením </w:t>
      </w:r>
      <w:r>
        <w:rPr>
          <w:spacing w:val="-2"/>
        </w:rPr>
        <w:t>D</w:t>
      </w:r>
      <w:r w:rsidRPr="000B29F2">
        <w:rPr>
          <w:spacing w:val="-2"/>
        </w:rPr>
        <w:t xml:space="preserve">íla z důvodů ležících na jeho straně delší jak </w:t>
      </w:r>
      <w:r w:rsidR="00851769">
        <w:rPr>
          <w:spacing w:val="-2"/>
        </w:rPr>
        <w:t>3</w:t>
      </w:r>
      <w:r w:rsidR="00851769" w:rsidRPr="000B29F2">
        <w:rPr>
          <w:spacing w:val="-2"/>
        </w:rPr>
        <w:t xml:space="preserve">0 </w:t>
      </w:r>
      <w:r w:rsidRPr="000B29F2">
        <w:rPr>
          <w:spacing w:val="-2"/>
        </w:rPr>
        <w:t>dnů,</w:t>
      </w:r>
    </w:p>
    <w:p w14:paraId="7D68DE12" w14:textId="77777777" w:rsidR="008A4536" w:rsidRPr="000B29F2" w:rsidRDefault="008A4536" w:rsidP="008A4536">
      <w:pPr>
        <w:pStyle w:val="Odstavecseseznamem"/>
        <w:numPr>
          <w:ilvl w:val="1"/>
          <w:numId w:val="10"/>
        </w:numPr>
        <w:spacing w:after="120"/>
        <w:contextualSpacing w:val="0"/>
        <w:jc w:val="both"/>
        <w:rPr>
          <w:spacing w:val="-2"/>
        </w:rPr>
      </w:pPr>
      <w:r w:rsidRPr="000B29F2">
        <w:rPr>
          <w:spacing w:val="-2"/>
        </w:rPr>
        <w:t>prodlení Objednatele s úhradou dlužné částky déle než 30 d</w:t>
      </w:r>
      <w:r>
        <w:rPr>
          <w:spacing w:val="-2"/>
        </w:rPr>
        <w:t>nů</w:t>
      </w:r>
      <w:r w:rsidRPr="000B29F2">
        <w:rPr>
          <w:spacing w:val="-2"/>
        </w:rPr>
        <w:t>,</w:t>
      </w:r>
    </w:p>
    <w:p w14:paraId="1584A78D" w14:textId="77777777" w:rsidR="0070137B" w:rsidRDefault="008A4536" w:rsidP="008A4536">
      <w:pPr>
        <w:pStyle w:val="Odstavecseseznamem"/>
        <w:numPr>
          <w:ilvl w:val="1"/>
          <w:numId w:val="10"/>
        </w:numPr>
        <w:spacing w:after="120"/>
        <w:contextualSpacing w:val="0"/>
        <w:jc w:val="both"/>
        <w:rPr>
          <w:spacing w:val="-2"/>
        </w:rPr>
      </w:pPr>
      <w:r w:rsidRPr="000B29F2">
        <w:rPr>
          <w:spacing w:val="-2"/>
        </w:rPr>
        <w:t xml:space="preserve">prodlení Zhotovitele se </w:t>
      </w:r>
      <w:r>
        <w:rPr>
          <w:spacing w:val="-2"/>
        </w:rPr>
        <w:t>z</w:t>
      </w:r>
      <w:r w:rsidRPr="000B29F2">
        <w:rPr>
          <w:spacing w:val="-2"/>
        </w:rPr>
        <w:t xml:space="preserve">jednáním nápravy v případě, že provádí </w:t>
      </w:r>
      <w:r>
        <w:rPr>
          <w:spacing w:val="-2"/>
        </w:rPr>
        <w:t>D</w:t>
      </w:r>
      <w:r w:rsidRPr="000B29F2">
        <w:rPr>
          <w:spacing w:val="-2"/>
        </w:rPr>
        <w:t>ílo v</w:t>
      </w:r>
      <w:r>
        <w:rPr>
          <w:spacing w:val="-2"/>
        </w:rPr>
        <w:t xml:space="preserve"> hrubém </w:t>
      </w:r>
      <w:r w:rsidRPr="000B29F2">
        <w:rPr>
          <w:spacing w:val="-2"/>
        </w:rPr>
        <w:t xml:space="preserve">rozporu s povinnostmi vyplývajícími ze zadávacích podmínek </w:t>
      </w:r>
      <w:r>
        <w:rPr>
          <w:spacing w:val="-2"/>
        </w:rPr>
        <w:t xml:space="preserve">na Veřejnou zakázku </w:t>
      </w:r>
      <w:r w:rsidRPr="000B29F2">
        <w:rPr>
          <w:spacing w:val="-2"/>
        </w:rPr>
        <w:t xml:space="preserve">nebo z obecně závazných předpisů, nekvalitně či neodborně i když jej Objednatel vyzval k odstranění nedostatků a to, trvá-li prodlení ve výše uvedených případech déle než </w:t>
      </w:r>
      <w:r w:rsidR="00851769">
        <w:rPr>
          <w:spacing w:val="-2"/>
        </w:rPr>
        <w:t>14</w:t>
      </w:r>
      <w:r w:rsidR="00851769" w:rsidRPr="000B29F2">
        <w:rPr>
          <w:spacing w:val="-2"/>
        </w:rPr>
        <w:t xml:space="preserve"> </w:t>
      </w:r>
      <w:r w:rsidRPr="000B29F2">
        <w:rPr>
          <w:spacing w:val="-2"/>
        </w:rPr>
        <w:t>dnů</w:t>
      </w:r>
      <w:r w:rsidR="0070137B">
        <w:rPr>
          <w:spacing w:val="-2"/>
        </w:rPr>
        <w:t>,</w:t>
      </w:r>
    </w:p>
    <w:p w14:paraId="3B1C53DF" w14:textId="635C8A95" w:rsidR="008A4536" w:rsidRDefault="0070137B" w:rsidP="008A4536">
      <w:pPr>
        <w:pStyle w:val="Odstavecseseznamem"/>
        <w:numPr>
          <w:ilvl w:val="1"/>
          <w:numId w:val="10"/>
        </w:numPr>
        <w:spacing w:after="120"/>
        <w:contextualSpacing w:val="0"/>
        <w:jc w:val="both"/>
        <w:rPr>
          <w:spacing w:val="-2"/>
        </w:rPr>
      </w:pPr>
      <w:r>
        <w:rPr>
          <w:rFonts w:asciiTheme="minorHAnsi" w:hAnsiTheme="minorHAnsi" w:cstheme="minorHAnsi"/>
          <w:bCs/>
          <w:color w:val="000000"/>
        </w:rPr>
        <w:t>Zhotovitel</w:t>
      </w:r>
      <w:r w:rsidRPr="008F0880">
        <w:rPr>
          <w:rFonts w:asciiTheme="minorHAnsi" w:hAnsiTheme="minorHAnsi" w:cstheme="minorHAnsi"/>
          <w:bCs/>
          <w:color w:val="000000"/>
        </w:rPr>
        <w:t xml:space="preserve"> přestal splňovat podmínky vyžadované právními předpisy k plnění předmětu této Smlouvy</w:t>
      </w:r>
      <w:r>
        <w:rPr>
          <w:rFonts w:asciiTheme="minorHAnsi" w:hAnsiTheme="minorHAnsi" w:cstheme="minorHAnsi"/>
          <w:bCs/>
          <w:color w:val="000000"/>
        </w:rPr>
        <w:t xml:space="preserve"> vč. situace, kdy by pokračování v plnění této Smlouvy představovalo porušení Sankcí</w:t>
      </w:r>
      <w:r w:rsidR="008A4536" w:rsidRPr="000B29F2">
        <w:rPr>
          <w:spacing w:val="-2"/>
        </w:rPr>
        <w:t>.</w:t>
      </w:r>
    </w:p>
    <w:p w14:paraId="48CA6B40" w14:textId="77777777" w:rsidR="008A4536" w:rsidRPr="000B29F2" w:rsidRDefault="008A4536" w:rsidP="008A4536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spacing w:val="-2"/>
        </w:rPr>
      </w:pPr>
      <w:r>
        <w:rPr>
          <w:spacing w:val="-2"/>
        </w:rPr>
        <w:t>Od Smlouvy mohou S</w:t>
      </w:r>
      <w:r w:rsidRPr="000B29F2">
        <w:rPr>
          <w:spacing w:val="-2"/>
        </w:rPr>
        <w:t xml:space="preserve">mluvní strany odstoupit i v případech nepodstatných porušení smluvních povinností, jestliže oprávněná </w:t>
      </w:r>
      <w:r>
        <w:rPr>
          <w:spacing w:val="-2"/>
        </w:rPr>
        <w:t xml:space="preserve">Smluvní </w:t>
      </w:r>
      <w:r w:rsidRPr="000B29F2">
        <w:rPr>
          <w:spacing w:val="-2"/>
        </w:rPr>
        <w:t xml:space="preserve">strana </w:t>
      </w:r>
      <w:r>
        <w:rPr>
          <w:spacing w:val="-2"/>
        </w:rPr>
        <w:t xml:space="preserve">Smluvní </w:t>
      </w:r>
      <w:r w:rsidRPr="000B29F2">
        <w:rPr>
          <w:spacing w:val="-2"/>
        </w:rPr>
        <w:t>stranu povinnou na tuto skutečnost písemně upozorní, stanoví pro </w:t>
      </w:r>
      <w:r>
        <w:rPr>
          <w:spacing w:val="-2"/>
        </w:rPr>
        <w:t>z</w:t>
      </w:r>
      <w:r w:rsidRPr="000B29F2">
        <w:rPr>
          <w:spacing w:val="-2"/>
        </w:rPr>
        <w:t xml:space="preserve">jednání nápravy povaze věci přiměřenou dodatečnou lhůtu a výslovně tuto okolnost označí jako důvod pro možné odstoupení od Smlouvy, a </w:t>
      </w:r>
      <w:r>
        <w:rPr>
          <w:spacing w:val="-2"/>
        </w:rPr>
        <w:t xml:space="preserve">Smluvní </w:t>
      </w:r>
      <w:r w:rsidRPr="000B29F2">
        <w:rPr>
          <w:spacing w:val="-2"/>
        </w:rPr>
        <w:t>strana povinná příslušnou povinnost nesplní ani v této dodatečné lhůtě.</w:t>
      </w:r>
    </w:p>
    <w:p w14:paraId="18815CE8" w14:textId="77777777" w:rsidR="008A4536" w:rsidRPr="000B29F2" w:rsidRDefault="008A4536" w:rsidP="008A4536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spacing w:val="-2"/>
        </w:rPr>
      </w:pPr>
      <w:r>
        <w:rPr>
          <w:spacing w:val="-2"/>
        </w:rPr>
        <w:t>Oprávněná S</w:t>
      </w:r>
      <w:r w:rsidRPr="000B29F2">
        <w:rPr>
          <w:spacing w:val="-2"/>
        </w:rPr>
        <w:t>mluvní strana je povinna své odstoupení písemně oznámit druh</w:t>
      </w:r>
      <w:r>
        <w:rPr>
          <w:spacing w:val="-2"/>
        </w:rPr>
        <w:t>é S</w:t>
      </w:r>
      <w:r w:rsidRPr="000B29F2">
        <w:rPr>
          <w:spacing w:val="-2"/>
        </w:rPr>
        <w:t xml:space="preserve">mluvní straně bez zbytečného odkladu poté, co se o porušení příslušné smluvní povinnosti dozvěděla. V oznámení </w:t>
      </w:r>
      <w:r w:rsidRPr="000B29F2">
        <w:rPr>
          <w:spacing w:val="-2"/>
        </w:rPr>
        <w:lastRenderedPageBreak/>
        <w:t xml:space="preserve">o odstoupení od Smlouvy musí být uveden důvod, pro který </w:t>
      </w:r>
      <w:r>
        <w:rPr>
          <w:spacing w:val="-2"/>
        </w:rPr>
        <w:t xml:space="preserve">Smluvní </w:t>
      </w:r>
      <w:r w:rsidRPr="000B29F2">
        <w:rPr>
          <w:spacing w:val="-2"/>
        </w:rPr>
        <w:t>strana od Smlouvy odstupuje s výslovným odvoláním na příslušné ustanovení Smlouvy, které ji k takovému kroku opravňuje. Bez těchto náležitostí je odstoupení neplatné.</w:t>
      </w:r>
    </w:p>
    <w:p w14:paraId="35D5DDEA" w14:textId="77777777" w:rsidR="008A4536" w:rsidRPr="000B29F2" w:rsidRDefault="008A4536" w:rsidP="008A4536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spacing w:val="-2"/>
        </w:rPr>
      </w:pPr>
      <w:r w:rsidRPr="000B29F2">
        <w:rPr>
          <w:spacing w:val="-2"/>
        </w:rPr>
        <w:t>Smlouva zaniká dnem doruče</w:t>
      </w:r>
      <w:r>
        <w:rPr>
          <w:spacing w:val="-2"/>
        </w:rPr>
        <w:t>ní oznámení o odstoupení druhé S</w:t>
      </w:r>
      <w:r w:rsidRPr="000B29F2">
        <w:rPr>
          <w:spacing w:val="-2"/>
        </w:rPr>
        <w:t>mluvní straně.</w:t>
      </w:r>
    </w:p>
    <w:p w14:paraId="68AF253C" w14:textId="77777777" w:rsidR="008A4536" w:rsidRPr="000B29F2" w:rsidRDefault="008A4536" w:rsidP="008A4536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spacing w:val="-2"/>
        </w:rPr>
      </w:pPr>
      <w:r w:rsidRPr="000B29F2">
        <w:rPr>
          <w:spacing w:val="-2"/>
        </w:rPr>
        <w:t xml:space="preserve">Do 14 </w:t>
      </w:r>
      <w:r>
        <w:rPr>
          <w:spacing w:val="-2"/>
        </w:rPr>
        <w:t xml:space="preserve">kalendářních </w:t>
      </w:r>
      <w:r w:rsidRPr="000B29F2">
        <w:rPr>
          <w:spacing w:val="-2"/>
        </w:rPr>
        <w:t>dnů</w:t>
      </w:r>
      <w:r>
        <w:rPr>
          <w:spacing w:val="-2"/>
        </w:rPr>
        <w:t xml:space="preserve"> od odstoupení od Smlouvy jsou S</w:t>
      </w:r>
      <w:r w:rsidRPr="000B29F2">
        <w:rPr>
          <w:spacing w:val="-2"/>
        </w:rPr>
        <w:t>mluvní strany povinny provést i</w:t>
      </w:r>
      <w:r>
        <w:rPr>
          <w:spacing w:val="-2"/>
        </w:rPr>
        <w:t>nventarizaci doposud provedeného plnění</w:t>
      </w:r>
      <w:r w:rsidRPr="000B29F2">
        <w:rPr>
          <w:spacing w:val="-2"/>
        </w:rPr>
        <w:t xml:space="preserve"> a přijatých plateb a provedou vz</w:t>
      </w:r>
      <w:r>
        <w:rPr>
          <w:spacing w:val="-2"/>
        </w:rPr>
        <w:t xml:space="preserve">ájemné vypořádání. Inventarizace doposud provedeného plnění dle předchozí věty tohoto odstavce Smlouvy bude založena zejména na oceněném soupisu provedeného plnění. </w:t>
      </w:r>
      <w:r w:rsidRPr="000B29F2">
        <w:rPr>
          <w:spacing w:val="-2"/>
        </w:rPr>
        <w:t>Zhotovitel zároveň v této lhůtě vyklidí staveniště a předá je Objednateli.</w:t>
      </w:r>
    </w:p>
    <w:p w14:paraId="223456B9" w14:textId="77777777" w:rsidR="008A4536" w:rsidRPr="00645836" w:rsidRDefault="008A4536" w:rsidP="008A4536">
      <w:pPr>
        <w:rPr>
          <w:rFonts w:ascii="Calibri" w:hAnsi="Calibri"/>
          <w:sz w:val="22"/>
          <w:szCs w:val="22"/>
        </w:rPr>
      </w:pPr>
    </w:p>
    <w:p w14:paraId="4CEFCE93" w14:textId="77777777" w:rsidR="008A4536" w:rsidRDefault="008A4536" w:rsidP="008A4536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  <w:b/>
          <w:bCs/>
        </w:rPr>
      </w:pPr>
      <w:r w:rsidRPr="000B29F2">
        <w:rPr>
          <w:rFonts w:ascii="Calibri" w:hAnsi="Calibri"/>
          <w:b/>
          <w:bCs/>
        </w:rPr>
        <w:t>Článek XI.</w:t>
      </w:r>
    </w:p>
    <w:p w14:paraId="26D4AF4D" w14:textId="77777777" w:rsidR="008A4536" w:rsidRPr="000B29F2" w:rsidRDefault="008A4536" w:rsidP="008A4536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ZÁVĚREČNÁ USTANOVENÍ</w:t>
      </w:r>
    </w:p>
    <w:p w14:paraId="4855E4E7" w14:textId="77777777" w:rsidR="008A4536" w:rsidRPr="000B29F2" w:rsidRDefault="008A4536" w:rsidP="008A4536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spacing w:val="-2"/>
        </w:rPr>
      </w:pPr>
      <w:r>
        <w:rPr>
          <w:spacing w:val="-2"/>
        </w:rPr>
        <w:t xml:space="preserve">Práva a povinnosti Smluvních stran ve Smlouvě výslovně neupravené </w:t>
      </w:r>
      <w:r w:rsidRPr="000B29F2">
        <w:rPr>
          <w:spacing w:val="-2"/>
        </w:rPr>
        <w:t xml:space="preserve">se řídí příslušnými ustanoveními </w:t>
      </w:r>
      <w:r>
        <w:rPr>
          <w:spacing w:val="-2"/>
        </w:rPr>
        <w:t>Občanského</w:t>
      </w:r>
      <w:r w:rsidRPr="000B29F2">
        <w:rPr>
          <w:spacing w:val="-2"/>
        </w:rPr>
        <w:t xml:space="preserve"> zákoník</w:t>
      </w:r>
      <w:r>
        <w:rPr>
          <w:spacing w:val="-2"/>
        </w:rPr>
        <w:t>u a Zákona o zadávání veřejných zakázek</w:t>
      </w:r>
      <w:r w:rsidRPr="000B29F2">
        <w:rPr>
          <w:spacing w:val="-2"/>
        </w:rPr>
        <w:t>.</w:t>
      </w:r>
    </w:p>
    <w:p w14:paraId="223B5A25" w14:textId="77777777" w:rsidR="008A4536" w:rsidRPr="000B29F2" w:rsidRDefault="008A4536" w:rsidP="008A4536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spacing w:val="-2"/>
        </w:rPr>
      </w:pPr>
      <w:r w:rsidRPr="000B29F2">
        <w:rPr>
          <w:spacing w:val="-2"/>
        </w:rPr>
        <w:t>Smluvní strany se dohodly, že případné spory, vzniklé ze závazků sjednaných Smlouvou, budou řešit především vzájemnou dohodou. Spory nevyřešené dohodou budou rozhodovány příslušným soudem</w:t>
      </w:r>
      <w:r>
        <w:rPr>
          <w:spacing w:val="-2"/>
        </w:rPr>
        <w:t xml:space="preserve">, </w:t>
      </w:r>
      <w:r w:rsidRPr="007A0B7F">
        <w:t xml:space="preserve">který je obecným soudem </w:t>
      </w:r>
      <w:r>
        <w:t>Objednatele</w:t>
      </w:r>
      <w:r w:rsidRPr="007A0B7F">
        <w:t xml:space="preserve"> v okamžiku podpisu </w:t>
      </w:r>
      <w:r>
        <w:t>S</w:t>
      </w:r>
      <w:r w:rsidRPr="007A0B7F">
        <w:t>mlouvy</w:t>
      </w:r>
      <w:r w:rsidRPr="000B29F2">
        <w:rPr>
          <w:spacing w:val="-2"/>
        </w:rPr>
        <w:t>.</w:t>
      </w:r>
    </w:p>
    <w:p w14:paraId="59FE0A51" w14:textId="6604A638" w:rsidR="008A4536" w:rsidRPr="000400CD" w:rsidRDefault="008A4536" w:rsidP="000400CD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spacing w:val="-2"/>
        </w:rPr>
      </w:pPr>
      <w:r w:rsidRPr="000400CD">
        <w:rPr>
          <w:spacing w:val="-2"/>
        </w:rPr>
        <w:t>Smlouvu lze měnit jen vzájemnou dohodou Smluvních stran</w:t>
      </w:r>
      <w:r w:rsidR="000400CD" w:rsidRPr="000400CD">
        <w:rPr>
          <w:spacing w:val="-2"/>
        </w:rPr>
        <w:t>, a to pouze formou písemných a vzestupnou řadou číslovaných dodatků</w:t>
      </w:r>
      <w:r w:rsidRPr="000400CD">
        <w:rPr>
          <w:spacing w:val="-2"/>
        </w:rPr>
        <w:t>. Smluvní strany se zavazují vyjádřit ke změnám písemně ve lhůtě do 5 pracovních dnů od prokazatelného obdržení písemného návrhu změny (stavební deník, dopis, e-mail apod.). Po tuto dobu je návrhem zavázána podávající Smluvní strana.</w:t>
      </w:r>
    </w:p>
    <w:p w14:paraId="01DEAD35" w14:textId="21640049" w:rsidR="008A4536" w:rsidRPr="000B29F2" w:rsidRDefault="008A4536" w:rsidP="000400CD">
      <w:pPr>
        <w:pStyle w:val="Odstavecseseznamem"/>
        <w:numPr>
          <w:ilvl w:val="0"/>
          <w:numId w:val="11"/>
        </w:numPr>
        <w:spacing w:after="120"/>
        <w:jc w:val="both"/>
        <w:rPr>
          <w:spacing w:val="-2"/>
        </w:rPr>
      </w:pPr>
      <w:r w:rsidRPr="000400CD">
        <w:rPr>
          <w:spacing w:val="-2"/>
        </w:rPr>
        <w:t>Smlouva je vyhotovena v</w:t>
      </w:r>
      <w:r w:rsidR="000400CD" w:rsidRPr="000400CD">
        <w:rPr>
          <w:spacing w:val="-2"/>
        </w:rPr>
        <w:t> elektronické podobě s</w:t>
      </w:r>
      <w:r w:rsidR="000400CD" w:rsidRPr="009D4523">
        <w:rPr>
          <w:spacing w:val="-2"/>
        </w:rPr>
        <w:t> </w:t>
      </w:r>
      <w:r w:rsidR="000400CD" w:rsidRPr="00C6644B">
        <w:rPr>
          <w:spacing w:val="-2"/>
        </w:rPr>
        <w:t xml:space="preserve">platností originálu, </w:t>
      </w:r>
      <w:r w:rsidR="000400CD" w:rsidRPr="00A4549C">
        <w:rPr>
          <w:spacing w:val="-2"/>
        </w:rPr>
        <w:t xml:space="preserve">podepsána uznávaným </w:t>
      </w:r>
      <w:r w:rsidR="000400CD" w:rsidRPr="0095580A">
        <w:rPr>
          <w:spacing w:val="-2"/>
        </w:rPr>
        <w:t>elektronickým podpisem osob oprávněných jednat jménem či za Smluvní strany dle § 6 zákona č. 297/2016 Sb., o službách vytvářející důvěru pro elektronické transakce, v platném znění.</w:t>
      </w:r>
    </w:p>
    <w:p w14:paraId="56A76D52" w14:textId="77777777" w:rsidR="008A4536" w:rsidRPr="000B29F2" w:rsidRDefault="008A4536" w:rsidP="008A4536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spacing w:val="-2"/>
        </w:rPr>
      </w:pPr>
      <w:r>
        <w:rPr>
          <w:spacing w:val="-2"/>
        </w:rPr>
        <w:t>Nedílnou součástí</w:t>
      </w:r>
      <w:r w:rsidRPr="000B29F2">
        <w:rPr>
          <w:spacing w:val="-2"/>
        </w:rPr>
        <w:t xml:space="preserve"> Smlouvy jsou tyto </w:t>
      </w:r>
      <w:r>
        <w:rPr>
          <w:spacing w:val="-2"/>
        </w:rPr>
        <w:t>přílohy</w:t>
      </w:r>
      <w:r w:rsidRPr="000B29F2">
        <w:rPr>
          <w:spacing w:val="-2"/>
        </w:rPr>
        <w:t>:</w:t>
      </w:r>
    </w:p>
    <w:p w14:paraId="7019BCED" w14:textId="094B76DF" w:rsidR="008A4536" w:rsidRDefault="000C5988" w:rsidP="008A4536">
      <w:pPr>
        <w:pStyle w:val="Odstavecseseznamem"/>
        <w:numPr>
          <w:ilvl w:val="1"/>
          <w:numId w:val="11"/>
        </w:numPr>
        <w:spacing w:after="120"/>
        <w:contextualSpacing w:val="0"/>
        <w:jc w:val="both"/>
        <w:rPr>
          <w:spacing w:val="-2"/>
        </w:rPr>
      </w:pPr>
      <w:hyperlink w:anchor="Annex01" w:history="1">
        <w:r w:rsidR="008A4536" w:rsidRPr="00D43B52">
          <w:rPr>
            <w:rStyle w:val="Hypertextovodkaz"/>
            <w:spacing w:val="-2"/>
          </w:rPr>
          <w:t>Příloha</w:t>
        </w:r>
        <w:bookmarkStart w:id="16" w:name="ListAnnex01"/>
        <w:bookmarkEnd w:id="16"/>
        <w:r w:rsidR="008A4536" w:rsidRPr="00D43B52">
          <w:rPr>
            <w:rStyle w:val="Hypertextovodkaz"/>
            <w:spacing w:val="-2"/>
          </w:rPr>
          <w:t xml:space="preserve"> č. 1</w:t>
        </w:r>
      </w:hyperlink>
      <w:r w:rsidR="008A4536">
        <w:rPr>
          <w:spacing w:val="-2"/>
        </w:rPr>
        <w:t xml:space="preserve">: </w:t>
      </w:r>
      <w:r w:rsidR="008A4536" w:rsidRPr="000B29F2">
        <w:rPr>
          <w:spacing w:val="-2"/>
        </w:rPr>
        <w:t>Oceněný výkaz výměr,</w:t>
      </w:r>
    </w:p>
    <w:p w14:paraId="2671D4A6" w14:textId="2F1C06FB" w:rsidR="008A4536" w:rsidRPr="0049122E" w:rsidRDefault="000C5988" w:rsidP="008A4536">
      <w:pPr>
        <w:pStyle w:val="Odstavecseseznamem"/>
        <w:numPr>
          <w:ilvl w:val="1"/>
          <w:numId w:val="11"/>
        </w:numPr>
        <w:spacing w:after="120"/>
        <w:contextualSpacing w:val="0"/>
        <w:jc w:val="both"/>
        <w:rPr>
          <w:spacing w:val="-2"/>
        </w:rPr>
      </w:pPr>
      <w:hyperlink w:anchor="Annex02" w:history="1">
        <w:r w:rsidR="008A4536" w:rsidRPr="00D43B52">
          <w:rPr>
            <w:rStyle w:val="Hypertextovodkaz"/>
            <w:spacing w:val="-2"/>
          </w:rPr>
          <w:t>Příloh</w:t>
        </w:r>
        <w:bookmarkStart w:id="17" w:name="ListAnnex02"/>
        <w:bookmarkEnd w:id="17"/>
        <w:r w:rsidR="008A4536" w:rsidRPr="00D43B52">
          <w:rPr>
            <w:rStyle w:val="Hypertextovodkaz"/>
            <w:spacing w:val="-2"/>
          </w:rPr>
          <w:t>a č. 2</w:t>
        </w:r>
      </w:hyperlink>
      <w:r w:rsidR="008A4536" w:rsidRPr="0049122E">
        <w:rPr>
          <w:spacing w:val="-2"/>
        </w:rPr>
        <w:t xml:space="preserve">: </w:t>
      </w:r>
      <w:r w:rsidR="009D4523" w:rsidRPr="0049122E">
        <w:rPr>
          <w:spacing w:val="-2"/>
        </w:rPr>
        <w:t>Realizační tým</w:t>
      </w:r>
      <w:r w:rsidR="008A4536" w:rsidRPr="0049122E">
        <w:rPr>
          <w:spacing w:val="-2"/>
        </w:rPr>
        <w:t>,</w:t>
      </w:r>
    </w:p>
    <w:p w14:paraId="48BC48E2" w14:textId="614486FA" w:rsidR="003F6903" w:rsidRDefault="000C5988" w:rsidP="008A4536">
      <w:pPr>
        <w:pStyle w:val="Odstavecseseznamem"/>
        <w:numPr>
          <w:ilvl w:val="1"/>
          <w:numId w:val="11"/>
        </w:numPr>
        <w:spacing w:after="120"/>
        <w:contextualSpacing w:val="0"/>
        <w:jc w:val="both"/>
        <w:rPr>
          <w:spacing w:val="-2"/>
        </w:rPr>
      </w:pPr>
      <w:hyperlink w:anchor="Annex03" w:history="1">
        <w:r w:rsidR="008A4536" w:rsidRPr="00D43B52">
          <w:rPr>
            <w:rStyle w:val="Hypertextovodkaz"/>
            <w:spacing w:val="-2"/>
          </w:rPr>
          <w:t>Příl</w:t>
        </w:r>
        <w:bookmarkStart w:id="18" w:name="ListAnnex03"/>
        <w:bookmarkEnd w:id="18"/>
        <w:r w:rsidR="008A4536" w:rsidRPr="00D43B52">
          <w:rPr>
            <w:rStyle w:val="Hypertextovodkaz"/>
            <w:spacing w:val="-2"/>
          </w:rPr>
          <w:t>oha č. 3</w:t>
        </w:r>
      </w:hyperlink>
      <w:r w:rsidR="008A4536">
        <w:rPr>
          <w:spacing w:val="-2"/>
        </w:rPr>
        <w:t xml:space="preserve">: Seznam </w:t>
      </w:r>
      <w:r w:rsidR="008C26BB">
        <w:rPr>
          <w:spacing w:val="-2"/>
        </w:rPr>
        <w:t xml:space="preserve">významných </w:t>
      </w:r>
      <w:r w:rsidR="008A4536">
        <w:rPr>
          <w:spacing w:val="-2"/>
        </w:rPr>
        <w:t>poddodavatelů</w:t>
      </w:r>
      <w:r w:rsidR="000400CD">
        <w:rPr>
          <w:spacing w:val="-2"/>
        </w:rPr>
        <w:t>,</w:t>
      </w:r>
    </w:p>
    <w:p w14:paraId="77F7A437" w14:textId="1CFAFCB7" w:rsidR="008A4536" w:rsidRDefault="000C5988" w:rsidP="008A4536">
      <w:pPr>
        <w:pStyle w:val="Odstavecseseznamem"/>
        <w:numPr>
          <w:ilvl w:val="1"/>
          <w:numId w:val="11"/>
        </w:numPr>
        <w:spacing w:after="120"/>
        <w:contextualSpacing w:val="0"/>
        <w:jc w:val="both"/>
        <w:rPr>
          <w:spacing w:val="-2"/>
        </w:rPr>
      </w:pPr>
      <w:hyperlink w:anchor="Annex04" w:history="1">
        <w:r w:rsidR="003F6903" w:rsidRPr="00D43B52">
          <w:rPr>
            <w:rStyle w:val="Hypertextovodkaz"/>
            <w:spacing w:val="-2"/>
          </w:rPr>
          <w:t>Příl</w:t>
        </w:r>
        <w:bookmarkStart w:id="19" w:name="ListAnnex04"/>
        <w:bookmarkEnd w:id="19"/>
        <w:r w:rsidR="003F6903" w:rsidRPr="00D43B52">
          <w:rPr>
            <w:rStyle w:val="Hypertextovodkaz"/>
            <w:spacing w:val="-2"/>
          </w:rPr>
          <w:t>oha č. 4</w:t>
        </w:r>
      </w:hyperlink>
      <w:r w:rsidR="003F6903">
        <w:rPr>
          <w:spacing w:val="-2"/>
        </w:rPr>
        <w:t>: D</w:t>
      </w:r>
      <w:r w:rsidR="003F6903" w:rsidRPr="003F6903">
        <w:rPr>
          <w:spacing w:val="-2"/>
        </w:rPr>
        <w:t>okumentace pro zadání stavby</w:t>
      </w:r>
      <w:r w:rsidR="005024F8">
        <w:rPr>
          <w:spacing w:val="-2"/>
        </w:rPr>
        <w:t xml:space="preserve"> – pevně nesvázaná příloha</w:t>
      </w:r>
      <w:r w:rsidR="008A4536">
        <w:rPr>
          <w:spacing w:val="-2"/>
        </w:rPr>
        <w:t>.</w:t>
      </w:r>
    </w:p>
    <w:p w14:paraId="7263CFDB" w14:textId="77777777" w:rsidR="008A4536" w:rsidRPr="00473786" w:rsidRDefault="008A4536" w:rsidP="008A4536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spacing w:val="-2"/>
        </w:rPr>
      </w:pPr>
      <w:r w:rsidRPr="00020708">
        <w:rPr>
          <w:spacing w:val="-2"/>
        </w:rPr>
        <w:t>Smluvní strany berou na vědomí, že Smlouva</w:t>
      </w:r>
      <w:r>
        <w:rPr>
          <w:spacing w:val="-2"/>
        </w:rPr>
        <w:t xml:space="preserve"> včetně jejích dodatků a příloh</w:t>
      </w:r>
      <w:r w:rsidRPr="00020708">
        <w:rPr>
          <w:spacing w:val="-2"/>
        </w:rPr>
        <w:t xml:space="preserve"> bud</w:t>
      </w:r>
      <w:r>
        <w:rPr>
          <w:spacing w:val="-2"/>
        </w:rPr>
        <w:t>ou</w:t>
      </w:r>
      <w:r w:rsidRPr="00020708">
        <w:rPr>
          <w:spacing w:val="-2"/>
        </w:rPr>
        <w:t xml:space="preserve"> </w:t>
      </w:r>
      <w:r w:rsidRPr="00020708">
        <w:rPr>
          <w:spacing w:val="-4"/>
        </w:rPr>
        <w:t>zveřejněn</w:t>
      </w:r>
      <w:r>
        <w:rPr>
          <w:spacing w:val="-4"/>
        </w:rPr>
        <w:t>y</w:t>
      </w:r>
      <w:r w:rsidRPr="00020708">
        <w:rPr>
          <w:spacing w:val="-4"/>
        </w:rPr>
        <w:t xml:space="preserve"> v registru smluv dle zákona č. 340/2015 Sb., </w:t>
      </w:r>
      <w:r w:rsidRPr="00020708">
        <w:rPr>
          <w:bCs/>
        </w:rPr>
        <w:t>o zvláštních podmínkách účinnosti některých smluv, uveřejňování těchto smluv a</w:t>
      </w:r>
      <w:r w:rsidRPr="00020708">
        <w:rPr>
          <w:b/>
          <w:bCs/>
        </w:rPr>
        <w:t xml:space="preserve"> </w:t>
      </w:r>
      <w:r w:rsidRPr="00020708">
        <w:rPr>
          <w:spacing w:val="-4"/>
        </w:rPr>
        <w:t>o registru smluv (zákon o registru smluv), v platném znění (dále jen „</w:t>
      </w:r>
      <w:r w:rsidRPr="00020708">
        <w:rPr>
          <w:b/>
          <w:spacing w:val="-4"/>
        </w:rPr>
        <w:t>Zákon o registru smluv</w:t>
      </w:r>
      <w:r>
        <w:rPr>
          <w:spacing w:val="-4"/>
        </w:rPr>
        <w:t>“), případně mohou</w:t>
      </w:r>
      <w:r w:rsidRPr="00020708">
        <w:rPr>
          <w:spacing w:val="-4"/>
        </w:rPr>
        <w:t xml:space="preserve"> být </w:t>
      </w:r>
      <w:r>
        <w:rPr>
          <w:spacing w:val="-4"/>
        </w:rPr>
        <w:t xml:space="preserve">tyto </w:t>
      </w:r>
      <w:r w:rsidRPr="00020708">
        <w:rPr>
          <w:spacing w:val="-4"/>
        </w:rPr>
        <w:t>zveřejněn</w:t>
      </w:r>
      <w:r>
        <w:rPr>
          <w:spacing w:val="-4"/>
        </w:rPr>
        <w:t>y</w:t>
      </w:r>
      <w:r w:rsidRPr="00020708">
        <w:rPr>
          <w:spacing w:val="-4"/>
        </w:rPr>
        <w:t xml:space="preserve"> i jiným vhodným způsobem, při dodržení zvláštních právních předpisů týkající se ochrany osobních údajů</w:t>
      </w:r>
      <w:r>
        <w:rPr>
          <w:spacing w:val="-4"/>
        </w:rPr>
        <w:t xml:space="preserve"> a proto tyto nepovažují </w:t>
      </w:r>
      <w:r w:rsidRPr="006F3B5E">
        <w:t>za obchodní tajemství ve smyslu ust</w:t>
      </w:r>
      <w:r>
        <w:t>anovení</w:t>
      </w:r>
      <w:r w:rsidRPr="006F3B5E">
        <w:t xml:space="preserve"> § 504 </w:t>
      </w:r>
      <w:r>
        <w:t>O</w:t>
      </w:r>
      <w:r w:rsidRPr="006F3B5E">
        <w:t>bčanského zákoníku</w:t>
      </w:r>
      <w:r w:rsidRPr="00020708">
        <w:rPr>
          <w:spacing w:val="-4"/>
        </w:rPr>
        <w:t xml:space="preserve">. </w:t>
      </w:r>
      <w:r w:rsidRPr="00164522">
        <w:t xml:space="preserve">Smluvní strany dávají zároveň tímto Objednateli svůj výslovný souhlas ve smyslu </w:t>
      </w:r>
      <w:r>
        <w:t>platných právních předpisů</w:t>
      </w:r>
      <w:r w:rsidRPr="00164522">
        <w:t xml:space="preserve"> </w:t>
      </w:r>
      <w:r w:rsidRPr="00164522">
        <w:rPr>
          <w:bCs/>
        </w:rPr>
        <w:t xml:space="preserve">o ochraně osobních údajů </w:t>
      </w:r>
      <w:r w:rsidRPr="00164522">
        <w:t xml:space="preserve">se zpracováním veškerých ve Smlouvě uvedených osobních údajů, včetně údajů citlivých, na dobu </w:t>
      </w:r>
      <w:r w:rsidRPr="00164522">
        <w:lastRenderedPageBreak/>
        <w:t>neurčitou, za účelem splnění smluvních povinností, evidence Smlouvy a zpřístupnění obsahu Smlouvy veřejnosti.</w:t>
      </w:r>
    </w:p>
    <w:p w14:paraId="7A2A0AC0" w14:textId="77777777" w:rsidR="008A4536" w:rsidRDefault="008A4536" w:rsidP="008A4536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spacing w:val="-2"/>
        </w:rPr>
      </w:pPr>
      <w:r w:rsidRPr="000B29F2">
        <w:rPr>
          <w:spacing w:val="-2"/>
        </w:rPr>
        <w:t>Smlouva nabývá platnosti</w:t>
      </w:r>
      <w:r>
        <w:rPr>
          <w:spacing w:val="-2"/>
        </w:rPr>
        <w:t xml:space="preserve"> dnem jejího podpisu oběma Smluvními</w:t>
      </w:r>
      <w:r w:rsidRPr="000B29F2">
        <w:rPr>
          <w:spacing w:val="-2"/>
        </w:rPr>
        <w:t xml:space="preserve"> stran</w:t>
      </w:r>
      <w:r>
        <w:rPr>
          <w:spacing w:val="-2"/>
        </w:rPr>
        <w:t>ami</w:t>
      </w:r>
      <w:r w:rsidRPr="000B29F2">
        <w:rPr>
          <w:spacing w:val="-2"/>
        </w:rPr>
        <w:t>.</w:t>
      </w:r>
    </w:p>
    <w:p w14:paraId="39EB743E" w14:textId="77777777" w:rsidR="008A4536" w:rsidRPr="00A74BE6" w:rsidRDefault="008A4536" w:rsidP="008A4536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spacing w:val="-2"/>
        </w:rPr>
      </w:pPr>
      <w:r>
        <w:rPr>
          <w:rFonts w:cs="Arial"/>
        </w:rPr>
        <w:t xml:space="preserve">Smlouva nabývá účinnosti dnem uveřejnění v registru smluv dle Zákona o registru smluv nebo dnem vydání právního aktu rozhodnutí o poskytnutí dotace, a to podle toho, která z uvedených skutečností nastane později. </w:t>
      </w:r>
      <w:r w:rsidRPr="00020708">
        <w:rPr>
          <w:spacing w:val="-4"/>
        </w:rPr>
        <w:t>Zveřejnění ve smyslu Zákona o registru smluv se zavazuje zajistit Objednatel do 30 dnů od podpisu Smlouvy oběma Smluvními stranami.</w:t>
      </w:r>
    </w:p>
    <w:p w14:paraId="18D7382E" w14:textId="51F22F61" w:rsidR="008A4536" w:rsidRPr="007C1B85" w:rsidRDefault="008A4536" w:rsidP="008A4536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spacing w:val="-2"/>
        </w:rPr>
      </w:pPr>
      <w:r w:rsidRPr="000B29F2">
        <w:rPr>
          <w:spacing w:val="-2"/>
        </w:rPr>
        <w:t xml:space="preserve">Smlouva byla schválena usnesením </w:t>
      </w:r>
      <w:r>
        <w:rPr>
          <w:spacing w:val="-2"/>
        </w:rPr>
        <w:t>Rady města Nymburk</w:t>
      </w:r>
      <w:r w:rsidRPr="000B29F2">
        <w:rPr>
          <w:spacing w:val="-2"/>
        </w:rPr>
        <w:t xml:space="preserve"> č. </w:t>
      </w:r>
      <w:r w:rsidR="00AE5BCC">
        <w:t>[</w:t>
      </w:r>
      <w:r w:rsidR="00AE5BCC" w:rsidRPr="00AE5BCC">
        <w:rPr>
          <w:highlight w:val="green"/>
        </w:rPr>
        <w:t>BUDE DOPLNĚNO PŘED PODPISEM SMLOUVY</w:t>
      </w:r>
      <w:r w:rsidR="00AE5BCC">
        <w:t>]</w:t>
      </w:r>
      <w:r w:rsidRPr="000B29F2">
        <w:rPr>
          <w:spacing w:val="-2"/>
        </w:rPr>
        <w:t xml:space="preserve"> ze dne</w:t>
      </w:r>
      <w:bookmarkStart w:id="20" w:name="Text6"/>
      <w:r>
        <w:rPr>
          <w:spacing w:val="-2"/>
        </w:rPr>
        <w:t xml:space="preserve"> </w:t>
      </w:r>
      <w:bookmarkEnd w:id="20"/>
      <w:r w:rsidR="00AE5BCC">
        <w:t>[</w:t>
      </w:r>
      <w:r w:rsidR="00AE5BCC" w:rsidRPr="00AE5BCC">
        <w:rPr>
          <w:highlight w:val="green"/>
        </w:rPr>
        <w:t>BUDE DOPLNĚNO PŘED PODPISEM SMLOUVY</w:t>
      </w:r>
      <w:r w:rsidR="00AE5BCC">
        <w:t>]</w:t>
      </w:r>
      <w:r w:rsidRPr="000B29F2">
        <w:rPr>
          <w:spacing w:val="-2"/>
        </w:rPr>
        <w:t>.</w:t>
      </w:r>
    </w:p>
    <w:p w14:paraId="13930565" w14:textId="77777777" w:rsidR="008A4536" w:rsidRPr="000B29F2" w:rsidRDefault="008A4536" w:rsidP="008A4536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spacing w:val="-2"/>
        </w:rPr>
      </w:pPr>
      <w:r>
        <w:rPr>
          <w:spacing w:val="-2"/>
        </w:rPr>
        <w:t>Smluvní strany prohlašují, že Dílo není plněním nemožným a že Smlouvu uzavírají po pečlivém zvážení všech možných důsledků.</w:t>
      </w:r>
    </w:p>
    <w:p w14:paraId="0A42AE84" w14:textId="77777777" w:rsidR="008A4536" w:rsidRPr="007C1B85" w:rsidRDefault="008A4536" w:rsidP="008A4536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spacing w:val="-2"/>
        </w:rPr>
      </w:pPr>
      <w:r w:rsidRPr="00C769CD">
        <w:t xml:space="preserve">S ohledem na ustanovení § 1726 </w:t>
      </w:r>
      <w:r>
        <w:t>O</w:t>
      </w:r>
      <w:r w:rsidRPr="00C769CD">
        <w:t xml:space="preserve">bčanského zákoníku </w:t>
      </w:r>
      <w:r>
        <w:t>S</w:t>
      </w:r>
      <w:r w:rsidRPr="00C769CD">
        <w:t xml:space="preserve">mluvní strany prohlašují, že </w:t>
      </w:r>
      <w:r>
        <w:t>S</w:t>
      </w:r>
      <w:r w:rsidRPr="00C769CD">
        <w:t xml:space="preserve">mlouva obsahuje ujednání o všech náležitostech, které </w:t>
      </w:r>
      <w:r>
        <w:t>S</w:t>
      </w:r>
      <w:r w:rsidRPr="00C769CD">
        <w:t xml:space="preserve">mluvní strany měly a chtěly ve </w:t>
      </w:r>
      <w:r>
        <w:t>S</w:t>
      </w:r>
      <w:r w:rsidRPr="00C769CD">
        <w:t xml:space="preserve">mlouvě ujednat a </w:t>
      </w:r>
      <w:r>
        <w:t>S</w:t>
      </w:r>
      <w:r w:rsidRPr="00C769CD">
        <w:t xml:space="preserve">mluvní strany dospěly ke shodě ohledně všech náležitostí, které si každá ze </w:t>
      </w:r>
      <w:r>
        <w:t>S</w:t>
      </w:r>
      <w:r w:rsidRPr="00C769CD">
        <w:t xml:space="preserve">mluvních stran stanovila jako předpoklad pro uzavření </w:t>
      </w:r>
      <w:r>
        <w:t>S</w:t>
      </w:r>
      <w:r w:rsidRPr="00C769CD">
        <w:t>mlouvy.</w:t>
      </w:r>
    </w:p>
    <w:p w14:paraId="3B2DA19F" w14:textId="77777777" w:rsidR="008A4536" w:rsidRPr="00A13344" w:rsidRDefault="008A4536" w:rsidP="008A4536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spacing w:val="-2"/>
        </w:rPr>
      </w:pPr>
      <w:r>
        <w:rPr>
          <w:spacing w:val="-2"/>
        </w:rPr>
        <w:t>Prokáže-li Zhotovitel, že mu v plnění povinností podle této Smlouvy brání okolnosti představující tzv. vyšší moc, zejména pak opatření orgánů veřejné správy přijatá v souvislosti s ochranou veřejného zdraví, je povinen oznámit existenci takové překážky Objednateli bez zbytečného odkladu. Strany následně v dobré míře a při zohlednění rozsahu a dopadu takové překážky přistoupí k jednání o změně Smlouvy a dopadech překážky do dotčených podmínek provádění Díla.</w:t>
      </w:r>
    </w:p>
    <w:p w14:paraId="609E15EB" w14:textId="77777777" w:rsidR="008A4536" w:rsidRPr="00A74BE6" w:rsidRDefault="008A4536" w:rsidP="008A4536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spacing w:val="-2"/>
        </w:rPr>
      </w:pPr>
      <w:r w:rsidRPr="00411F98">
        <w:t xml:space="preserve">Každá ze </w:t>
      </w:r>
      <w:r>
        <w:t>S</w:t>
      </w:r>
      <w:r w:rsidRPr="00411F98">
        <w:t xml:space="preserve">mluvních stran ve smyslu ustanovení § 1728 odst. 2 </w:t>
      </w:r>
      <w:r>
        <w:t>O</w:t>
      </w:r>
      <w:r w:rsidRPr="00411F98">
        <w:t xml:space="preserve">bčanského zákoníku prohlašuje ve vztahu k druhé </w:t>
      </w:r>
      <w:r>
        <w:t>S</w:t>
      </w:r>
      <w:r w:rsidRPr="00411F98">
        <w:t xml:space="preserve">mluvní straně, že obdržela od druhé </w:t>
      </w:r>
      <w:r>
        <w:t>S</w:t>
      </w:r>
      <w:r w:rsidRPr="00411F98">
        <w:t xml:space="preserve">mluvní strany informace o veškerých skutkových a právních okolnostech, které </w:t>
      </w:r>
      <w:r>
        <w:t>S</w:t>
      </w:r>
      <w:r w:rsidRPr="00411F98">
        <w:t xml:space="preserve">mluvní strana považovala za důležité pro vznik jejího zájmu uzavřít </w:t>
      </w:r>
      <w:r>
        <w:t>S</w:t>
      </w:r>
      <w:r w:rsidRPr="00411F98">
        <w:t xml:space="preserve">mlouvu a pro samotné uzavření </w:t>
      </w:r>
      <w:r>
        <w:t>S</w:t>
      </w:r>
      <w:r w:rsidRPr="00411F98">
        <w:t xml:space="preserve">mlouvy jakožto platné a závazné </w:t>
      </w:r>
      <w:r>
        <w:t>S</w:t>
      </w:r>
      <w:r w:rsidRPr="00411F98">
        <w:t>mlouvy.</w:t>
      </w:r>
    </w:p>
    <w:p w14:paraId="2BBBCB50" w14:textId="77777777" w:rsidR="008A4536" w:rsidRPr="000B29F2" w:rsidRDefault="008A4536" w:rsidP="008A4536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spacing w:val="-2"/>
        </w:rPr>
      </w:pPr>
      <w:r w:rsidRPr="003D6F63">
        <w:t xml:space="preserve">Pro vyloučení pochybností </w:t>
      </w:r>
      <w:r>
        <w:t>S</w:t>
      </w:r>
      <w:r w:rsidRPr="003D6F63">
        <w:t xml:space="preserve">mluvní strany potvrzují, že na </w:t>
      </w:r>
      <w:r>
        <w:t>S</w:t>
      </w:r>
      <w:r w:rsidRPr="003D6F63">
        <w:t xml:space="preserve">mlouvu se neuplatní ustanovení § 1793 ani § 1796 </w:t>
      </w:r>
      <w:r>
        <w:t>O</w:t>
      </w:r>
      <w:r w:rsidRPr="003D6F63">
        <w:t>bčanského zákoníku.</w:t>
      </w:r>
    </w:p>
    <w:p w14:paraId="1133E8A6" w14:textId="77777777" w:rsidR="008A4536" w:rsidRPr="000B29F2" w:rsidRDefault="008A4536" w:rsidP="008A4536">
      <w:pPr>
        <w:pStyle w:val="ANadpis2"/>
        <w:spacing w:before="0" w:after="120" w:line="276" w:lineRule="auto"/>
        <w:ind w:left="0" w:firstLine="0"/>
        <w:jc w:val="left"/>
        <w:rPr>
          <w:rFonts w:ascii="Calibri" w:hAnsi="Calibri" w:cs="Arial"/>
          <w:b w:val="0"/>
          <w:sz w:val="20"/>
        </w:rPr>
      </w:pPr>
    </w:p>
    <w:tbl>
      <w:tblPr>
        <w:tblW w:w="0" w:type="dxa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6"/>
        <w:gridCol w:w="1258"/>
        <w:gridCol w:w="4097"/>
      </w:tblGrid>
      <w:tr w:rsidR="008A4536" w:rsidRPr="000B79B8" w14:paraId="2028C357" w14:textId="77777777" w:rsidTr="00851769">
        <w:tc>
          <w:tcPr>
            <w:tcW w:w="3850" w:type="dxa"/>
          </w:tcPr>
          <w:p w14:paraId="0F70DA96" w14:textId="43D3ACEF" w:rsidR="008A4536" w:rsidRPr="000B29F2" w:rsidRDefault="008A4536" w:rsidP="00C0135E">
            <w:pPr>
              <w:keepNext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 Nymburce </w:t>
            </w:r>
            <w:r w:rsidRPr="000B29F2">
              <w:rPr>
                <w:rFonts w:ascii="Calibri" w:hAnsi="Calibri"/>
                <w:sz w:val="22"/>
                <w:szCs w:val="22"/>
              </w:rPr>
              <w:t xml:space="preserve">dne: </w:t>
            </w:r>
            <w:bookmarkStart w:id="21" w:name="Text27"/>
            <w:r w:rsidRPr="000B2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B29F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B29F2">
              <w:rPr>
                <w:rFonts w:ascii="Calibri" w:hAnsi="Calibri"/>
                <w:sz w:val="22"/>
                <w:szCs w:val="22"/>
              </w:rPr>
            </w:r>
            <w:r w:rsidRPr="000B29F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32C6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32C6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B29F2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1"/>
            <w:r w:rsidRPr="000B29F2">
              <w:rPr>
                <w:rFonts w:ascii="Calibri" w:hAnsi="Calibri"/>
                <w:sz w:val="22"/>
                <w:szCs w:val="22"/>
              </w:rPr>
              <w:t>/</w:t>
            </w:r>
            <w:bookmarkStart w:id="22" w:name="Text28"/>
            <w:r w:rsidRPr="000B2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B29F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B29F2">
              <w:rPr>
                <w:rFonts w:ascii="Calibri" w:hAnsi="Calibri"/>
                <w:sz w:val="22"/>
                <w:szCs w:val="22"/>
              </w:rPr>
            </w:r>
            <w:r w:rsidRPr="000B29F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32C6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32C6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B29F2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2"/>
            <w:r w:rsidRPr="000B29F2">
              <w:rPr>
                <w:rFonts w:ascii="Calibri" w:hAnsi="Calibri"/>
                <w:sz w:val="22"/>
                <w:szCs w:val="22"/>
              </w:rPr>
              <w:t>/</w:t>
            </w:r>
            <w:bookmarkStart w:id="23" w:name="Text29"/>
            <w:r w:rsidRPr="000B2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B29F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B29F2">
              <w:rPr>
                <w:rFonts w:ascii="Calibri" w:hAnsi="Calibri"/>
                <w:sz w:val="22"/>
                <w:szCs w:val="22"/>
              </w:rPr>
            </w:r>
            <w:r w:rsidRPr="000B29F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32C6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32C6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32C6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32C6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B29F2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260" w:type="dxa"/>
          </w:tcPr>
          <w:p w14:paraId="777E5B65" w14:textId="77777777" w:rsidR="008A4536" w:rsidRPr="000B29F2" w:rsidRDefault="008A4536" w:rsidP="00C0135E">
            <w:pPr>
              <w:keepNext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02" w:type="dxa"/>
          </w:tcPr>
          <w:p w14:paraId="458526A8" w14:textId="257D929A" w:rsidR="008A4536" w:rsidRPr="00AB5888" w:rsidRDefault="008A4536" w:rsidP="00C0135E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4" w:name="Text33"/>
            <w:r w:rsidRPr="00AB5888">
              <w:rPr>
                <w:rFonts w:asciiTheme="minorHAnsi" w:hAnsiTheme="minorHAnsi" w:cstheme="minorHAnsi"/>
                <w:sz w:val="22"/>
                <w:szCs w:val="22"/>
              </w:rPr>
              <w:t>V </w:t>
            </w:r>
            <w:r w:rsidR="00AB5888" w:rsidRPr="00AB5888">
              <w:rPr>
                <w:rFonts w:asciiTheme="minorHAnsi" w:hAnsiTheme="minorHAnsi" w:cstheme="minorHAnsi"/>
                <w:bCs/>
                <w:iCs/>
                <w:sz w:val="22"/>
                <w:szCs w:val="22"/>
                <w:highlight w:val="yellow"/>
              </w:rPr>
              <w:t>[DOPLNÍ DODAVATEL]</w:t>
            </w:r>
            <w:bookmarkEnd w:id="24"/>
            <w:r w:rsidRPr="00AB5888">
              <w:rPr>
                <w:rFonts w:asciiTheme="minorHAnsi" w:hAnsiTheme="minorHAnsi" w:cstheme="minorHAnsi"/>
                <w:sz w:val="22"/>
                <w:szCs w:val="22"/>
              </w:rPr>
              <w:t xml:space="preserve"> dne: </w:t>
            </w:r>
            <w:r w:rsidR="00AB5888" w:rsidRPr="00AB5888">
              <w:rPr>
                <w:rFonts w:asciiTheme="minorHAnsi" w:hAnsiTheme="minorHAnsi" w:cstheme="minorHAnsi"/>
                <w:bCs/>
                <w:iCs/>
                <w:sz w:val="22"/>
                <w:szCs w:val="22"/>
                <w:highlight w:val="yellow"/>
              </w:rPr>
              <w:t>[DOPLNÍ DODAVATEL]</w:t>
            </w:r>
          </w:p>
        </w:tc>
      </w:tr>
      <w:tr w:rsidR="008A4536" w:rsidRPr="002A5093" w14:paraId="58F1BFFA" w14:textId="77777777" w:rsidTr="00851769">
        <w:trPr>
          <w:trHeight w:val="924"/>
        </w:trPr>
        <w:tc>
          <w:tcPr>
            <w:tcW w:w="3850" w:type="dxa"/>
            <w:tcBorders>
              <w:bottom w:val="single" w:sz="4" w:space="0" w:color="auto"/>
            </w:tcBorders>
          </w:tcPr>
          <w:p w14:paraId="56DA9EF2" w14:textId="77777777" w:rsidR="008A4536" w:rsidRPr="000B29F2" w:rsidRDefault="008A4536" w:rsidP="00851769">
            <w:pPr>
              <w:rPr>
                <w:rFonts w:ascii="Calibri" w:hAnsi="Calibri"/>
                <w:sz w:val="22"/>
                <w:szCs w:val="22"/>
              </w:rPr>
            </w:pPr>
          </w:p>
          <w:p w14:paraId="1C10888D" w14:textId="77777777" w:rsidR="008A4536" w:rsidRDefault="008A4536" w:rsidP="00851769">
            <w:pPr>
              <w:rPr>
                <w:rFonts w:ascii="Calibri" w:hAnsi="Calibri"/>
                <w:sz w:val="22"/>
                <w:szCs w:val="22"/>
              </w:rPr>
            </w:pPr>
          </w:p>
          <w:p w14:paraId="41534C82" w14:textId="77777777" w:rsidR="008A4536" w:rsidRDefault="008A4536" w:rsidP="00851769">
            <w:pPr>
              <w:rPr>
                <w:rFonts w:ascii="Calibri" w:hAnsi="Calibri"/>
                <w:sz w:val="22"/>
                <w:szCs w:val="22"/>
              </w:rPr>
            </w:pPr>
          </w:p>
          <w:p w14:paraId="33AAF56A" w14:textId="77777777" w:rsidR="008A4536" w:rsidRDefault="008A4536" w:rsidP="00851769">
            <w:pPr>
              <w:rPr>
                <w:rFonts w:ascii="Calibri" w:hAnsi="Calibri"/>
                <w:sz w:val="22"/>
                <w:szCs w:val="22"/>
              </w:rPr>
            </w:pPr>
          </w:p>
          <w:p w14:paraId="4095A359" w14:textId="77777777" w:rsidR="008A4536" w:rsidRPr="000B29F2" w:rsidRDefault="008A4536" w:rsidP="0085176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7A85DE1" w14:textId="77777777" w:rsidR="008A4536" w:rsidRPr="000B29F2" w:rsidRDefault="008A4536" w:rsidP="0085176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02" w:type="dxa"/>
            <w:tcBorders>
              <w:bottom w:val="single" w:sz="4" w:space="0" w:color="auto"/>
            </w:tcBorders>
          </w:tcPr>
          <w:p w14:paraId="212664B2" w14:textId="77777777" w:rsidR="008A4536" w:rsidRPr="000B29F2" w:rsidRDefault="008A4536" w:rsidP="0085176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4536" w:rsidRPr="005D1D24" w14:paraId="7B4D782A" w14:textId="77777777" w:rsidTr="00851769">
        <w:trPr>
          <w:trHeight w:val="560"/>
        </w:trPr>
        <w:tc>
          <w:tcPr>
            <w:tcW w:w="3850" w:type="dxa"/>
            <w:tcBorders>
              <w:top w:val="single" w:sz="4" w:space="0" w:color="auto"/>
            </w:tcBorders>
          </w:tcPr>
          <w:p w14:paraId="065B893C" w14:textId="77777777" w:rsidR="008A4536" w:rsidRDefault="000400CD" w:rsidP="008517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 Objednatele</w:t>
            </w:r>
          </w:p>
          <w:p w14:paraId="4D5EC651" w14:textId="43FE5319" w:rsidR="000400CD" w:rsidRPr="0049122E" w:rsidRDefault="000400CD" w:rsidP="008517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22E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49122E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BUDE DOPLNĚNO PŘED PODPISEM SMLOUVY</w:t>
            </w:r>
            <w:r w:rsidRPr="0049122E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260" w:type="dxa"/>
          </w:tcPr>
          <w:p w14:paraId="47EAEBDD" w14:textId="77777777" w:rsidR="008A4536" w:rsidRPr="000B29F2" w:rsidRDefault="008A4536" w:rsidP="008517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02" w:type="dxa"/>
            <w:tcBorders>
              <w:top w:val="single" w:sz="4" w:space="0" w:color="auto"/>
            </w:tcBorders>
          </w:tcPr>
          <w:p w14:paraId="1A676058" w14:textId="77777777" w:rsidR="008A4536" w:rsidRPr="000B29F2" w:rsidRDefault="008A4536" w:rsidP="008517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29F2">
              <w:rPr>
                <w:rFonts w:ascii="Calibri" w:hAnsi="Calibri"/>
                <w:sz w:val="22"/>
                <w:szCs w:val="22"/>
              </w:rPr>
              <w:t>za Zhotovitele</w:t>
            </w:r>
          </w:p>
          <w:p w14:paraId="78FF758C" w14:textId="1C1E8AA1" w:rsidR="008A4536" w:rsidRPr="00AB5888" w:rsidRDefault="00AB5888" w:rsidP="008517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5888">
              <w:rPr>
                <w:rFonts w:asciiTheme="minorHAnsi" w:hAnsiTheme="minorHAnsi" w:cstheme="minorHAnsi"/>
                <w:bCs/>
                <w:iCs/>
                <w:sz w:val="22"/>
                <w:szCs w:val="22"/>
                <w:highlight w:val="yellow"/>
              </w:rPr>
              <w:t>[DOPLNÍ DODAVATEL]</w:t>
            </w:r>
            <w:r w:rsidRPr="00AB58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015C7E80" w14:textId="4E319F7A" w:rsidR="009D4523" w:rsidRDefault="009D4523"/>
    <w:p w14:paraId="60BFF80A" w14:textId="77777777" w:rsidR="009D4523" w:rsidRDefault="009D4523">
      <w:pPr>
        <w:spacing w:after="160" w:line="259" w:lineRule="auto"/>
      </w:pPr>
      <w:r>
        <w:br w:type="page"/>
      </w:r>
    </w:p>
    <w:p w14:paraId="54442E17" w14:textId="56A90830" w:rsidR="009D4523" w:rsidRPr="009D4523" w:rsidRDefault="009D4523" w:rsidP="005024F8">
      <w:pPr>
        <w:pStyle w:val="Odstavecseseznamem"/>
        <w:ind w:left="0"/>
        <w:jc w:val="center"/>
        <w:rPr>
          <w:rFonts w:asciiTheme="minorHAnsi" w:hAnsiTheme="minorHAnsi" w:cstheme="minorHAnsi"/>
          <w:b/>
          <w:bCs/>
        </w:rPr>
      </w:pPr>
      <w:r w:rsidRPr="009D4523">
        <w:rPr>
          <w:rFonts w:asciiTheme="minorHAnsi" w:hAnsiTheme="minorHAnsi" w:cstheme="minorHAnsi"/>
          <w:b/>
          <w:bCs/>
        </w:rPr>
        <w:lastRenderedPageBreak/>
        <w:t>Příloha č. 1</w:t>
      </w:r>
    </w:p>
    <w:p w14:paraId="54369CFE" w14:textId="4F59C37B" w:rsidR="00A84A22" w:rsidRDefault="009D4523" w:rsidP="005024F8">
      <w:pPr>
        <w:pStyle w:val="Odstavecseseznamem"/>
        <w:ind w:left="0"/>
        <w:jc w:val="center"/>
        <w:rPr>
          <w:rFonts w:asciiTheme="minorHAnsi" w:hAnsiTheme="minorHAnsi" w:cstheme="minorHAnsi"/>
          <w:b/>
          <w:bCs/>
        </w:rPr>
      </w:pPr>
      <w:r w:rsidRPr="009D4523">
        <w:rPr>
          <w:rFonts w:asciiTheme="minorHAnsi" w:hAnsiTheme="minorHAnsi" w:cstheme="minorHAnsi"/>
          <w:b/>
          <w:bCs/>
        </w:rPr>
        <w:t xml:space="preserve">Oceněný </w:t>
      </w:r>
      <w:bookmarkStart w:id="25" w:name="Annex01"/>
      <w:bookmarkEnd w:id="25"/>
      <w:r w:rsidRPr="009D4523">
        <w:rPr>
          <w:rFonts w:asciiTheme="minorHAnsi" w:hAnsiTheme="minorHAnsi" w:cstheme="minorHAnsi"/>
          <w:b/>
          <w:bCs/>
        </w:rPr>
        <w:t>výkaz v</w:t>
      </w:r>
      <w:r>
        <w:rPr>
          <w:rFonts w:asciiTheme="minorHAnsi" w:hAnsiTheme="minorHAnsi" w:cstheme="minorHAnsi"/>
          <w:b/>
          <w:bCs/>
        </w:rPr>
        <w:t>ýměr</w:t>
      </w:r>
    </w:p>
    <w:p w14:paraId="41AD1E53" w14:textId="1DE9689A" w:rsidR="009D4523" w:rsidRDefault="009D4523" w:rsidP="005024F8">
      <w:pPr>
        <w:pStyle w:val="Odstavecseseznamem"/>
        <w:ind w:left="0"/>
        <w:jc w:val="center"/>
        <w:rPr>
          <w:rFonts w:asciiTheme="minorHAnsi" w:hAnsiTheme="minorHAnsi" w:cstheme="minorHAnsi"/>
          <w:bCs/>
          <w:iCs/>
        </w:rPr>
      </w:pPr>
      <w:r w:rsidRPr="00AB5888">
        <w:rPr>
          <w:rFonts w:asciiTheme="minorHAnsi" w:hAnsiTheme="minorHAnsi" w:cstheme="minorHAnsi"/>
          <w:bCs/>
          <w:iCs/>
          <w:highlight w:val="yellow"/>
        </w:rPr>
        <w:t>[DOPLNÍ DODAVATEL]</w:t>
      </w:r>
    </w:p>
    <w:p w14:paraId="1E5E9DA9" w14:textId="265BA856" w:rsidR="009D4523" w:rsidRDefault="009D4523">
      <w:pPr>
        <w:spacing w:after="160" w:line="259" w:lineRule="auto"/>
        <w:rPr>
          <w:rFonts w:asciiTheme="minorHAnsi" w:eastAsia="Calibri" w:hAnsiTheme="minorHAnsi" w:cstheme="minorHAnsi"/>
          <w:bCs/>
          <w:iCs/>
          <w:sz w:val="22"/>
          <w:szCs w:val="22"/>
          <w:highlight w:val="yellow"/>
          <w:lang w:eastAsia="en-US"/>
        </w:rPr>
      </w:pPr>
      <w:r>
        <w:rPr>
          <w:rFonts w:asciiTheme="minorHAnsi" w:hAnsiTheme="minorHAnsi" w:cstheme="minorHAnsi"/>
          <w:bCs/>
          <w:iCs/>
          <w:highlight w:val="yellow"/>
        </w:rPr>
        <w:br w:type="page"/>
      </w:r>
    </w:p>
    <w:p w14:paraId="48F8FD0A" w14:textId="0AE013B2" w:rsidR="009D4523" w:rsidRPr="00331A1B" w:rsidRDefault="009D4523" w:rsidP="005024F8">
      <w:pPr>
        <w:pStyle w:val="Odstavecseseznamem"/>
        <w:ind w:left="0"/>
        <w:jc w:val="center"/>
        <w:rPr>
          <w:rFonts w:asciiTheme="minorHAnsi" w:hAnsiTheme="minorHAnsi" w:cstheme="minorHAnsi"/>
          <w:b/>
          <w:bCs/>
        </w:rPr>
      </w:pPr>
      <w:r w:rsidRPr="00331A1B">
        <w:rPr>
          <w:rFonts w:asciiTheme="minorHAnsi" w:hAnsiTheme="minorHAnsi" w:cstheme="minorHAnsi"/>
          <w:b/>
          <w:bCs/>
        </w:rPr>
        <w:lastRenderedPageBreak/>
        <w:t xml:space="preserve">Příloha č. </w:t>
      </w:r>
      <w:r>
        <w:rPr>
          <w:rFonts w:asciiTheme="minorHAnsi" w:hAnsiTheme="minorHAnsi" w:cstheme="minorHAnsi"/>
          <w:b/>
          <w:bCs/>
        </w:rPr>
        <w:t>2</w:t>
      </w:r>
    </w:p>
    <w:p w14:paraId="1310446C" w14:textId="3E8925B7" w:rsidR="009D4523" w:rsidRDefault="009D4523" w:rsidP="005024F8">
      <w:pPr>
        <w:pStyle w:val="Odstavecseseznamem"/>
        <w:ind w:left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Reali</w:t>
      </w:r>
      <w:bookmarkStart w:id="26" w:name="Annex02"/>
      <w:bookmarkEnd w:id="26"/>
      <w:r>
        <w:rPr>
          <w:rFonts w:asciiTheme="minorHAnsi" w:hAnsiTheme="minorHAnsi" w:cstheme="minorHAnsi"/>
          <w:b/>
          <w:bCs/>
        </w:rPr>
        <w:t>zační tým</w:t>
      </w:r>
    </w:p>
    <w:p w14:paraId="690677A9" w14:textId="77777777" w:rsidR="009D4523" w:rsidRPr="00044979" w:rsidRDefault="009D4523" w:rsidP="009D4523">
      <w:pPr>
        <w:rPr>
          <w:rFonts w:cs="Arial"/>
        </w:rPr>
      </w:pPr>
    </w:p>
    <w:p w14:paraId="382979B1" w14:textId="77777777" w:rsidR="009D4523" w:rsidRPr="009D4523" w:rsidRDefault="009D4523" w:rsidP="009D4523">
      <w:pPr>
        <w:rPr>
          <w:rFonts w:asciiTheme="minorHAnsi" w:hAnsiTheme="minorHAnsi" w:cstheme="minorHAnsi"/>
          <w:sz w:val="22"/>
          <w:szCs w:val="22"/>
        </w:rPr>
      </w:pPr>
      <w:r w:rsidRPr="009D4523">
        <w:rPr>
          <w:rFonts w:asciiTheme="minorHAnsi" w:hAnsiTheme="minorHAnsi" w:cstheme="minorHAnsi"/>
          <w:sz w:val="22"/>
          <w:szCs w:val="22"/>
        </w:rPr>
        <w:t>Pozice:</w:t>
      </w:r>
      <w:r w:rsidRPr="009D4523">
        <w:rPr>
          <w:rFonts w:asciiTheme="minorHAnsi" w:hAnsiTheme="minorHAnsi" w:cstheme="minorHAnsi"/>
          <w:sz w:val="22"/>
          <w:szCs w:val="22"/>
        </w:rPr>
        <w:tab/>
      </w:r>
      <w:r w:rsidRPr="009D4523">
        <w:rPr>
          <w:rFonts w:asciiTheme="minorHAnsi" w:hAnsiTheme="minorHAnsi" w:cstheme="minorHAnsi"/>
          <w:sz w:val="22"/>
          <w:szCs w:val="22"/>
        </w:rPr>
        <w:tab/>
      </w:r>
      <w:r w:rsidRPr="009D4523">
        <w:rPr>
          <w:rFonts w:asciiTheme="minorHAnsi" w:hAnsiTheme="minorHAnsi" w:cstheme="minorHAnsi"/>
          <w:sz w:val="22"/>
          <w:szCs w:val="22"/>
        </w:rPr>
        <w:tab/>
      </w:r>
      <w:r w:rsidRPr="009D4523">
        <w:rPr>
          <w:rFonts w:asciiTheme="minorHAnsi" w:hAnsiTheme="minorHAnsi" w:cstheme="minorHAnsi"/>
          <w:b/>
          <w:sz w:val="22"/>
          <w:szCs w:val="22"/>
        </w:rPr>
        <w:t>Hlavní stavbyvedoucí</w:t>
      </w:r>
    </w:p>
    <w:p w14:paraId="2A2E5956" w14:textId="77777777" w:rsidR="009D4523" w:rsidRPr="009D4523" w:rsidRDefault="009D4523" w:rsidP="009D4523">
      <w:pPr>
        <w:rPr>
          <w:rFonts w:asciiTheme="minorHAnsi" w:hAnsiTheme="minorHAnsi" w:cstheme="minorHAnsi"/>
          <w:sz w:val="22"/>
          <w:szCs w:val="22"/>
        </w:rPr>
      </w:pPr>
      <w:r w:rsidRPr="009D4523">
        <w:rPr>
          <w:rFonts w:asciiTheme="minorHAnsi" w:hAnsiTheme="minorHAnsi" w:cstheme="minorHAnsi"/>
          <w:sz w:val="22"/>
          <w:szCs w:val="22"/>
        </w:rPr>
        <w:t>Jméno a příjmení:</w:t>
      </w:r>
      <w:r w:rsidRPr="009D4523">
        <w:rPr>
          <w:rFonts w:asciiTheme="minorHAnsi" w:hAnsiTheme="minorHAnsi" w:cstheme="minorHAnsi"/>
          <w:sz w:val="22"/>
          <w:szCs w:val="22"/>
        </w:rPr>
        <w:tab/>
        <w:t>[</w:t>
      </w:r>
      <w:r w:rsidRPr="009D4523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 w:rsidRPr="009D4523">
        <w:rPr>
          <w:rFonts w:asciiTheme="minorHAnsi" w:hAnsiTheme="minorHAnsi" w:cstheme="minorHAnsi"/>
          <w:sz w:val="22"/>
          <w:szCs w:val="22"/>
        </w:rPr>
        <w:t>]</w:t>
      </w:r>
    </w:p>
    <w:p w14:paraId="4F261082" w14:textId="77777777" w:rsidR="009D4523" w:rsidRPr="009D4523" w:rsidRDefault="009D4523" w:rsidP="009D4523">
      <w:pPr>
        <w:rPr>
          <w:rFonts w:asciiTheme="minorHAnsi" w:hAnsiTheme="minorHAnsi" w:cstheme="minorHAnsi"/>
          <w:sz w:val="22"/>
          <w:szCs w:val="22"/>
        </w:rPr>
      </w:pPr>
      <w:r w:rsidRPr="009D4523">
        <w:rPr>
          <w:rFonts w:asciiTheme="minorHAnsi" w:hAnsiTheme="minorHAnsi" w:cstheme="minorHAnsi"/>
          <w:sz w:val="22"/>
          <w:szCs w:val="22"/>
        </w:rPr>
        <w:t>Adresa:</w:t>
      </w:r>
      <w:r w:rsidRPr="009D4523">
        <w:rPr>
          <w:rFonts w:asciiTheme="minorHAnsi" w:hAnsiTheme="minorHAnsi" w:cstheme="minorHAnsi"/>
          <w:sz w:val="22"/>
          <w:szCs w:val="22"/>
        </w:rPr>
        <w:tab/>
      </w:r>
      <w:r w:rsidRPr="009D4523">
        <w:rPr>
          <w:rFonts w:asciiTheme="minorHAnsi" w:hAnsiTheme="minorHAnsi" w:cstheme="minorHAnsi"/>
          <w:sz w:val="22"/>
          <w:szCs w:val="22"/>
        </w:rPr>
        <w:tab/>
      </w:r>
      <w:r w:rsidRPr="009D4523">
        <w:rPr>
          <w:rFonts w:asciiTheme="minorHAnsi" w:hAnsiTheme="minorHAnsi" w:cstheme="minorHAnsi"/>
          <w:sz w:val="22"/>
          <w:szCs w:val="22"/>
        </w:rPr>
        <w:tab/>
        <w:t>[</w:t>
      </w:r>
      <w:r w:rsidRPr="009D4523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 w:rsidRPr="009D4523">
        <w:rPr>
          <w:rFonts w:asciiTheme="minorHAnsi" w:hAnsiTheme="minorHAnsi" w:cstheme="minorHAnsi"/>
          <w:sz w:val="22"/>
          <w:szCs w:val="22"/>
        </w:rPr>
        <w:t>]</w:t>
      </w:r>
    </w:p>
    <w:p w14:paraId="02542405" w14:textId="77777777" w:rsidR="009D4523" w:rsidRPr="009D4523" w:rsidRDefault="009D4523" w:rsidP="009D4523">
      <w:pPr>
        <w:rPr>
          <w:rFonts w:asciiTheme="minorHAnsi" w:hAnsiTheme="minorHAnsi" w:cstheme="minorHAnsi"/>
          <w:sz w:val="22"/>
          <w:szCs w:val="22"/>
        </w:rPr>
      </w:pPr>
      <w:r w:rsidRPr="009D4523">
        <w:rPr>
          <w:rFonts w:asciiTheme="minorHAnsi" w:hAnsiTheme="minorHAnsi" w:cstheme="minorHAnsi"/>
          <w:sz w:val="22"/>
          <w:szCs w:val="22"/>
        </w:rPr>
        <w:t>E-mail:</w:t>
      </w:r>
      <w:r w:rsidRPr="009D4523">
        <w:rPr>
          <w:rFonts w:asciiTheme="minorHAnsi" w:hAnsiTheme="minorHAnsi" w:cstheme="minorHAnsi"/>
          <w:sz w:val="22"/>
          <w:szCs w:val="22"/>
        </w:rPr>
        <w:tab/>
      </w:r>
      <w:r w:rsidRPr="009D4523">
        <w:rPr>
          <w:rFonts w:asciiTheme="minorHAnsi" w:hAnsiTheme="minorHAnsi" w:cstheme="minorHAnsi"/>
          <w:sz w:val="22"/>
          <w:szCs w:val="22"/>
        </w:rPr>
        <w:tab/>
      </w:r>
      <w:r w:rsidRPr="009D4523">
        <w:rPr>
          <w:rFonts w:asciiTheme="minorHAnsi" w:hAnsiTheme="minorHAnsi" w:cstheme="minorHAnsi"/>
          <w:sz w:val="22"/>
          <w:szCs w:val="22"/>
        </w:rPr>
        <w:tab/>
        <w:t>[</w:t>
      </w:r>
      <w:r w:rsidRPr="009D4523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 w:rsidRPr="009D4523">
        <w:rPr>
          <w:rFonts w:asciiTheme="minorHAnsi" w:hAnsiTheme="minorHAnsi" w:cstheme="minorHAnsi"/>
          <w:sz w:val="22"/>
          <w:szCs w:val="22"/>
        </w:rPr>
        <w:t>]</w:t>
      </w:r>
    </w:p>
    <w:p w14:paraId="70F690A8" w14:textId="77777777" w:rsidR="009D4523" w:rsidRPr="009D4523" w:rsidRDefault="009D4523" w:rsidP="009D4523">
      <w:pPr>
        <w:rPr>
          <w:rFonts w:asciiTheme="minorHAnsi" w:hAnsiTheme="minorHAnsi" w:cstheme="minorHAnsi"/>
          <w:sz w:val="22"/>
          <w:szCs w:val="22"/>
        </w:rPr>
      </w:pPr>
      <w:r w:rsidRPr="009D4523">
        <w:rPr>
          <w:rFonts w:asciiTheme="minorHAnsi" w:hAnsiTheme="minorHAnsi" w:cstheme="minorHAnsi"/>
          <w:sz w:val="22"/>
          <w:szCs w:val="22"/>
        </w:rPr>
        <w:t>Telefon:</w:t>
      </w:r>
      <w:r w:rsidRPr="009D4523">
        <w:rPr>
          <w:rFonts w:asciiTheme="minorHAnsi" w:hAnsiTheme="minorHAnsi" w:cstheme="minorHAnsi"/>
          <w:sz w:val="22"/>
          <w:szCs w:val="22"/>
        </w:rPr>
        <w:tab/>
      </w:r>
      <w:r w:rsidRPr="009D4523">
        <w:rPr>
          <w:rFonts w:asciiTheme="minorHAnsi" w:hAnsiTheme="minorHAnsi" w:cstheme="minorHAnsi"/>
          <w:sz w:val="22"/>
          <w:szCs w:val="22"/>
        </w:rPr>
        <w:tab/>
        <w:t>[</w:t>
      </w:r>
      <w:r w:rsidRPr="009D4523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 w:rsidRPr="009D4523">
        <w:rPr>
          <w:rFonts w:asciiTheme="minorHAnsi" w:hAnsiTheme="minorHAnsi" w:cstheme="minorHAnsi"/>
          <w:sz w:val="22"/>
          <w:szCs w:val="22"/>
        </w:rPr>
        <w:t>]</w:t>
      </w:r>
    </w:p>
    <w:p w14:paraId="3E1869C1" w14:textId="77777777" w:rsidR="009D4523" w:rsidRPr="009D4523" w:rsidRDefault="009D4523" w:rsidP="009D4523">
      <w:pPr>
        <w:rPr>
          <w:rFonts w:asciiTheme="minorHAnsi" w:hAnsiTheme="minorHAnsi" w:cstheme="minorHAnsi"/>
          <w:sz w:val="22"/>
          <w:szCs w:val="22"/>
        </w:rPr>
      </w:pPr>
    </w:p>
    <w:p w14:paraId="499DF119" w14:textId="266932BA" w:rsidR="009D4523" w:rsidRPr="009D4523" w:rsidRDefault="009D4523" w:rsidP="009D4523">
      <w:pPr>
        <w:rPr>
          <w:rFonts w:asciiTheme="minorHAnsi" w:hAnsiTheme="minorHAnsi" w:cstheme="minorHAnsi"/>
          <w:sz w:val="22"/>
          <w:szCs w:val="22"/>
        </w:rPr>
      </w:pPr>
      <w:r w:rsidRPr="009D4523">
        <w:rPr>
          <w:rFonts w:asciiTheme="minorHAnsi" w:hAnsiTheme="minorHAnsi" w:cstheme="minorHAnsi"/>
          <w:sz w:val="22"/>
          <w:szCs w:val="22"/>
        </w:rPr>
        <w:t>Pozice:</w:t>
      </w:r>
      <w:r w:rsidRPr="009D4523">
        <w:rPr>
          <w:rFonts w:asciiTheme="minorHAnsi" w:hAnsiTheme="minorHAnsi" w:cstheme="minorHAnsi"/>
          <w:sz w:val="22"/>
          <w:szCs w:val="22"/>
        </w:rPr>
        <w:tab/>
      </w:r>
      <w:r w:rsidRPr="009D4523">
        <w:rPr>
          <w:rFonts w:asciiTheme="minorHAnsi" w:hAnsiTheme="minorHAnsi" w:cstheme="minorHAnsi"/>
          <w:sz w:val="22"/>
          <w:szCs w:val="22"/>
        </w:rPr>
        <w:tab/>
      </w:r>
      <w:r w:rsidRPr="009D4523">
        <w:rPr>
          <w:rFonts w:asciiTheme="minorHAnsi" w:hAnsiTheme="minorHAnsi" w:cstheme="minorHAnsi"/>
          <w:sz w:val="22"/>
          <w:szCs w:val="22"/>
        </w:rPr>
        <w:tab/>
      </w:r>
      <w:r w:rsidRPr="005024F8">
        <w:rPr>
          <w:rFonts w:asciiTheme="minorHAnsi" w:hAnsiTheme="minorHAnsi" w:cstheme="minorHAnsi"/>
          <w:b/>
          <w:bCs/>
          <w:sz w:val="22"/>
          <w:szCs w:val="22"/>
        </w:rPr>
        <w:t>Stavbyvedoucí</w:t>
      </w:r>
    </w:p>
    <w:p w14:paraId="4B3719B5" w14:textId="77777777" w:rsidR="009D4523" w:rsidRPr="009D4523" w:rsidRDefault="009D4523" w:rsidP="009D4523">
      <w:pPr>
        <w:rPr>
          <w:rFonts w:asciiTheme="minorHAnsi" w:hAnsiTheme="minorHAnsi" w:cstheme="minorHAnsi"/>
          <w:sz w:val="22"/>
          <w:szCs w:val="22"/>
        </w:rPr>
      </w:pPr>
      <w:r w:rsidRPr="009D4523">
        <w:rPr>
          <w:rFonts w:asciiTheme="minorHAnsi" w:hAnsiTheme="minorHAnsi" w:cstheme="minorHAnsi"/>
          <w:sz w:val="22"/>
          <w:szCs w:val="22"/>
        </w:rPr>
        <w:t>Jméno a příjmení:</w:t>
      </w:r>
      <w:r w:rsidRPr="009D4523">
        <w:rPr>
          <w:rFonts w:asciiTheme="minorHAnsi" w:hAnsiTheme="minorHAnsi" w:cstheme="minorHAnsi"/>
          <w:sz w:val="22"/>
          <w:szCs w:val="22"/>
        </w:rPr>
        <w:tab/>
        <w:t>[</w:t>
      </w:r>
      <w:r w:rsidRPr="009D4523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 w:rsidRPr="009D4523">
        <w:rPr>
          <w:rFonts w:asciiTheme="minorHAnsi" w:hAnsiTheme="minorHAnsi" w:cstheme="minorHAnsi"/>
          <w:sz w:val="22"/>
          <w:szCs w:val="22"/>
        </w:rPr>
        <w:t>]</w:t>
      </w:r>
    </w:p>
    <w:p w14:paraId="1BE2157D" w14:textId="77777777" w:rsidR="009D4523" w:rsidRPr="009D4523" w:rsidRDefault="009D4523" w:rsidP="009D4523">
      <w:pPr>
        <w:rPr>
          <w:rFonts w:asciiTheme="minorHAnsi" w:hAnsiTheme="minorHAnsi" w:cstheme="minorHAnsi"/>
          <w:sz w:val="22"/>
          <w:szCs w:val="22"/>
        </w:rPr>
      </w:pPr>
      <w:r w:rsidRPr="009D4523">
        <w:rPr>
          <w:rFonts w:asciiTheme="minorHAnsi" w:hAnsiTheme="minorHAnsi" w:cstheme="minorHAnsi"/>
          <w:sz w:val="22"/>
          <w:szCs w:val="22"/>
        </w:rPr>
        <w:t>Adresa:</w:t>
      </w:r>
      <w:r w:rsidRPr="009D4523">
        <w:rPr>
          <w:rFonts w:asciiTheme="minorHAnsi" w:hAnsiTheme="minorHAnsi" w:cstheme="minorHAnsi"/>
          <w:sz w:val="22"/>
          <w:szCs w:val="22"/>
        </w:rPr>
        <w:tab/>
      </w:r>
      <w:r w:rsidRPr="009D4523">
        <w:rPr>
          <w:rFonts w:asciiTheme="minorHAnsi" w:hAnsiTheme="minorHAnsi" w:cstheme="minorHAnsi"/>
          <w:sz w:val="22"/>
          <w:szCs w:val="22"/>
        </w:rPr>
        <w:tab/>
      </w:r>
      <w:r w:rsidRPr="009D4523">
        <w:rPr>
          <w:rFonts w:asciiTheme="minorHAnsi" w:hAnsiTheme="minorHAnsi" w:cstheme="minorHAnsi"/>
          <w:sz w:val="22"/>
          <w:szCs w:val="22"/>
        </w:rPr>
        <w:tab/>
        <w:t>[</w:t>
      </w:r>
      <w:r w:rsidRPr="009D4523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 w:rsidRPr="009D4523">
        <w:rPr>
          <w:rFonts w:asciiTheme="minorHAnsi" w:hAnsiTheme="minorHAnsi" w:cstheme="minorHAnsi"/>
          <w:sz w:val="22"/>
          <w:szCs w:val="22"/>
        </w:rPr>
        <w:t>]</w:t>
      </w:r>
    </w:p>
    <w:p w14:paraId="4B5F22FE" w14:textId="77777777" w:rsidR="009D4523" w:rsidRPr="009D4523" w:rsidRDefault="009D4523" w:rsidP="009D4523">
      <w:pPr>
        <w:rPr>
          <w:rFonts w:asciiTheme="minorHAnsi" w:hAnsiTheme="minorHAnsi" w:cstheme="minorHAnsi"/>
          <w:sz w:val="22"/>
          <w:szCs w:val="22"/>
        </w:rPr>
      </w:pPr>
      <w:r w:rsidRPr="009D4523">
        <w:rPr>
          <w:rFonts w:asciiTheme="minorHAnsi" w:hAnsiTheme="minorHAnsi" w:cstheme="minorHAnsi"/>
          <w:sz w:val="22"/>
          <w:szCs w:val="22"/>
        </w:rPr>
        <w:t>E-mail:</w:t>
      </w:r>
      <w:r w:rsidRPr="009D4523">
        <w:rPr>
          <w:rFonts w:asciiTheme="minorHAnsi" w:hAnsiTheme="minorHAnsi" w:cstheme="minorHAnsi"/>
          <w:sz w:val="22"/>
          <w:szCs w:val="22"/>
        </w:rPr>
        <w:tab/>
      </w:r>
      <w:r w:rsidRPr="009D4523">
        <w:rPr>
          <w:rFonts w:asciiTheme="minorHAnsi" w:hAnsiTheme="minorHAnsi" w:cstheme="minorHAnsi"/>
          <w:sz w:val="22"/>
          <w:szCs w:val="22"/>
        </w:rPr>
        <w:tab/>
      </w:r>
      <w:r w:rsidRPr="009D4523">
        <w:rPr>
          <w:rFonts w:asciiTheme="minorHAnsi" w:hAnsiTheme="minorHAnsi" w:cstheme="minorHAnsi"/>
          <w:sz w:val="22"/>
          <w:szCs w:val="22"/>
        </w:rPr>
        <w:tab/>
        <w:t>[</w:t>
      </w:r>
      <w:r w:rsidRPr="009D4523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 w:rsidRPr="009D4523">
        <w:rPr>
          <w:rFonts w:asciiTheme="minorHAnsi" w:hAnsiTheme="minorHAnsi" w:cstheme="minorHAnsi"/>
          <w:sz w:val="22"/>
          <w:szCs w:val="22"/>
        </w:rPr>
        <w:t>]</w:t>
      </w:r>
    </w:p>
    <w:p w14:paraId="1BCE4829" w14:textId="77777777" w:rsidR="009D4523" w:rsidRPr="009D4523" w:rsidRDefault="009D4523" w:rsidP="009D4523">
      <w:pPr>
        <w:rPr>
          <w:rFonts w:asciiTheme="minorHAnsi" w:hAnsiTheme="minorHAnsi" w:cstheme="minorHAnsi"/>
          <w:sz w:val="22"/>
          <w:szCs w:val="22"/>
        </w:rPr>
      </w:pPr>
      <w:r w:rsidRPr="009D4523">
        <w:rPr>
          <w:rFonts w:asciiTheme="minorHAnsi" w:hAnsiTheme="minorHAnsi" w:cstheme="minorHAnsi"/>
          <w:sz w:val="22"/>
          <w:szCs w:val="22"/>
        </w:rPr>
        <w:t>Telefon:</w:t>
      </w:r>
      <w:r w:rsidRPr="009D4523">
        <w:rPr>
          <w:rFonts w:asciiTheme="minorHAnsi" w:hAnsiTheme="minorHAnsi" w:cstheme="minorHAnsi"/>
          <w:sz w:val="22"/>
          <w:szCs w:val="22"/>
        </w:rPr>
        <w:tab/>
      </w:r>
      <w:r w:rsidRPr="009D4523">
        <w:rPr>
          <w:rFonts w:asciiTheme="minorHAnsi" w:hAnsiTheme="minorHAnsi" w:cstheme="minorHAnsi"/>
          <w:sz w:val="22"/>
          <w:szCs w:val="22"/>
        </w:rPr>
        <w:tab/>
        <w:t>[</w:t>
      </w:r>
      <w:r w:rsidRPr="009D4523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 w:rsidRPr="009D4523">
        <w:rPr>
          <w:rFonts w:asciiTheme="minorHAnsi" w:hAnsiTheme="minorHAnsi" w:cstheme="minorHAnsi"/>
          <w:sz w:val="22"/>
          <w:szCs w:val="22"/>
        </w:rPr>
        <w:t>]</w:t>
      </w:r>
    </w:p>
    <w:p w14:paraId="53B31739" w14:textId="77777777" w:rsidR="009D4523" w:rsidRPr="009D4523" w:rsidRDefault="009D4523" w:rsidP="009D4523">
      <w:pPr>
        <w:rPr>
          <w:rFonts w:asciiTheme="minorHAnsi" w:hAnsiTheme="minorHAnsi" w:cstheme="minorHAnsi"/>
          <w:sz w:val="22"/>
          <w:szCs w:val="22"/>
        </w:rPr>
      </w:pPr>
    </w:p>
    <w:p w14:paraId="188EC6BE" w14:textId="07D8F7C4" w:rsidR="009D4523" w:rsidRPr="009D4523" w:rsidRDefault="009D4523" w:rsidP="009D4523">
      <w:pPr>
        <w:rPr>
          <w:rFonts w:asciiTheme="minorHAnsi" w:hAnsiTheme="minorHAnsi" w:cstheme="minorHAnsi"/>
          <w:sz w:val="22"/>
          <w:szCs w:val="22"/>
        </w:rPr>
      </w:pPr>
      <w:r w:rsidRPr="009D4523">
        <w:rPr>
          <w:rFonts w:asciiTheme="minorHAnsi" w:hAnsiTheme="minorHAnsi" w:cstheme="minorHAnsi"/>
          <w:sz w:val="22"/>
          <w:szCs w:val="22"/>
        </w:rPr>
        <w:t>Pozice:</w:t>
      </w:r>
      <w:r w:rsidRPr="009D4523">
        <w:rPr>
          <w:rFonts w:asciiTheme="minorHAnsi" w:hAnsiTheme="minorHAnsi" w:cstheme="minorHAnsi"/>
          <w:sz w:val="22"/>
          <w:szCs w:val="22"/>
        </w:rPr>
        <w:tab/>
      </w:r>
      <w:r w:rsidRPr="009D4523">
        <w:rPr>
          <w:rFonts w:asciiTheme="minorHAnsi" w:hAnsiTheme="minorHAnsi" w:cstheme="minorHAnsi"/>
          <w:sz w:val="22"/>
          <w:szCs w:val="22"/>
        </w:rPr>
        <w:tab/>
      </w:r>
      <w:r w:rsidRPr="009D452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>Stavbyvedoucí pro dodávku TZB</w:t>
      </w:r>
    </w:p>
    <w:p w14:paraId="386B231E" w14:textId="77777777" w:rsidR="009D4523" w:rsidRPr="009D4523" w:rsidRDefault="009D4523" w:rsidP="009D4523">
      <w:pPr>
        <w:rPr>
          <w:rFonts w:asciiTheme="minorHAnsi" w:hAnsiTheme="minorHAnsi" w:cstheme="minorHAnsi"/>
          <w:sz w:val="22"/>
          <w:szCs w:val="22"/>
        </w:rPr>
      </w:pPr>
      <w:r w:rsidRPr="009D4523">
        <w:rPr>
          <w:rFonts w:asciiTheme="minorHAnsi" w:hAnsiTheme="minorHAnsi" w:cstheme="minorHAnsi"/>
          <w:sz w:val="22"/>
          <w:szCs w:val="22"/>
        </w:rPr>
        <w:t>Jméno a příjmení:</w:t>
      </w:r>
      <w:r w:rsidRPr="009D4523">
        <w:rPr>
          <w:rFonts w:asciiTheme="minorHAnsi" w:hAnsiTheme="minorHAnsi" w:cstheme="minorHAnsi"/>
          <w:sz w:val="22"/>
          <w:szCs w:val="22"/>
        </w:rPr>
        <w:tab/>
        <w:t>[</w:t>
      </w:r>
      <w:r w:rsidRPr="009D4523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 w:rsidRPr="009D4523">
        <w:rPr>
          <w:rFonts w:asciiTheme="minorHAnsi" w:hAnsiTheme="minorHAnsi" w:cstheme="minorHAnsi"/>
          <w:sz w:val="22"/>
          <w:szCs w:val="22"/>
        </w:rPr>
        <w:t>]</w:t>
      </w:r>
    </w:p>
    <w:p w14:paraId="012F034E" w14:textId="77777777" w:rsidR="009D4523" w:rsidRPr="009D4523" w:rsidRDefault="009D4523" w:rsidP="009D4523">
      <w:pPr>
        <w:rPr>
          <w:rFonts w:asciiTheme="minorHAnsi" w:hAnsiTheme="minorHAnsi" w:cstheme="minorHAnsi"/>
          <w:sz w:val="22"/>
          <w:szCs w:val="22"/>
        </w:rPr>
      </w:pPr>
      <w:r w:rsidRPr="009D4523">
        <w:rPr>
          <w:rFonts w:asciiTheme="minorHAnsi" w:hAnsiTheme="minorHAnsi" w:cstheme="minorHAnsi"/>
          <w:sz w:val="22"/>
          <w:szCs w:val="22"/>
        </w:rPr>
        <w:t>Adresa:</w:t>
      </w:r>
      <w:r w:rsidRPr="009D4523">
        <w:rPr>
          <w:rFonts w:asciiTheme="minorHAnsi" w:hAnsiTheme="minorHAnsi" w:cstheme="minorHAnsi"/>
          <w:sz w:val="22"/>
          <w:szCs w:val="22"/>
        </w:rPr>
        <w:tab/>
      </w:r>
      <w:r w:rsidRPr="009D4523">
        <w:rPr>
          <w:rFonts w:asciiTheme="minorHAnsi" w:hAnsiTheme="minorHAnsi" w:cstheme="minorHAnsi"/>
          <w:sz w:val="22"/>
          <w:szCs w:val="22"/>
        </w:rPr>
        <w:tab/>
      </w:r>
      <w:r w:rsidRPr="009D4523">
        <w:rPr>
          <w:rFonts w:asciiTheme="minorHAnsi" w:hAnsiTheme="minorHAnsi" w:cstheme="minorHAnsi"/>
          <w:sz w:val="22"/>
          <w:szCs w:val="22"/>
        </w:rPr>
        <w:tab/>
        <w:t>[</w:t>
      </w:r>
      <w:r w:rsidRPr="009D4523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 w:rsidRPr="009D4523">
        <w:rPr>
          <w:rFonts w:asciiTheme="minorHAnsi" w:hAnsiTheme="minorHAnsi" w:cstheme="minorHAnsi"/>
          <w:sz w:val="22"/>
          <w:szCs w:val="22"/>
        </w:rPr>
        <w:t>]</w:t>
      </w:r>
    </w:p>
    <w:p w14:paraId="039E6CCE" w14:textId="77777777" w:rsidR="009D4523" w:rsidRPr="009D4523" w:rsidRDefault="009D4523" w:rsidP="009D4523">
      <w:pPr>
        <w:rPr>
          <w:rFonts w:asciiTheme="minorHAnsi" w:hAnsiTheme="minorHAnsi" w:cstheme="minorHAnsi"/>
          <w:sz w:val="22"/>
          <w:szCs w:val="22"/>
        </w:rPr>
      </w:pPr>
      <w:r w:rsidRPr="009D4523">
        <w:rPr>
          <w:rFonts w:asciiTheme="minorHAnsi" w:hAnsiTheme="minorHAnsi" w:cstheme="minorHAnsi"/>
          <w:sz w:val="22"/>
          <w:szCs w:val="22"/>
        </w:rPr>
        <w:t>E-mail:</w:t>
      </w:r>
      <w:r w:rsidRPr="009D4523">
        <w:rPr>
          <w:rFonts w:asciiTheme="minorHAnsi" w:hAnsiTheme="minorHAnsi" w:cstheme="minorHAnsi"/>
          <w:sz w:val="22"/>
          <w:szCs w:val="22"/>
        </w:rPr>
        <w:tab/>
      </w:r>
      <w:r w:rsidRPr="009D4523">
        <w:rPr>
          <w:rFonts w:asciiTheme="minorHAnsi" w:hAnsiTheme="minorHAnsi" w:cstheme="minorHAnsi"/>
          <w:sz w:val="22"/>
          <w:szCs w:val="22"/>
        </w:rPr>
        <w:tab/>
      </w:r>
      <w:r w:rsidRPr="009D4523">
        <w:rPr>
          <w:rFonts w:asciiTheme="minorHAnsi" w:hAnsiTheme="minorHAnsi" w:cstheme="minorHAnsi"/>
          <w:sz w:val="22"/>
          <w:szCs w:val="22"/>
        </w:rPr>
        <w:tab/>
        <w:t>[</w:t>
      </w:r>
      <w:r w:rsidRPr="009D4523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 w:rsidRPr="009D4523">
        <w:rPr>
          <w:rFonts w:asciiTheme="minorHAnsi" w:hAnsiTheme="minorHAnsi" w:cstheme="minorHAnsi"/>
          <w:sz w:val="22"/>
          <w:szCs w:val="22"/>
        </w:rPr>
        <w:t>]</w:t>
      </w:r>
    </w:p>
    <w:p w14:paraId="6FC0C76B" w14:textId="77777777" w:rsidR="009D4523" w:rsidRPr="009D4523" w:rsidRDefault="009D4523" w:rsidP="009D4523">
      <w:pPr>
        <w:rPr>
          <w:rFonts w:asciiTheme="minorHAnsi" w:hAnsiTheme="minorHAnsi" w:cstheme="minorHAnsi"/>
          <w:sz w:val="22"/>
          <w:szCs w:val="22"/>
        </w:rPr>
      </w:pPr>
      <w:r w:rsidRPr="009D4523">
        <w:rPr>
          <w:rFonts w:asciiTheme="minorHAnsi" w:hAnsiTheme="minorHAnsi" w:cstheme="minorHAnsi"/>
          <w:sz w:val="22"/>
          <w:szCs w:val="22"/>
        </w:rPr>
        <w:t>Telefon:</w:t>
      </w:r>
      <w:r w:rsidRPr="009D4523">
        <w:rPr>
          <w:rFonts w:asciiTheme="minorHAnsi" w:hAnsiTheme="minorHAnsi" w:cstheme="minorHAnsi"/>
          <w:sz w:val="22"/>
          <w:szCs w:val="22"/>
        </w:rPr>
        <w:tab/>
      </w:r>
      <w:r w:rsidRPr="009D4523">
        <w:rPr>
          <w:rFonts w:asciiTheme="minorHAnsi" w:hAnsiTheme="minorHAnsi" w:cstheme="minorHAnsi"/>
          <w:sz w:val="22"/>
          <w:szCs w:val="22"/>
        </w:rPr>
        <w:tab/>
        <w:t>[</w:t>
      </w:r>
      <w:r w:rsidRPr="009D4523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 w:rsidRPr="009D4523">
        <w:rPr>
          <w:rFonts w:asciiTheme="minorHAnsi" w:hAnsiTheme="minorHAnsi" w:cstheme="minorHAnsi"/>
          <w:sz w:val="22"/>
          <w:szCs w:val="22"/>
        </w:rPr>
        <w:t>]</w:t>
      </w:r>
    </w:p>
    <w:p w14:paraId="51AF3C21" w14:textId="77777777" w:rsidR="009D4523" w:rsidRPr="009D4523" w:rsidRDefault="009D4523" w:rsidP="009D4523">
      <w:pPr>
        <w:rPr>
          <w:rFonts w:asciiTheme="minorHAnsi" w:hAnsiTheme="minorHAnsi" w:cstheme="minorHAnsi"/>
          <w:sz w:val="22"/>
          <w:szCs w:val="22"/>
        </w:rPr>
      </w:pPr>
    </w:p>
    <w:p w14:paraId="4AA299ED" w14:textId="0000EDA0" w:rsidR="009D4523" w:rsidRPr="009D4523" w:rsidRDefault="009D4523" w:rsidP="009D4523">
      <w:pPr>
        <w:rPr>
          <w:rFonts w:asciiTheme="minorHAnsi" w:hAnsiTheme="minorHAnsi" w:cstheme="minorHAnsi"/>
          <w:sz w:val="22"/>
          <w:szCs w:val="22"/>
        </w:rPr>
      </w:pPr>
      <w:r w:rsidRPr="009D4523">
        <w:rPr>
          <w:rFonts w:asciiTheme="minorHAnsi" w:hAnsiTheme="minorHAnsi" w:cstheme="minorHAnsi"/>
          <w:sz w:val="22"/>
          <w:szCs w:val="22"/>
        </w:rPr>
        <w:t>Pozice:</w:t>
      </w:r>
      <w:r w:rsidRPr="009D4523">
        <w:rPr>
          <w:rFonts w:asciiTheme="minorHAnsi" w:hAnsiTheme="minorHAnsi" w:cstheme="minorHAnsi"/>
          <w:sz w:val="22"/>
          <w:szCs w:val="22"/>
        </w:rPr>
        <w:tab/>
      </w:r>
      <w:r w:rsidRPr="009D4523">
        <w:rPr>
          <w:rFonts w:asciiTheme="minorHAnsi" w:hAnsiTheme="minorHAnsi" w:cstheme="minorHAnsi"/>
          <w:sz w:val="22"/>
          <w:szCs w:val="22"/>
        </w:rPr>
        <w:tab/>
      </w:r>
      <w:r w:rsidRPr="009D4523">
        <w:rPr>
          <w:rFonts w:asciiTheme="minorHAnsi" w:hAnsiTheme="minorHAnsi" w:cstheme="minorHAnsi"/>
          <w:sz w:val="22"/>
          <w:szCs w:val="22"/>
        </w:rPr>
        <w:tab/>
      </w:r>
      <w:r w:rsidRPr="009D4523">
        <w:rPr>
          <w:rFonts w:asciiTheme="minorHAnsi" w:hAnsiTheme="minorHAnsi" w:cstheme="minorHAnsi"/>
          <w:b/>
          <w:bCs/>
          <w:sz w:val="22"/>
          <w:szCs w:val="22"/>
        </w:rPr>
        <w:t xml:space="preserve">Hlavní </w:t>
      </w:r>
      <w:r>
        <w:rPr>
          <w:rFonts w:asciiTheme="minorHAnsi" w:hAnsiTheme="minorHAnsi" w:cstheme="minorHAnsi"/>
          <w:b/>
          <w:bCs/>
          <w:sz w:val="22"/>
          <w:szCs w:val="22"/>
        </w:rPr>
        <w:t>technolog bazénové technologie</w:t>
      </w:r>
    </w:p>
    <w:p w14:paraId="5AF7EE11" w14:textId="77777777" w:rsidR="009D4523" w:rsidRPr="009D4523" w:rsidRDefault="009D4523" w:rsidP="009D4523">
      <w:pPr>
        <w:rPr>
          <w:rFonts w:asciiTheme="minorHAnsi" w:hAnsiTheme="minorHAnsi" w:cstheme="minorHAnsi"/>
          <w:sz w:val="22"/>
          <w:szCs w:val="22"/>
        </w:rPr>
      </w:pPr>
      <w:r w:rsidRPr="009D4523">
        <w:rPr>
          <w:rFonts w:asciiTheme="minorHAnsi" w:hAnsiTheme="minorHAnsi" w:cstheme="minorHAnsi"/>
          <w:sz w:val="22"/>
          <w:szCs w:val="22"/>
        </w:rPr>
        <w:t>Jméno a příjmení:</w:t>
      </w:r>
      <w:r w:rsidRPr="009D4523">
        <w:rPr>
          <w:rFonts w:asciiTheme="minorHAnsi" w:hAnsiTheme="minorHAnsi" w:cstheme="minorHAnsi"/>
          <w:sz w:val="22"/>
          <w:szCs w:val="22"/>
        </w:rPr>
        <w:tab/>
        <w:t>[</w:t>
      </w:r>
      <w:r w:rsidRPr="009D4523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 w:rsidRPr="009D4523">
        <w:rPr>
          <w:rFonts w:asciiTheme="minorHAnsi" w:hAnsiTheme="minorHAnsi" w:cstheme="minorHAnsi"/>
          <w:sz w:val="22"/>
          <w:szCs w:val="22"/>
        </w:rPr>
        <w:t>]</w:t>
      </w:r>
    </w:p>
    <w:p w14:paraId="7474DB43" w14:textId="77777777" w:rsidR="009D4523" w:rsidRPr="009D4523" w:rsidRDefault="009D4523" w:rsidP="009D4523">
      <w:pPr>
        <w:rPr>
          <w:rFonts w:asciiTheme="minorHAnsi" w:hAnsiTheme="minorHAnsi" w:cstheme="minorHAnsi"/>
          <w:sz w:val="22"/>
          <w:szCs w:val="22"/>
        </w:rPr>
      </w:pPr>
      <w:r w:rsidRPr="009D4523">
        <w:rPr>
          <w:rFonts w:asciiTheme="minorHAnsi" w:hAnsiTheme="minorHAnsi" w:cstheme="minorHAnsi"/>
          <w:sz w:val="22"/>
          <w:szCs w:val="22"/>
        </w:rPr>
        <w:t>Adresa:</w:t>
      </w:r>
      <w:r w:rsidRPr="009D4523">
        <w:rPr>
          <w:rFonts w:asciiTheme="minorHAnsi" w:hAnsiTheme="minorHAnsi" w:cstheme="minorHAnsi"/>
          <w:sz w:val="22"/>
          <w:szCs w:val="22"/>
        </w:rPr>
        <w:tab/>
      </w:r>
      <w:r w:rsidRPr="009D4523">
        <w:rPr>
          <w:rFonts w:asciiTheme="minorHAnsi" w:hAnsiTheme="minorHAnsi" w:cstheme="minorHAnsi"/>
          <w:sz w:val="22"/>
          <w:szCs w:val="22"/>
        </w:rPr>
        <w:tab/>
      </w:r>
      <w:r w:rsidRPr="009D4523">
        <w:rPr>
          <w:rFonts w:asciiTheme="minorHAnsi" w:hAnsiTheme="minorHAnsi" w:cstheme="minorHAnsi"/>
          <w:sz w:val="22"/>
          <w:szCs w:val="22"/>
        </w:rPr>
        <w:tab/>
        <w:t>[</w:t>
      </w:r>
      <w:r w:rsidRPr="009D4523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 w:rsidRPr="009D4523">
        <w:rPr>
          <w:rFonts w:asciiTheme="minorHAnsi" w:hAnsiTheme="minorHAnsi" w:cstheme="minorHAnsi"/>
          <w:sz w:val="22"/>
          <w:szCs w:val="22"/>
        </w:rPr>
        <w:t>]</w:t>
      </w:r>
    </w:p>
    <w:p w14:paraId="420C986B" w14:textId="77777777" w:rsidR="009D4523" w:rsidRPr="009D4523" w:rsidRDefault="009D4523" w:rsidP="009D4523">
      <w:pPr>
        <w:rPr>
          <w:rFonts w:asciiTheme="minorHAnsi" w:hAnsiTheme="minorHAnsi" w:cstheme="minorHAnsi"/>
          <w:sz w:val="22"/>
          <w:szCs w:val="22"/>
        </w:rPr>
      </w:pPr>
      <w:r w:rsidRPr="009D4523">
        <w:rPr>
          <w:rFonts w:asciiTheme="minorHAnsi" w:hAnsiTheme="minorHAnsi" w:cstheme="minorHAnsi"/>
          <w:sz w:val="22"/>
          <w:szCs w:val="22"/>
        </w:rPr>
        <w:t>E-mail:</w:t>
      </w:r>
      <w:r w:rsidRPr="009D4523">
        <w:rPr>
          <w:rFonts w:asciiTheme="minorHAnsi" w:hAnsiTheme="minorHAnsi" w:cstheme="minorHAnsi"/>
          <w:sz w:val="22"/>
          <w:szCs w:val="22"/>
        </w:rPr>
        <w:tab/>
      </w:r>
      <w:r w:rsidRPr="009D4523">
        <w:rPr>
          <w:rFonts w:asciiTheme="minorHAnsi" w:hAnsiTheme="minorHAnsi" w:cstheme="minorHAnsi"/>
          <w:sz w:val="22"/>
          <w:szCs w:val="22"/>
        </w:rPr>
        <w:tab/>
      </w:r>
      <w:r w:rsidRPr="009D4523">
        <w:rPr>
          <w:rFonts w:asciiTheme="minorHAnsi" w:hAnsiTheme="minorHAnsi" w:cstheme="minorHAnsi"/>
          <w:sz w:val="22"/>
          <w:szCs w:val="22"/>
        </w:rPr>
        <w:tab/>
        <w:t>[</w:t>
      </w:r>
      <w:r w:rsidRPr="009D4523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 w:rsidRPr="009D4523">
        <w:rPr>
          <w:rFonts w:asciiTheme="minorHAnsi" w:hAnsiTheme="minorHAnsi" w:cstheme="minorHAnsi"/>
          <w:sz w:val="22"/>
          <w:szCs w:val="22"/>
        </w:rPr>
        <w:t>]</w:t>
      </w:r>
    </w:p>
    <w:p w14:paraId="78401D1B" w14:textId="77777777" w:rsidR="009D4523" w:rsidRPr="009D4523" w:rsidRDefault="009D4523" w:rsidP="009D4523">
      <w:pPr>
        <w:rPr>
          <w:rFonts w:asciiTheme="minorHAnsi" w:hAnsiTheme="minorHAnsi" w:cstheme="minorHAnsi"/>
          <w:sz w:val="22"/>
          <w:szCs w:val="22"/>
        </w:rPr>
      </w:pPr>
      <w:r w:rsidRPr="009D4523">
        <w:rPr>
          <w:rFonts w:asciiTheme="minorHAnsi" w:hAnsiTheme="minorHAnsi" w:cstheme="minorHAnsi"/>
          <w:sz w:val="22"/>
          <w:szCs w:val="22"/>
        </w:rPr>
        <w:t>Telefon:</w:t>
      </w:r>
      <w:r w:rsidRPr="009D4523">
        <w:rPr>
          <w:rFonts w:asciiTheme="minorHAnsi" w:hAnsiTheme="minorHAnsi" w:cstheme="minorHAnsi"/>
          <w:sz w:val="22"/>
          <w:szCs w:val="22"/>
        </w:rPr>
        <w:tab/>
      </w:r>
      <w:r w:rsidRPr="009D4523">
        <w:rPr>
          <w:rFonts w:asciiTheme="minorHAnsi" w:hAnsiTheme="minorHAnsi" w:cstheme="minorHAnsi"/>
          <w:sz w:val="22"/>
          <w:szCs w:val="22"/>
        </w:rPr>
        <w:tab/>
        <w:t>[</w:t>
      </w:r>
      <w:r w:rsidRPr="009D4523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 w:rsidRPr="009D4523">
        <w:rPr>
          <w:rFonts w:asciiTheme="minorHAnsi" w:hAnsiTheme="minorHAnsi" w:cstheme="minorHAnsi"/>
          <w:sz w:val="22"/>
          <w:szCs w:val="22"/>
        </w:rPr>
        <w:t>]</w:t>
      </w:r>
    </w:p>
    <w:p w14:paraId="4EA985A6" w14:textId="77777777" w:rsidR="009D4523" w:rsidRPr="009D4523" w:rsidRDefault="009D4523" w:rsidP="009D4523">
      <w:pPr>
        <w:rPr>
          <w:rFonts w:asciiTheme="minorHAnsi" w:hAnsiTheme="minorHAnsi" w:cstheme="minorHAnsi"/>
          <w:sz w:val="22"/>
          <w:szCs w:val="22"/>
        </w:rPr>
      </w:pPr>
    </w:p>
    <w:p w14:paraId="5879206C" w14:textId="7122D015" w:rsidR="009D4523" w:rsidRPr="009D4523" w:rsidRDefault="009D4523" w:rsidP="009D4523">
      <w:pPr>
        <w:rPr>
          <w:rFonts w:asciiTheme="minorHAnsi" w:hAnsiTheme="minorHAnsi" w:cstheme="minorHAnsi"/>
          <w:sz w:val="22"/>
          <w:szCs w:val="22"/>
        </w:rPr>
      </w:pPr>
      <w:r w:rsidRPr="009D4523">
        <w:rPr>
          <w:rFonts w:asciiTheme="minorHAnsi" w:hAnsiTheme="minorHAnsi" w:cstheme="minorHAnsi"/>
          <w:sz w:val="22"/>
          <w:szCs w:val="22"/>
        </w:rPr>
        <w:t>Pozice:</w:t>
      </w:r>
      <w:r w:rsidRPr="009D4523">
        <w:rPr>
          <w:rFonts w:asciiTheme="minorHAnsi" w:hAnsiTheme="minorHAnsi" w:cstheme="minorHAnsi"/>
          <w:sz w:val="22"/>
          <w:szCs w:val="22"/>
        </w:rPr>
        <w:tab/>
      </w:r>
      <w:r w:rsidRPr="009D4523">
        <w:rPr>
          <w:rFonts w:asciiTheme="minorHAnsi" w:hAnsiTheme="minorHAnsi" w:cstheme="minorHAnsi"/>
          <w:sz w:val="22"/>
          <w:szCs w:val="22"/>
        </w:rPr>
        <w:tab/>
      </w:r>
      <w:r w:rsidRPr="009D452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>Osoba odpovědná za BOZP</w:t>
      </w:r>
    </w:p>
    <w:p w14:paraId="39DDB763" w14:textId="77777777" w:rsidR="009D4523" w:rsidRPr="009D4523" w:rsidRDefault="009D4523" w:rsidP="009D4523">
      <w:pPr>
        <w:rPr>
          <w:rFonts w:asciiTheme="minorHAnsi" w:hAnsiTheme="minorHAnsi" w:cstheme="minorHAnsi"/>
          <w:sz w:val="22"/>
          <w:szCs w:val="22"/>
        </w:rPr>
      </w:pPr>
      <w:r w:rsidRPr="009D4523">
        <w:rPr>
          <w:rFonts w:asciiTheme="minorHAnsi" w:hAnsiTheme="minorHAnsi" w:cstheme="minorHAnsi"/>
          <w:sz w:val="22"/>
          <w:szCs w:val="22"/>
        </w:rPr>
        <w:t>Jméno a příjmení:</w:t>
      </w:r>
      <w:r w:rsidRPr="009D4523">
        <w:rPr>
          <w:rFonts w:asciiTheme="minorHAnsi" w:hAnsiTheme="minorHAnsi" w:cstheme="minorHAnsi"/>
          <w:sz w:val="22"/>
          <w:szCs w:val="22"/>
        </w:rPr>
        <w:tab/>
        <w:t>[</w:t>
      </w:r>
      <w:r w:rsidRPr="009D4523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 w:rsidRPr="009D4523">
        <w:rPr>
          <w:rFonts w:asciiTheme="minorHAnsi" w:hAnsiTheme="minorHAnsi" w:cstheme="minorHAnsi"/>
          <w:sz w:val="22"/>
          <w:szCs w:val="22"/>
        </w:rPr>
        <w:t>]</w:t>
      </w:r>
    </w:p>
    <w:p w14:paraId="09D116E0" w14:textId="77777777" w:rsidR="009D4523" w:rsidRPr="009D4523" w:rsidRDefault="009D4523" w:rsidP="009D4523">
      <w:pPr>
        <w:rPr>
          <w:rFonts w:asciiTheme="minorHAnsi" w:hAnsiTheme="minorHAnsi" w:cstheme="minorHAnsi"/>
          <w:sz w:val="22"/>
          <w:szCs w:val="22"/>
        </w:rPr>
      </w:pPr>
      <w:r w:rsidRPr="009D4523">
        <w:rPr>
          <w:rFonts w:asciiTheme="minorHAnsi" w:hAnsiTheme="minorHAnsi" w:cstheme="minorHAnsi"/>
          <w:sz w:val="22"/>
          <w:szCs w:val="22"/>
        </w:rPr>
        <w:t>Adresa:</w:t>
      </w:r>
      <w:r w:rsidRPr="009D4523">
        <w:rPr>
          <w:rFonts w:asciiTheme="minorHAnsi" w:hAnsiTheme="minorHAnsi" w:cstheme="minorHAnsi"/>
          <w:sz w:val="22"/>
          <w:szCs w:val="22"/>
        </w:rPr>
        <w:tab/>
      </w:r>
      <w:r w:rsidRPr="009D4523">
        <w:rPr>
          <w:rFonts w:asciiTheme="minorHAnsi" w:hAnsiTheme="minorHAnsi" w:cstheme="minorHAnsi"/>
          <w:sz w:val="22"/>
          <w:szCs w:val="22"/>
        </w:rPr>
        <w:tab/>
      </w:r>
      <w:r w:rsidRPr="009D4523">
        <w:rPr>
          <w:rFonts w:asciiTheme="minorHAnsi" w:hAnsiTheme="minorHAnsi" w:cstheme="minorHAnsi"/>
          <w:sz w:val="22"/>
          <w:szCs w:val="22"/>
        </w:rPr>
        <w:tab/>
        <w:t>[</w:t>
      </w:r>
      <w:r w:rsidRPr="009D4523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 w:rsidRPr="009D4523">
        <w:rPr>
          <w:rFonts w:asciiTheme="minorHAnsi" w:hAnsiTheme="minorHAnsi" w:cstheme="minorHAnsi"/>
          <w:sz w:val="22"/>
          <w:szCs w:val="22"/>
        </w:rPr>
        <w:t>]</w:t>
      </w:r>
    </w:p>
    <w:p w14:paraId="356754E9" w14:textId="77777777" w:rsidR="009D4523" w:rsidRPr="009D4523" w:rsidRDefault="009D4523" w:rsidP="009D4523">
      <w:pPr>
        <w:rPr>
          <w:rFonts w:asciiTheme="minorHAnsi" w:hAnsiTheme="minorHAnsi" w:cstheme="minorHAnsi"/>
          <w:sz w:val="22"/>
          <w:szCs w:val="22"/>
        </w:rPr>
      </w:pPr>
      <w:r w:rsidRPr="009D4523">
        <w:rPr>
          <w:rFonts w:asciiTheme="minorHAnsi" w:hAnsiTheme="minorHAnsi" w:cstheme="minorHAnsi"/>
          <w:sz w:val="22"/>
          <w:szCs w:val="22"/>
        </w:rPr>
        <w:t>E-mail:</w:t>
      </w:r>
      <w:r w:rsidRPr="009D4523">
        <w:rPr>
          <w:rFonts w:asciiTheme="minorHAnsi" w:hAnsiTheme="minorHAnsi" w:cstheme="minorHAnsi"/>
          <w:sz w:val="22"/>
          <w:szCs w:val="22"/>
        </w:rPr>
        <w:tab/>
      </w:r>
      <w:r w:rsidRPr="009D4523">
        <w:rPr>
          <w:rFonts w:asciiTheme="minorHAnsi" w:hAnsiTheme="minorHAnsi" w:cstheme="minorHAnsi"/>
          <w:sz w:val="22"/>
          <w:szCs w:val="22"/>
        </w:rPr>
        <w:tab/>
      </w:r>
      <w:r w:rsidRPr="009D4523">
        <w:rPr>
          <w:rFonts w:asciiTheme="minorHAnsi" w:hAnsiTheme="minorHAnsi" w:cstheme="minorHAnsi"/>
          <w:sz w:val="22"/>
          <w:szCs w:val="22"/>
        </w:rPr>
        <w:tab/>
        <w:t>[</w:t>
      </w:r>
      <w:r w:rsidRPr="009D4523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 w:rsidRPr="009D4523">
        <w:rPr>
          <w:rFonts w:asciiTheme="minorHAnsi" w:hAnsiTheme="minorHAnsi" w:cstheme="minorHAnsi"/>
          <w:sz w:val="22"/>
          <w:szCs w:val="22"/>
        </w:rPr>
        <w:t>]</w:t>
      </w:r>
    </w:p>
    <w:p w14:paraId="583137B3" w14:textId="77777777" w:rsidR="009D4523" w:rsidRPr="009D4523" w:rsidRDefault="009D4523" w:rsidP="009D4523">
      <w:pPr>
        <w:rPr>
          <w:rFonts w:asciiTheme="minorHAnsi" w:hAnsiTheme="minorHAnsi" w:cstheme="minorHAnsi"/>
          <w:sz w:val="22"/>
          <w:szCs w:val="22"/>
        </w:rPr>
      </w:pPr>
      <w:r w:rsidRPr="009D4523">
        <w:rPr>
          <w:rFonts w:asciiTheme="minorHAnsi" w:hAnsiTheme="minorHAnsi" w:cstheme="minorHAnsi"/>
          <w:sz w:val="22"/>
          <w:szCs w:val="22"/>
        </w:rPr>
        <w:t>Telefon:</w:t>
      </w:r>
      <w:r w:rsidRPr="009D4523">
        <w:rPr>
          <w:rFonts w:asciiTheme="minorHAnsi" w:hAnsiTheme="minorHAnsi" w:cstheme="minorHAnsi"/>
          <w:sz w:val="22"/>
          <w:szCs w:val="22"/>
        </w:rPr>
        <w:tab/>
      </w:r>
      <w:r w:rsidRPr="009D4523">
        <w:rPr>
          <w:rFonts w:asciiTheme="minorHAnsi" w:hAnsiTheme="minorHAnsi" w:cstheme="minorHAnsi"/>
          <w:sz w:val="22"/>
          <w:szCs w:val="22"/>
        </w:rPr>
        <w:tab/>
        <w:t>[</w:t>
      </w:r>
      <w:r w:rsidRPr="009D4523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 w:rsidRPr="009D4523">
        <w:rPr>
          <w:rFonts w:asciiTheme="minorHAnsi" w:hAnsiTheme="minorHAnsi" w:cstheme="minorHAnsi"/>
          <w:sz w:val="22"/>
          <w:szCs w:val="22"/>
        </w:rPr>
        <w:t>]</w:t>
      </w:r>
    </w:p>
    <w:p w14:paraId="039F19DE" w14:textId="13E3C06C" w:rsidR="009D4523" w:rsidRDefault="009D4523" w:rsidP="009D4523">
      <w:pPr>
        <w:pStyle w:val="Odstavecseseznamem"/>
        <w:ind w:left="1065"/>
        <w:jc w:val="center"/>
        <w:rPr>
          <w:rFonts w:asciiTheme="minorHAnsi" w:hAnsiTheme="minorHAnsi" w:cstheme="minorHAnsi"/>
          <w:b/>
          <w:bCs/>
        </w:rPr>
      </w:pPr>
    </w:p>
    <w:p w14:paraId="2359A2DD" w14:textId="40C9B188" w:rsidR="009D4523" w:rsidRDefault="009D4523">
      <w:pPr>
        <w:spacing w:after="160" w:line="259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4B15393F" w14:textId="6BEB4299" w:rsidR="009D4523" w:rsidRPr="00331A1B" w:rsidRDefault="009D4523" w:rsidP="005024F8">
      <w:pPr>
        <w:pStyle w:val="Odstavecseseznamem"/>
        <w:ind w:left="0"/>
        <w:jc w:val="center"/>
        <w:rPr>
          <w:rFonts w:asciiTheme="minorHAnsi" w:hAnsiTheme="minorHAnsi" w:cstheme="minorHAnsi"/>
          <w:b/>
          <w:bCs/>
        </w:rPr>
      </w:pPr>
      <w:r w:rsidRPr="00331A1B">
        <w:rPr>
          <w:rFonts w:asciiTheme="minorHAnsi" w:hAnsiTheme="minorHAnsi" w:cstheme="minorHAnsi"/>
          <w:b/>
          <w:bCs/>
        </w:rPr>
        <w:lastRenderedPageBreak/>
        <w:t>Příl</w:t>
      </w:r>
      <w:bookmarkStart w:id="27" w:name="Annex03"/>
      <w:bookmarkEnd w:id="27"/>
      <w:r w:rsidRPr="00331A1B">
        <w:rPr>
          <w:rFonts w:asciiTheme="minorHAnsi" w:hAnsiTheme="minorHAnsi" w:cstheme="minorHAnsi"/>
          <w:b/>
          <w:bCs/>
        </w:rPr>
        <w:t xml:space="preserve">oha č. </w:t>
      </w:r>
      <w:r>
        <w:rPr>
          <w:rFonts w:asciiTheme="minorHAnsi" w:hAnsiTheme="minorHAnsi" w:cstheme="minorHAnsi"/>
          <w:b/>
          <w:bCs/>
        </w:rPr>
        <w:t>3</w:t>
      </w:r>
    </w:p>
    <w:p w14:paraId="084212C3" w14:textId="50057DE0" w:rsidR="009D4523" w:rsidRDefault="009D4523" w:rsidP="005024F8">
      <w:pPr>
        <w:pStyle w:val="Odstavecseseznamem"/>
        <w:ind w:left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Seznam významných poddodavatelů</w:t>
      </w:r>
    </w:p>
    <w:p w14:paraId="69D67364" w14:textId="77777777" w:rsidR="009D4523" w:rsidRPr="00044979" w:rsidRDefault="009D4523" w:rsidP="009D4523">
      <w:pPr>
        <w:rPr>
          <w:rFonts w:cs="Arial"/>
        </w:rPr>
      </w:pPr>
    </w:p>
    <w:p w14:paraId="555D7D89" w14:textId="77777777" w:rsidR="009D4523" w:rsidRPr="009D4523" w:rsidRDefault="009D4523" w:rsidP="009D4523">
      <w:pPr>
        <w:spacing w:before="12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D4523">
        <w:rPr>
          <w:rFonts w:asciiTheme="minorHAnsi" w:hAnsiTheme="minorHAnsi" w:cstheme="minorHAnsi"/>
          <w:sz w:val="22"/>
          <w:szCs w:val="22"/>
        </w:rPr>
        <w:t>Obchodní firma: [</w:t>
      </w:r>
      <w:r w:rsidRPr="009D4523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 w:rsidRPr="009D4523">
        <w:rPr>
          <w:rFonts w:asciiTheme="minorHAnsi" w:hAnsiTheme="minorHAnsi" w:cstheme="minorHAnsi"/>
          <w:sz w:val="22"/>
          <w:szCs w:val="22"/>
        </w:rPr>
        <w:t>]</w:t>
      </w:r>
    </w:p>
    <w:p w14:paraId="7EA5CD4D" w14:textId="77777777" w:rsidR="009D4523" w:rsidRPr="009D4523" w:rsidRDefault="009D4523" w:rsidP="009D4523">
      <w:pPr>
        <w:spacing w:before="12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9D4523">
        <w:rPr>
          <w:rFonts w:asciiTheme="minorHAnsi" w:hAnsiTheme="minorHAnsi" w:cstheme="minorHAnsi"/>
          <w:sz w:val="22"/>
          <w:szCs w:val="22"/>
        </w:rPr>
        <w:t>Sídlo: [</w:t>
      </w:r>
      <w:r w:rsidRPr="009D4523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 w:rsidRPr="009D4523">
        <w:rPr>
          <w:rFonts w:asciiTheme="minorHAnsi" w:hAnsiTheme="minorHAnsi" w:cstheme="minorHAnsi"/>
          <w:sz w:val="22"/>
          <w:szCs w:val="22"/>
        </w:rPr>
        <w:t>]</w:t>
      </w:r>
    </w:p>
    <w:p w14:paraId="39C20FB0" w14:textId="77777777" w:rsidR="009D4523" w:rsidRPr="009D4523" w:rsidRDefault="009D4523" w:rsidP="009D4523">
      <w:pPr>
        <w:spacing w:before="12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9D4523">
        <w:rPr>
          <w:rFonts w:asciiTheme="minorHAnsi" w:hAnsiTheme="minorHAnsi" w:cstheme="minorHAnsi"/>
          <w:sz w:val="22"/>
          <w:szCs w:val="22"/>
        </w:rPr>
        <w:t>Identifikační číslo: [</w:t>
      </w:r>
      <w:r w:rsidRPr="009D4523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 w:rsidRPr="009D4523">
        <w:rPr>
          <w:rFonts w:asciiTheme="minorHAnsi" w:hAnsiTheme="minorHAnsi" w:cstheme="minorHAnsi"/>
          <w:sz w:val="22"/>
          <w:szCs w:val="22"/>
        </w:rPr>
        <w:t>]</w:t>
      </w:r>
    </w:p>
    <w:p w14:paraId="64E0B192" w14:textId="77777777" w:rsidR="009D4523" w:rsidRPr="009D4523" w:rsidRDefault="009D4523" w:rsidP="009D4523">
      <w:pPr>
        <w:spacing w:before="12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9D4523">
        <w:rPr>
          <w:rFonts w:asciiTheme="minorHAnsi" w:hAnsiTheme="minorHAnsi" w:cstheme="minorHAnsi"/>
          <w:sz w:val="22"/>
          <w:szCs w:val="22"/>
        </w:rPr>
        <w:t>Kontaktní osoba: [</w:t>
      </w:r>
      <w:r w:rsidRPr="009D4523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 w:rsidRPr="009D4523">
        <w:rPr>
          <w:rFonts w:asciiTheme="minorHAnsi" w:hAnsiTheme="minorHAnsi" w:cstheme="minorHAnsi"/>
          <w:sz w:val="22"/>
          <w:szCs w:val="22"/>
        </w:rPr>
        <w:t>]</w:t>
      </w:r>
    </w:p>
    <w:p w14:paraId="1B0917B1" w14:textId="77777777" w:rsidR="009D4523" w:rsidRPr="009D4523" w:rsidRDefault="009D4523" w:rsidP="009D4523">
      <w:pPr>
        <w:spacing w:before="12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9D4523">
        <w:rPr>
          <w:rFonts w:asciiTheme="minorHAnsi" w:hAnsiTheme="minorHAnsi" w:cstheme="minorHAnsi"/>
          <w:sz w:val="22"/>
          <w:szCs w:val="22"/>
        </w:rPr>
        <w:t>E-mail: [</w:t>
      </w:r>
      <w:r w:rsidRPr="009D4523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 w:rsidRPr="009D4523">
        <w:rPr>
          <w:rFonts w:asciiTheme="minorHAnsi" w:hAnsiTheme="minorHAnsi" w:cstheme="minorHAnsi"/>
          <w:sz w:val="22"/>
          <w:szCs w:val="22"/>
        </w:rPr>
        <w:t>]</w:t>
      </w:r>
    </w:p>
    <w:p w14:paraId="46DE991F" w14:textId="77777777" w:rsidR="009D4523" w:rsidRPr="009D4523" w:rsidRDefault="009D4523" w:rsidP="009D4523">
      <w:pPr>
        <w:spacing w:before="12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9D4523">
        <w:rPr>
          <w:rFonts w:asciiTheme="minorHAnsi" w:hAnsiTheme="minorHAnsi" w:cstheme="minorHAnsi"/>
          <w:sz w:val="22"/>
          <w:szCs w:val="22"/>
        </w:rPr>
        <w:t>Předmět poddodavatelského plnění: [</w:t>
      </w:r>
      <w:r w:rsidRPr="009D4523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 w:rsidRPr="009D4523">
        <w:rPr>
          <w:rFonts w:asciiTheme="minorHAnsi" w:hAnsiTheme="minorHAnsi" w:cstheme="minorHAnsi"/>
          <w:sz w:val="22"/>
          <w:szCs w:val="22"/>
        </w:rPr>
        <w:t>]</w:t>
      </w:r>
    </w:p>
    <w:p w14:paraId="64A52076" w14:textId="77777777" w:rsidR="009D4523" w:rsidRPr="009D4523" w:rsidRDefault="009D4523" w:rsidP="009D4523">
      <w:pPr>
        <w:rPr>
          <w:rFonts w:asciiTheme="minorHAnsi" w:hAnsiTheme="minorHAnsi" w:cstheme="minorHAnsi"/>
          <w:sz w:val="22"/>
          <w:szCs w:val="22"/>
        </w:rPr>
      </w:pPr>
    </w:p>
    <w:p w14:paraId="2DDB45C8" w14:textId="77777777" w:rsidR="009D4523" w:rsidRPr="009D4523" w:rsidRDefault="009D4523" w:rsidP="009D4523">
      <w:pPr>
        <w:spacing w:before="12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D4523">
        <w:rPr>
          <w:rFonts w:asciiTheme="minorHAnsi" w:hAnsiTheme="minorHAnsi" w:cstheme="minorHAnsi"/>
          <w:sz w:val="22"/>
          <w:szCs w:val="22"/>
        </w:rPr>
        <w:t>Obchodní firma: [</w:t>
      </w:r>
      <w:r w:rsidRPr="009D4523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 w:rsidRPr="009D4523">
        <w:rPr>
          <w:rFonts w:asciiTheme="minorHAnsi" w:hAnsiTheme="minorHAnsi" w:cstheme="minorHAnsi"/>
          <w:sz w:val="22"/>
          <w:szCs w:val="22"/>
        </w:rPr>
        <w:t>]</w:t>
      </w:r>
    </w:p>
    <w:p w14:paraId="5010C73F" w14:textId="77777777" w:rsidR="009D4523" w:rsidRPr="009D4523" w:rsidRDefault="009D4523" w:rsidP="009D4523">
      <w:pPr>
        <w:spacing w:before="12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9D4523">
        <w:rPr>
          <w:rFonts w:asciiTheme="minorHAnsi" w:hAnsiTheme="minorHAnsi" w:cstheme="minorHAnsi"/>
          <w:sz w:val="22"/>
          <w:szCs w:val="22"/>
        </w:rPr>
        <w:t>Sídlo: [</w:t>
      </w:r>
      <w:r w:rsidRPr="009D4523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 w:rsidRPr="009D4523">
        <w:rPr>
          <w:rFonts w:asciiTheme="minorHAnsi" w:hAnsiTheme="minorHAnsi" w:cstheme="minorHAnsi"/>
          <w:sz w:val="22"/>
          <w:szCs w:val="22"/>
        </w:rPr>
        <w:t>]</w:t>
      </w:r>
    </w:p>
    <w:p w14:paraId="2EB8A191" w14:textId="77777777" w:rsidR="009D4523" w:rsidRPr="009D4523" w:rsidRDefault="009D4523" w:rsidP="009D4523">
      <w:pPr>
        <w:spacing w:before="12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9D4523">
        <w:rPr>
          <w:rFonts w:asciiTheme="minorHAnsi" w:hAnsiTheme="minorHAnsi" w:cstheme="minorHAnsi"/>
          <w:sz w:val="22"/>
          <w:szCs w:val="22"/>
        </w:rPr>
        <w:t>Identifikační číslo: [</w:t>
      </w:r>
      <w:r w:rsidRPr="009D4523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 w:rsidRPr="009D4523">
        <w:rPr>
          <w:rFonts w:asciiTheme="minorHAnsi" w:hAnsiTheme="minorHAnsi" w:cstheme="minorHAnsi"/>
          <w:sz w:val="22"/>
          <w:szCs w:val="22"/>
        </w:rPr>
        <w:t>]</w:t>
      </w:r>
    </w:p>
    <w:p w14:paraId="7C1AFDCE" w14:textId="77777777" w:rsidR="009D4523" w:rsidRPr="009D4523" w:rsidRDefault="009D4523" w:rsidP="009D4523">
      <w:pPr>
        <w:spacing w:before="12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9D4523">
        <w:rPr>
          <w:rFonts w:asciiTheme="minorHAnsi" w:hAnsiTheme="minorHAnsi" w:cstheme="minorHAnsi"/>
          <w:sz w:val="22"/>
          <w:szCs w:val="22"/>
        </w:rPr>
        <w:t>Kontaktní osoba: [</w:t>
      </w:r>
      <w:r w:rsidRPr="009D4523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 w:rsidRPr="009D4523">
        <w:rPr>
          <w:rFonts w:asciiTheme="minorHAnsi" w:hAnsiTheme="minorHAnsi" w:cstheme="minorHAnsi"/>
          <w:sz w:val="22"/>
          <w:szCs w:val="22"/>
        </w:rPr>
        <w:t>]</w:t>
      </w:r>
    </w:p>
    <w:p w14:paraId="3287C8A4" w14:textId="77777777" w:rsidR="009D4523" w:rsidRPr="009D4523" w:rsidRDefault="009D4523" w:rsidP="009D4523">
      <w:pPr>
        <w:spacing w:before="12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9D4523">
        <w:rPr>
          <w:rFonts w:asciiTheme="minorHAnsi" w:hAnsiTheme="minorHAnsi" w:cstheme="minorHAnsi"/>
          <w:sz w:val="22"/>
          <w:szCs w:val="22"/>
        </w:rPr>
        <w:t>E-mail: [</w:t>
      </w:r>
      <w:r w:rsidRPr="009D4523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 w:rsidRPr="009D4523">
        <w:rPr>
          <w:rFonts w:asciiTheme="minorHAnsi" w:hAnsiTheme="minorHAnsi" w:cstheme="minorHAnsi"/>
          <w:sz w:val="22"/>
          <w:szCs w:val="22"/>
        </w:rPr>
        <w:t>]</w:t>
      </w:r>
    </w:p>
    <w:p w14:paraId="1E28F859" w14:textId="77777777" w:rsidR="009D4523" w:rsidRPr="009D4523" w:rsidRDefault="009D4523" w:rsidP="009D4523">
      <w:pPr>
        <w:spacing w:before="12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9D4523">
        <w:rPr>
          <w:rFonts w:asciiTheme="minorHAnsi" w:hAnsiTheme="minorHAnsi" w:cstheme="minorHAnsi"/>
          <w:sz w:val="22"/>
          <w:szCs w:val="22"/>
        </w:rPr>
        <w:t>Předmět poddodavatelského plnění: [</w:t>
      </w:r>
      <w:r w:rsidRPr="009D4523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 w:rsidRPr="009D4523">
        <w:rPr>
          <w:rFonts w:asciiTheme="minorHAnsi" w:hAnsiTheme="minorHAnsi" w:cstheme="minorHAnsi"/>
          <w:sz w:val="22"/>
          <w:szCs w:val="22"/>
        </w:rPr>
        <w:t>]</w:t>
      </w:r>
    </w:p>
    <w:p w14:paraId="14AC7F8E" w14:textId="7122CD03" w:rsidR="009D4523" w:rsidRDefault="009D4523" w:rsidP="009D4523">
      <w:pPr>
        <w:pStyle w:val="Odstavecseseznamem"/>
        <w:ind w:left="1065"/>
        <w:jc w:val="center"/>
        <w:rPr>
          <w:rFonts w:asciiTheme="minorHAnsi" w:hAnsiTheme="minorHAnsi" w:cstheme="minorHAnsi"/>
          <w:b/>
          <w:bCs/>
        </w:rPr>
      </w:pPr>
    </w:p>
    <w:sectPr w:rsidR="009D4523" w:rsidSect="00851769">
      <w:headerReference w:type="default" r:id="rId8"/>
      <w:footerReference w:type="default" r:id="rId9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3ACB6" w14:textId="77777777" w:rsidR="000C5988" w:rsidRDefault="000C5988" w:rsidP="009263F4">
      <w:r>
        <w:separator/>
      </w:r>
    </w:p>
  </w:endnote>
  <w:endnote w:type="continuationSeparator" w:id="0">
    <w:p w14:paraId="1C007EA5" w14:textId="77777777" w:rsidR="000C5988" w:rsidRDefault="000C5988" w:rsidP="0092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965421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342177AA" w14:textId="144556E8" w:rsidR="00D2647D" w:rsidRPr="00D2647D" w:rsidRDefault="00D2647D">
        <w:pPr>
          <w:pStyle w:val="Zpat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D2647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D2647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D2647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D2647D">
          <w:rPr>
            <w:rFonts w:asciiTheme="minorHAnsi" w:hAnsiTheme="minorHAnsi" w:cstheme="minorHAnsi"/>
            <w:sz w:val="20"/>
            <w:szCs w:val="20"/>
          </w:rPr>
          <w:t>2</w:t>
        </w:r>
        <w:r w:rsidRPr="00D2647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7F971F8C" w14:textId="77777777" w:rsidR="00851769" w:rsidRDefault="008517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45180" w14:textId="77777777" w:rsidR="000C5988" w:rsidRDefault="000C5988" w:rsidP="009263F4">
      <w:r>
        <w:separator/>
      </w:r>
    </w:p>
  </w:footnote>
  <w:footnote w:type="continuationSeparator" w:id="0">
    <w:p w14:paraId="6FC6BA7B" w14:textId="77777777" w:rsidR="000C5988" w:rsidRDefault="000C5988" w:rsidP="00926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7DC28" w14:textId="0C40C916" w:rsidR="00340B06" w:rsidRDefault="00340B06" w:rsidP="00340B06">
    <w:pPr>
      <w:pStyle w:val="Zhlav"/>
      <w:tabs>
        <w:tab w:val="clear" w:pos="4536"/>
        <w:tab w:val="clear" w:pos="9072"/>
      </w:tabs>
      <w:ind w:left="708" w:firstLine="708"/>
      <w:rPr>
        <w:b/>
        <w:i/>
        <w:sz w:val="22"/>
        <w:szCs w:val="22"/>
      </w:rPr>
    </w:pPr>
    <w:r>
      <w:rPr>
        <w:b/>
        <w:i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49D7381" wp14:editId="6565C4EE">
              <wp:simplePos x="0" y="0"/>
              <wp:positionH relativeFrom="column">
                <wp:posOffset>3125470</wp:posOffset>
              </wp:positionH>
              <wp:positionV relativeFrom="paragraph">
                <wp:posOffset>9667875</wp:posOffset>
              </wp:positionV>
              <wp:extent cx="720090" cy="0"/>
              <wp:effectExtent l="20320" t="19050" r="21590" b="19050"/>
              <wp:wrapNone/>
              <wp:docPr id="12" name="Přímá spojnic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2009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BB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844DD1" id="Přímá spojnice 1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61.25pt" to="302.8pt,7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" strokecolor="#b00" strokeweight="2.5pt"/>
          </w:pict>
        </mc:Fallback>
      </mc:AlternateContent>
    </w:r>
    <w:r>
      <w:rPr>
        <w:b/>
        <w:i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7650536" wp14:editId="34A1943B">
              <wp:simplePos x="0" y="0"/>
              <wp:positionH relativeFrom="column">
                <wp:posOffset>3499485</wp:posOffset>
              </wp:positionH>
              <wp:positionV relativeFrom="paragraph">
                <wp:posOffset>9667875</wp:posOffset>
              </wp:positionV>
              <wp:extent cx="288925" cy="131445"/>
              <wp:effectExtent l="32385" t="85725" r="31115" b="87630"/>
              <wp:wrapNone/>
              <wp:docPr id="11" name="Obdélník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963928">
                        <a:off x="0" y="0"/>
                        <a:ext cx="288925" cy="131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2C9BB0" id="Obdélník 11" o:spid="_x0000_s1026" style="position:absolute;margin-left:275.55pt;margin-top:761.25pt;width:22.75pt;height:10.35pt;rotation:-2145133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" strokecolor="white"/>
          </w:pict>
        </mc:Fallback>
      </mc:AlternateContent>
    </w:r>
    <w:r>
      <w:rPr>
        <w:b/>
        <w:i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985D171" wp14:editId="19EA0429">
              <wp:simplePos x="0" y="0"/>
              <wp:positionH relativeFrom="column">
                <wp:posOffset>3611245</wp:posOffset>
              </wp:positionH>
              <wp:positionV relativeFrom="paragraph">
                <wp:posOffset>9736455</wp:posOffset>
              </wp:positionV>
              <wp:extent cx="2520315" cy="0"/>
              <wp:effectExtent l="29845" t="30480" r="31115" b="26670"/>
              <wp:wrapNone/>
              <wp:docPr id="10" name="Přímá spojnic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520315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BB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267F99" id="Přímá spojnice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35pt,766.65pt" to="482.8pt,7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" strokecolor="#b00" strokeweight="4pt"/>
          </w:pict>
        </mc:Fallback>
      </mc:AlternateContent>
    </w:r>
    <w:r>
      <w:rPr>
        <w:b/>
        <w:i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DC0BA4F" wp14:editId="251E95CE">
              <wp:simplePos x="0" y="0"/>
              <wp:positionH relativeFrom="column">
                <wp:posOffset>4794885</wp:posOffset>
              </wp:positionH>
              <wp:positionV relativeFrom="paragraph">
                <wp:posOffset>9667875</wp:posOffset>
              </wp:positionV>
              <wp:extent cx="288925" cy="131445"/>
              <wp:effectExtent l="32385" t="85725" r="31115" b="87630"/>
              <wp:wrapNone/>
              <wp:docPr id="9" name="Obdélní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963928">
                        <a:off x="0" y="0"/>
                        <a:ext cx="288925" cy="131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FE1959" id="Obdélník 9" o:spid="_x0000_s1026" style="position:absolute;margin-left:377.55pt;margin-top:761.25pt;width:22.75pt;height:10.35pt;rotation:-2145133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" strokecolor="white"/>
          </w:pict>
        </mc:Fallback>
      </mc:AlternateContent>
    </w:r>
    <w:r>
      <w:rPr>
        <w:b/>
        <w:i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5B855DE" wp14:editId="22134B1B">
              <wp:simplePos x="0" y="0"/>
              <wp:positionH relativeFrom="column">
                <wp:posOffset>-442595</wp:posOffset>
              </wp:positionH>
              <wp:positionV relativeFrom="paragraph">
                <wp:posOffset>9669780</wp:posOffset>
              </wp:positionV>
              <wp:extent cx="5400040" cy="0"/>
              <wp:effectExtent l="24130" t="20955" r="24130" b="17145"/>
              <wp:wrapNone/>
              <wp:docPr id="8" name="Přímá spojnic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BB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7DB687" id="Přímá spojnice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85pt,761.4pt" to="390.35pt,7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" strokecolor="#b00" strokeweight="2.5pt"/>
          </w:pict>
        </mc:Fallback>
      </mc:AlternateContent>
    </w:r>
    <w:r>
      <w:rPr>
        <w:b/>
        <w:i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C31883" wp14:editId="4DB5DB9E">
              <wp:simplePos x="0" y="0"/>
              <wp:positionH relativeFrom="column">
                <wp:posOffset>2912745</wp:posOffset>
              </wp:positionH>
              <wp:positionV relativeFrom="paragraph">
                <wp:posOffset>9667875</wp:posOffset>
              </wp:positionV>
              <wp:extent cx="288925" cy="131445"/>
              <wp:effectExtent l="26670" t="85725" r="27305" b="87630"/>
              <wp:wrapNone/>
              <wp:docPr id="7" name="Obdélní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963928">
                        <a:off x="0" y="0"/>
                        <a:ext cx="288925" cy="131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DE8AC0" id="Obdélník 7" o:spid="_x0000_s1026" style="position:absolute;margin-left:229.35pt;margin-top:761.25pt;width:22.75pt;height:10.35pt;rotation:-2145133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" strokecolor="white"/>
          </w:pict>
        </mc:Fallback>
      </mc:AlternateContent>
    </w:r>
    <w:r>
      <w:rPr>
        <w:b/>
        <w:i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9044E3" wp14:editId="638E26E9">
              <wp:simplePos x="0" y="0"/>
              <wp:positionH relativeFrom="column">
                <wp:posOffset>1843405</wp:posOffset>
              </wp:positionH>
              <wp:positionV relativeFrom="paragraph">
                <wp:posOffset>50800</wp:posOffset>
              </wp:positionV>
              <wp:extent cx="3528695" cy="626745"/>
              <wp:effectExtent l="0" t="3175" r="0" b="0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8695" cy="626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BA51FB" w14:textId="77777777" w:rsidR="00340B06" w:rsidRPr="00CA7BC3" w:rsidRDefault="00340B06" w:rsidP="00340B06">
                          <w:pPr>
                            <w:rPr>
                              <w:rFonts w:ascii="Calibri" w:hAnsi="Calibri"/>
                              <w:b/>
                              <w:color w:val="BB0000"/>
                              <w:sz w:val="40"/>
                              <w:szCs w:val="40"/>
                            </w:rPr>
                          </w:pPr>
                          <w:r w:rsidRPr="00CA7BC3">
                            <w:rPr>
                              <w:rFonts w:ascii="Calibri" w:hAnsi="Calibri"/>
                              <w:color w:val="BB0000"/>
                              <w:sz w:val="40"/>
                              <w:szCs w:val="40"/>
                            </w:rPr>
                            <w:t xml:space="preserve">Město </w:t>
                          </w:r>
                          <w:r w:rsidRPr="00CA7BC3">
                            <w:rPr>
                              <w:rFonts w:ascii="Calibri" w:hAnsi="Calibri"/>
                              <w:b/>
                              <w:color w:val="BB0000"/>
                              <w:sz w:val="40"/>
                              <w:szCs w:val="40"/>
                            </w:rPr>
                            <w:t>NYMBURK</w:t>
                          </w:r>
                        </w:p>
                        <w:p w14:paraId="79E7BA82" w14:textId="2F00B14F" w:rsidR="00340B06" w:rsidRPr="00CA7BC3" w:rsidRDefault="00060C2A" w:rsidP="00340B06">
                          <w:pPr>
                            <w:rPr>
                              <w:rFonts w:ascii="Calibri" w:hAnsi="Calibri"/>
                              <w:color w:val="BB0000"/>
                            </w:rPr>
                          </w:pPr>
                          <w:r>
                            <w:rPr>
                              <w:rFonts w:ascii="Calibri" w:hAnsi="Calibri"/>
                              <w:color w:val="BB0000"/>
                            </w:rPr>
                            <w:t>Náměstí Přemyslovců 163, 288 02 Nymburk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044E3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left:0;text-align:left;margin-left:145.15pt;margin-top:4pt;width:277.85pt;height:4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" filled="f" stroked="f">
              <v:textbox>
                <w:txbxContent>
                  <w:p w14:paraId="0FBA51FB" w14:textId="77777777" w:rsidR="00340B06" w:rsidRPr="00CA7BC3" w:rsidRDefault="00340B06" w:rsidP="00340B06">
                    <w:pPr>
                      <w:rPr>
                        <w:rFonts w:ascii="Calibri" w:hAnsi="Calibri"/>
                        <w:b/>
                        <w:color w:val="BB0000"/>
                        <w:sz w:val="40"/>
                        <w:szCs w:val="40"/>
                      </w:rPr>
                    </w:pPr>
                    <w:r w:rsidRPr="00CA7BC3">
                      <w:rPr>
                        <w:rFonts w:ascii="Calibri" w:hAnsi="Calibri"/>
                        <w:color w:val="BB0000"/>
                        <w:sz w:val="40"/>
                        <w:szCs w:val="40"/>
                      </w:rPr>
                      <w:t xml:space="preserve">Město </w:t>
                    </w:r>
                    <w:r w:rsidRPr="00CA7BC3">
                      <w:rPr>
                        <w:rFonts w:ascii="Calibri" w:hAnsi="Calibri"/>
                        <w:b/>
                        <w:color w:val="BB0000"/>
                        <w:sz w:val="40"/>
                        <w:szCs w:val="40"/>
                      </w:rPr>
                      <w:t>NYMBURK</w:t>
                    </w:r>
                  </w:p>
                  <w:p w14:paraId="79E7BA82" w14:textId="2F00B14F" w:rsidR="00340B06" w:rsidRPr="00CA7BC3" w:rsidRDefault="00060C2A" w:rsidP="00340B06">
                    <w:pPr>
                      <w:rPr>
                        <w:rFonts w:ascii="Calibri" w:hAnsi="Calibri"/>
                        <w:color w:val="BB0000"/>
                      </w:rPr>
                    </w:pPr>
                    <w:r>
                      <w:rPr>
                        <w:rFonts w:ascii="Calibri" w:hAnsi="Calibri"/>
                        <w:color w:val="BB0000"/>
                      </w:rPr>
                      <w:t>Náměstí Přemyslovců 163, 288 02 Nymburk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57AF9680" wp14:editId="3731A281">
          <wp:simplePos x="0" y="0"/>
          <wp:positionH relativeFrom="column">
            <wp:posOffset>-204470</wp:posOffset>
          </wp:positionH>
          <wp:positionV relativeFrom="paragraph">
            <wp:posOffset>137160</wp:posOffset>
          </wp:positionV>
          <wp:extent cx="2054860" cy="539750"/>
          <wp:effectExtent l="0" t="0" r="254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86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A5CF62" w14:textId="230C6AC4" w:rsidR="00340B06" w:rsidRDefault="00340B06" w:rsidP="00340B06">
    <w:pPr>
      <w:pStyle w:val="Zhlav"/>
    </w:pPr>
    <w:r w:rsidRPr="007E6E55">
      <w:rPr>
        <w:b/>
        <w:i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2D84C5" wp14:editId="56234B4B">
              <wp:simplePos x="0" y="0"/>
              <wp:positionH relativeFrom="column">
                <wp:posOffset>-441325</wp:posOffset>
              </wp:positionH>
              <wp:positionV relativeFrom="paragraph">
                <wp:posOffset>256540</wp:posOffset>
              </wp:positionV>
              <wp:extent cx="0" cy="9269730"/>
              <wp:effectExtent l="6350" t="8890" r="12700" b="8255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6973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B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3A25E4" id="Přímá spojnic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75pt,20.2pt" to="-34.75pt,7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" strokecolor="#b00"/>
          </w:pict>
        </mc:Fallback>
      </mc:AlternateContent>
    </w:r>
  </w:p>
  <w:p w14:paraId="2F11CF2D" w14:textId="4F3B6C0A" w:rsidR="00340B06" w:rsidRDefault="00340B06" w:rsidP="00340B06">
    <w:pPr>
      <w:pStyle w:val="Zhlav"/>
      <w:tabs>
        <w:tab w:val="clear" w:pos="4536"/>
        <w:tab w:val="clear" w:pos="9072"/>
        <w:tab w:val="center" w:pos="4601"/>
      </w:tabs>
    </w:pPr>
    <w:r>
      <w:rPr>
        <w:b/>
        <w:i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4B2BFF" wp14:editId="52923D03">
              <wp:simplePos x="0" y="0"/>
              <wp:positionH relativeFrom="column">
                <wp:posOffset>4965700</wp:posOffset>
              </wp:positionH>
              <wp:positionV relativeFrom="paragraph">
                <wp:posOffset>79375</wp:posOffset>
              </wp:positionV>
              <wp:extent cx="1164590" cy="0"/>
              <wp:effectExtent l="12700" t="12700" r="13335" b="6350"/>
              <wp:wrapNone/>
              <wp:docPr id="3" name="Přímá spojnice se šipko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1645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B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C87721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3" o:spid="_x0000_s1026" type="#_x0000_t32" style="position:absolute;margin-left:391pt;margin-top:6.25pt;width:91.7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" strokecolor="#b00"/>
          </w:pict>
        </mc:Fallback>
      </mc:AlternateContent>
    </w:r>
    <w:r>
      <w:rPr>
        <w:b/>
        <w:i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E3927B" wp14:editId="4250C382">
              <wp:simplePos x="0" y="0"/>
              <wp:positionH relativeFrom="column">
                <wp:posOffset>-441325</wp:posOffset>
              </wp:positionH>
              <wp:positionV relativeFrom="paragraph">
                <wp:posOffset>81280</wp:posOffset>
              </wp:positionV>
              <wp:extent cx="107950" cy="0"/>
              <wp:effectExtent l="6350" t="5080" r="9525" b="13970"/>
              <wp:wrapNone/>
              <wp:docPr id="2" name="Přímá spojnice se šipko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B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D233A0" id="Přímá spojnice se šipkou 2" o:spid="_x0000_s1026" type="#_x0000_t32" style="position:absolute;margin-left:-34.75pt;margin-top:6.4pt;width:8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" strokecolor="#b00"/>
          </w:pict>
        </mc:Fallback>
      </mc:AlternateContent>
    </w:r>
    <w:r w:rsidRPr="007E6E55">
      <w:rPr>
        <w:b/>
        <w:i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773F0B" wp14:editId="65480480">
              <wp:simplePos x="0" y="0"/>
              <wp:positionH relativeFrom="column">
                <wp:posOffset>6127750</wp:posOffset>
              </wp:positionH>
              <wp:positionV relativeFrom="paragraph">
                <wp:posOffset>79375</wp:posOffset>
              </wp:positionV>
              <wp:extent cx="0" cy="9305925"/>
              <wp:effectExtent l="12700" t="12700" r="6350" b="635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3059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B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9EF40D"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5pt,6.25pt" to="482.5pt,7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" strokecolor="#b00"/>
          </w:pict>
        </mc:Fallback>
      </mc:AlternateContent>
    </w:r>
    <w:r>
      <w:tab/>
    </w:r>
  </w:p>
  <w:p w14:paraId="5945AC77" w14:textId="77777777" w:rsidR="00340B06" w:rsidRDefault="00340B06" w:rsidP="00340B06">
    <w:pPr>
      <w:pStyle w:val="Zhlav"/>
    </w:pPr>
  </w:p>
  <w:p w14:paraId="60F63722" w14:textId="77777777" w:rsidR="00340B06" w:rsidRPr="00F854C2" w:rsidRDefault="00340B06" w:rsidP="00340B06">
    <w:pPr>
      <w:pStyle w:val="Zhlav"/>
      <w:rPr>
        <w:sz w:val="10"/>
        <w:szCs w:val="10"/>
      </w:rPr>
    </w:pPr>
  </w:p>
  <w:p w14:paraId="00E8744A" w14:textId="77777777" w:rsidR="00340B06" w:rsidRDefault="00340B0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3E3"/>
    <w:multiLevelType w:val="hybridMultilevel"/>
    <w:tmpl w:val="850EF928"/>
    <w:lvl w:ilvl="0" w:tplc="0676573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976D4"/>
    <w:multiLevelType w:val="hybridMultilevel"/>
    <w:tmpl w:val="6E82CD2A"/>
    <w:lvl w:ilvl="0" w:tplc="0D5A8A7E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D3197"/>
    <w:multiLevelType w:val="hybridMultilevel"/>
    <w:tmpl w:val="64EA005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3B4941"/>
    <w:multiLevelType w:val="hybridMultilevel"/>
    <w:tmpl w:val="26A0527A"/>
    <w:lvl w:ilvl="0" w:tplc="7102C4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AE620D"/>
    <w:multiLevelType w:val="hybridMultilevel"/>
    <w:tmpl w:val="C96A718C"/>
    <w:lvl w:ilvl="0" w:tplc="EF345630">
      <w:start w:val="1"/>
      <w:numFmt w:val="decimal"/>
      <w:lvlText w:val="%1)"/>
      <w:lvlJc w:val="left"/>
      <w:pPr>
        <w:ind w:left="93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650" w:hanging="360"/>
      </w:pPr>
    </w:lvl>
    <w:lvl w:ilvl="2" w:tplc="0405001B">
      <w:start w:val="1"/>
      <w:numFmt w:val="lowerRoman"/>
      <w:lvlText w:val="%3."/>
      <w:lvlJc w:val="right"/>
      <w:pPr>
        <w:ind w:left="2370" w:hanging="180"/>
      </w:pPr>
    </w:lvl>
    <w:lvl w:ilvl="3" w:tplc="0405000F">
      <w:start w:val="1"/>
      <w:numFmt w:val="decimal"/>
      <w:lvlText w:val="%4."/>
      <w:lvlJc w:val="left"/>
      <w:pPr>
        <w:ind w:left="3090" w:hanging="360"/>
      </w:pPr>
    </w:lvl>
    <w:lvl w:ilvl="4" w:tplc="04050019">
      <w:start w:val="1"/>
      <w:numFmt w:val="lowerLetter"/>
      <w:lvlText w:val="%5."/>
      <w:lvlJc w:val="left"/>
      <w:pPr>
        <w:ind w:left="3810" w:hanging="360"/>
      </w:pPr>
    </w:lvl>
    <w:lvl w:ilvl="5" w:tplc="0405001B">
      <w:start w:val="1"/>
      <w:numFmt w:val="lowerRoman"/>
      <w:lvlText w:val="%6."/>
      <w:lvlJc w:val="right"/>
      <w:pPr>
        <w:ind w:left="4530" w:hanging="180"/>
      </w:pPr>
    </w:lvl>
    <w:lvl w:ilvl="6" w:tplc="0405000F">
      <w:start w:val="1"/>
      <w:numFmt w:val="decimal"/>
      <w:lvlText w:val="%7."/>
      <w:lvlJc w:val="left"/>
      <w:pPr>
        <w:ind w:left="5250" w:hanging="360"/>
      </w:pPr>
    </w:lvl>
    <w:lvl w:ilvl="7" w:tplc="04050019">
      <w:start w:val="1"/>
      <w:numFmt w:val="lowerLetter"/>
      <w:lvlText w:val="%8."/>
      <w:lvlJc w:val="left"/>
      <w:pPr>
        <w:ind w:left="5970" w:hanging="360"/>
      </w:pPr>
    </w:lvl>
    <w:lvl w:ilvl="8" w:tplc="0405001B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14251633"/>
    <w:multiLevelType w:val="hybridMultilevel"/>
    <w:tmpl w:val="90BC22D8"/>
    <w:lvl w:ilvl="0" w:tplc="F70291F4">
      <w:start w:val="1"/>
      <w:numFmt w:val="lowerLetter"/>
      <w:lvlText w:val="%1)"/>
      <w:lvlJc w:val="left"/>
      <w:pPr>
        <w:tabs>
          <w:tab w:val="num" w:pos="2103"/>
        </w:tabs>
        <w:ind w:left="21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15493954"/>
    <w:multiLevelType w:val="hybridMultilevel"/>
    <w:tmpl w:val="EB62C2E2"/>
    <w:lvl w:ilvl="0" w:tplc="D9E2518E">
      <w:start w:val="1"/>
      <w:numFmt w:val="decimal"/>
      <w:pStyle w:val="Odstavecslov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845A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5981972"/>
    <w:multiLevelType w:val="hybridMultilevel"/>
    <w:tmpl w:val="D27A3DA2"/>
    <w:lvl w:ilvl="0" w:tplc="0405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" w15:restartNumberingAfterBreak="0">
    <w:nsid w:val="180366B2"/>
    <w:multiLevelType w:val="hybridMultilevel"/>
    <w:tmpl w:val="091A8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E21E7"/>
    <w:multiLevelType w:val="hybridMultilevel"/>
    <w:tmpl w:val="F88E2A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EF6DB8"/>
    <w:multiLevelType w:val="hybridMultilevel"/>
    <w:tmpl w:val="263666D8"/>
    <w:lvl w:ilvl="0" w:tplc="0676573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FB40D4"/>
    <w:multiLevelType w:val="hybridMultilevel"/>
    <w:tmpl w:val="0066BCD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401228"/>
    <w:multiLevelType w:val="hybridMultilevel"/>
    <w:tmpl w:val="F88E2A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7C4560"/>
    <w:multiLevelType w:val="hybridMultilevel"/>
    <w:tmpl w:val="B3B49C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6D3232"/>
    <w:multiLevelType w:val="hybridMultilevel"/>
    <w:tmpl w:val="CDA26D82"/>
    <w:lvl w:ilvl="0" w:tplc="040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2D57300E"/>
    <w:multiLevelType w:val="hybridMultilevel"/>
    <w:tmpl w:val="850EF928"/>
    <w:lvl w:ilvl="0" w:tplc="0676573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AB3A74"/>
    <w:multiLevelType w:val="hybridMultilevel"/>
    <w:tmpl w:val="5AC0F414"/>
    <w:lvl w:ilvl="0" w:tplc="0AC0CD2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174A0"/>
    <w:multiLevelType w:val="hybridMultilevel"/>
    <w:tmpl w:val="52C02A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247D1D"/>
    <w:multiLevelType w:val="hybridMultilevel"/>
    <w:tmpl w:val="077A244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1E67298"/>
    <w:multiLevelType w:val="hybridMultilevel"/>
    <w:tmpl w:val="2884A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A0003"/>
    <w:multiLevelType w:val="hybridMultilevel"/>
    <w:tmpl w:val="F88E2A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1B5A22"/>
    <w:multiLevelType w:val="hybridMultilevel"/>
    <w:tmpl w:val="263666D8"/>
    <w:lvl w:ilvl="0" w:tplc="0676573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2C6FCD"/>
    <w:multiLevelType w:val="multilevel"/>
    <w:tmpl w:val="1EF87678"/>
    <w:name w:val="WW8Num82"/>
    <w:lvl w:ilvl="0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ascii="Arial" w:hAnsi="Arial" w:cs="Arial" w:hint="default"/>
        <w:b/>
        <w:i w:val="0"/>
        <w:caps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559"/>
        </w:tabs>
        <w:ind w:left="1559" w:hanging="73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709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232"/>
        </w:tabs>
        <w:ind w:left="3232" w:hanging="964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3629"/>
        </w:tabs>
        <w:ind w:left="3629" w:hanging="39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3BA9128C"/>
    <w:multiLevelType w:val="hybridMultilevel"/>
    <w:tmpl w:val="5D34E86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0F72A6"/>
    <w:multiLevelType w:val="hybridMultilevel"/>
    <w:tmpl w:val="F88E2A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740B0D"/>
    <w:multiLevelType w:val="hybridMultilevel"/>
    <w:tmpl w:val="A622DCA8"/>
    <w:lvl w:ilvl="0" w:tplc="A8FAF710">
      <w:start w:val="1"/>
      <w:numFmt w:val="lowerLetter"/>
      <w:pStyle w:val="Styl-normln-slo-odsazen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B320D"/>
    <w:multiLevelType w:val="hybridMultilevel"/>
    <w:tmpl w:val="D036607A"/>
    <w:lvl w:ilvl="0" w:tplc="FFFFFFFF">
      <w:start w:val="1"/>
      <w:numFmt w:val="lowerLetter"/>
      <w:pStyle w:val="Psmenovveodsazen"/>
      <w:lvlText w:val="%1)"/>
      <w:lvlJc w:val="left"/>
      <w:pPr>
        <w:tabs>
          <w:tab w:val="num" w:pos="1134"/>
        </w:tabs>
        <w:ind w:left="1134" w:hanging="77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2"/>
        </w:tabs>
        <w:ind w:left="13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852"/>
        </w:tabs>
        <w:ind w:left="85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572"/>
        </w:tabs>
        <w:ind w:left="157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292"/>
        </w:tabs>
        <w:ind w:left="229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012"/>
        </w:tabs>
        <w:ind w:left="301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452"/>
        </w:tabs>
        <w:ind w:left="445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172"/>
        </w:tabs>
        <w:ind w:left="5172" w:hanging="180"/>
      </w:pPr>
      <w:rPr>
        <w:rFonts w:cs="Times New Roman"/>
      </w:rPr>
    </w:lvl>
  </w:abstractNum>
  <w:abstractNum w:abstractNumId="27" w15:restartNumberingAfterBreak="0">
    <w:nsid w:val="54EE6A26"/>
    <w:multiLevelType w:val="hybridMultilevel"/>
    <w:tmpl w:val="DAC8D41E"/>
    <w:lvl w:ilvl="0" w:tplc="041845AE">
      <w:start w:val="1"/>
      <w:numFmt w:val="lowerLetter"/>
      <w:lvlText w:val="%1)"/>
      <w:lvlJc w:val="left"/>
      <w:pPr>
        <w:ind w:left="9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67" w:hanging="360"/>
      </w:pPr>
    </w:lvl>
    <w:lvl w:ilvl="2" w:tplc="0405001B" w:tentative="1">
      <w:start w:val="1"/>
      <w:numFmt w:val="lowerRoman"/>
      <w:lvlText w:val="%3."/>
      <w:lvlJc w:val="right"/>
      <w:pPr>
        <w:ind w:left="2387" w:hanging="180"/>
      </w:pPr>
    </w:lvl>
    <w:lvl w:ilvl="3" w:tplc="0405000F" w:tentative="1">
      <w:start w:val="1"/>
      <w:numFmt w:val="decimal"/>
      <w:lvlText w:val="%4."/>
      <w:lvlJc w:val="left"/>
      <w:pPr>
        <w:ind w:left="3107" w:hanging="360"/>
      </w:pPr>
    </w:lvl>
    <w:lvl w:ilvl="4" w:tplc="04050019" w:tentative="1">
      <w:start w:val="1"/>
      <w:numFmt w:val="lowerLetter"/>
      <w:lvlText w:val="%5."/>
      <w:lvlJc w:val="left"/>
      <w:pPr>
        <w:ind w:left="3827" w:hanging="360"/>
      </w:pPr>
    </w:lvl>
    <w:lvl w:ilvl="5" w:tplc="0405001B" w:tentative="1">
      <w:start w:val="1"/>
      <w:numFmt w:val="lowerRoman"/>
      <w:lvlText w:val="%6."/>
      <w:lvlJc w:val="right"/>
      <w:pPr>
        <w:ind w:left="4547" w:hanging="180"/>
      </w:pPr>
    </w:lvl>
    <w:lvl w:ilvl="6" w:tplc="0405000F" w:tentative="1">
      <w:start w:val="1"/>
      <w:numFmt w:val="decimal"/>
      <w:lvlText w:val="%7."/>
      <w:lvlJc w:val="left"/>
      <w:pPr>
        <w:ind w:left="5267" w:hanging="360"/>
      </w:pPr>
    </w:lvl>
    <w:lvl w:ilvl="7" w:tplc="04050019" w:tentative="1">
      <w:start w:val="1"/>
      <w:numFmt w:val="lowerLetter"/>
      <w:lvlText w:val="%8."/>
      <w:lvlJc w:val="left"/>
      <w:pPr>
        <w:ind w:left="5987" w:hanging="360"/>
      </w:pPr>
    </w:lvl>
    <w:lvl w:ilvl="8" w:tplc="040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8" w15:restartNumberingAfterBreak="0">
    <w:nsid w:val="5AF52723"/>
    <w:multiLevelType w:val="hybridMultilevel"/>
    <w:tmpl w:val="850EF928"/>
    <w:lvl w:ilvl="0" w:tplc="0676573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CC6AD1"/>
    <w:multiLevelType w:val="hybridMultilevel"/>
    <w:tmpl w:val="C1A0C088"/>
    <w:lvl w:ilvl="0" w:tplc="116E24B6">
      <w:start w:val="1"/>
      <w:numFmt w:val="lowerLetter"/>
      <w:lvlText w:val="%1)"/>
      <w:lvlJc w:val="left"/>
      <w:pPr>
        <w:ind w:left="94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65" w:hanging="360"/>
      </w:pPr>
    </w:lvl>
    <w:lvl w:ilvl="2" w:tplc="0405001B" w:tentative="1">
      <w:start w:val="1"/>
      <w:numFmt w:val="lowerRoman"/>
      <w:lvlText w:val="%3."/>
      <w:lvlJc w:val="right"/>
      <w:pPr>
        <w:ind w:left="2385" w:hanging="180"/>
      </w:pPr>
    </w:lvl>
    <w:lvl w:ilvl="3" w:tplc="0405000F" w:tentative="1">
      <w:start w:val="1"/>
      <w:numFmt w:val="decimal"/>
      <w:lvlText w:val="%4."/>
      <w:lvlJc w:val="left"/>
      <w:pPr>
        <w:ind w:left="3105" w:hanging="360"/>
      </w:pPr>
    </w:lvl>
    <w:lvl w:ilvl="4" w:tplc="04050019" w:tentative="1">
      <w:start w:val="1"/>
      <w:numFmt w:val="lowerLetter"/>
      <w:lvlText w:val="%5."/>
      <w:lvlJc w:val="left"/>
      <w:pPr>
        <w:ind w:left="3825" w:hanging="360"/>
      </w:pPr>
    </w:lvl>
    <w:lvl w:ilvl="5" w:tplc="0405001B" w:tentative="1">
      <w:start w:val="1"/>
      <w:numFmt w:val="lowerRoman"/>
      <w:lvlText w:val="%6."/>
      <w:lvlJc w:val="right"/>
      <w:pPr>
        <w:ind w:left="4545" w:hanging="180"/>
      </w:pPr>
    </w:lvl>
    <w:lvl w:ilvl="6" w:tplc="0405000F" w:tentative="1">
      <w:start w:val="1"/>
      <w:numFmt w:val="decimal"/>
      <w:lvlText w:val="%7."/>
      <w:lvlJc w:val="left"/>
      <w:pPr>
        <w:ind w:left="5265" w:hanging="360"/>
      </w:pPr>
    </w:lvl>
    <w:lvl w:ilvl="7" w:tplc="04050019" w:tentative="1">
      <w:start w:val="1"/>
      <w:numFmt w:val="lowerLetter"/>
      <w:lvlText w:val="%8."/>
      <w:lvlJc w:val="left"/>
      <w:pPr>
        <w:ind w:left="5985" w:hanging="360"/>
      </w:pPr>
    </w:lvl>
    <w:lvl w:ilvl="8" w:tplc="040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0" w15:restartNumberingAfterBreak="0">
    <w:nsid w:val="5EF10CF1"/>
    <w:multiLevelType w:val="hybridMultilevel"/>
    <w:tmpl w:val="92A2EB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A720B1"/>
    <w:multiLevelType w:val="hybridMultilevel"/>
    <w:tmpl w:val="A43C19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700DD"/>
    <w:multiLevelType w:val="hybridMultilevel"/>
    <w:tmpl w:val="F88E2A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801475"/>
    <w:multiLevelType w:val="hybridMultilevel"/>
    <w:tmpl w:val="52C02A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1443AE"/>
    <w:multiLevelType w:val="hybridMultilevel"/>
    <w:tmpl w:val="7BCCD2E0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73166EB8"/>
    <w:multiLevelType w:val="hybridMultilevel"/>
    <w:tmpl w:val="52C02A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E27DAE"/>
    <w:multiLevelType w:val="hybridMultilevel"/>
    <w:tmpl w:val="850EF928"/>
    <w:lvl w:ilvl="0" w:tplc="0676573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9918A1"/>
    <w:multiLevelType w:val="hybridMultilevel"/>
    <w:tmpl w:val="360CFC5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6"/>
  </w:num>
  <w:num w:numId="3">
    <w:abstractNumId w:val="26"/>
  </w:num>
  <w:num w:numId="4">
    <w:abstractNumId w:val="35"/>
  </w:num>
  <w:num w:numId="5">
    <w:abstractNumId w:val="20"/>
  </w:num>
  <w:num w:numId="6">
    <w:abstractNumId w:val="36"/>
  </w:num>
  <w:num w:numId="7">
    <w:abstractNumId w:val="0"/>
  </w:num>
  <w:num w:numId="8">
    <w:abstractNumId w:val="15"/>
  </w:num>
  <w:num w:numId="9">
    <w:abstractNumId w:val="28"/>
  </w:num>
  <w:num w:numId="10">
    <w:abstractNumId w:val="21"/>
  </w:num>
  <w:num w:numId="11">
    <w:abstractNumId w:val="10"/>
  </w:num>
  <w:num w:numId="12">
    <w:abstractNumId w:val="37"/>
  </w:num>
  <w:num w:numId="13">
    <w:abstractNumId w:val="23"/>
  </w:num>
  <w:num w:numId="14">
    <w:abstractNumId w:val="9"/>
  </w:num>
  <w:num w:numId="15">
    <w:abstractNumId w:val="17"/>
  </w:num>
  <w:num w:numId="16">
    <w:abstractNumId w:val="32"/>
  </w:num>
  <w:num w:numId="17">
    <w:abstractNumId w:val="24"/>
  </w:num>
  <w:num w:numId="18">
    <w:abstractNumId w:val="12"/>
  </w:num>
  <w:num w:numId="19">
    <w:abstractNumId w:val="27"/>
  </w:num>
  <w:num w:numId="20">
    <w:abstractNumId w:val="30"/>
  </w:num>
  <w:num w:numId="21">
    <w:abstractNumId w:val="33"/>
  </w:num>
  <w:num w:numId="22">
    <w:abstractNumId w:val="8"/>
  </w:num>
  <w:num w:numId="23">
    <w:abstractNumId w:val="1"/>
  </w:num>
  <w:num w:numId="2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5"/>
  </w:num>
  <w:num w:numId="28">
    <w:abstractNumId w:val="7"/>
  </w:num>
  <w:num w:numId="29">
    <w:abstractNumId w:val="2"/>
  </w:num>
  <w:num w:numId="30">
    <w:abstractNumId w:val="19"/>
  </w:num>
  <w:num w:numId="31">
    <w:abstractNumId w:val="29"/>
  </w:num>
  <w:num w:numId="32">
    <w:abstractNumId w:val="14"/>
  </w:num>
  <w:num w:numId="33">
    <w:abstractNumId w:val="34"/>
  </w:num>
  <w:num w:numId="34">
    <w:abstractNumId w:val="13"/>
  </w:num>
  <w:num w:numId="35">
    <w:abstractNumId w:val="31"/>
  </w:num>
  <w:num w:numId="36">
    <w:abstractNumId w:val="16"/>
  </w:num>
  <w:num w:numId="37">
    <w:abstractNumId w:val="22"/>
    <w:lvlOverride w:ilvl="0">
      <w:lvl w:ilvl="0">
        <w:start w:val="1"/>
        <w:numFmt w:val="decimal"/>
        <w:lvlText w:val="%1."/>
        <w:lvlJc w:val="left"/>
        <w:pPr>
          <w:tabs>
            <w:tab w:val="num" w:pos="823"/>
          </w:tabs>
          <w:ind w:left="823" w:hanging="397"/>
        </w:pPr>
        <w:rPr>
          <w:rFonts w:ascii="Calibri" w:hAnsi="Calibri" w:cs="Arial" w:hint="default"/>
          <w:b/>
          <w:i w:val="0"/>
          <w:caps/>
          <w:strike w:val="0"/>
          <w:dstrike w:val="0"/>
          <w:vanish w:val="0"/>
          <w:sz w:val="22"/>
          <w:szCs w:val="20"/>
          <w:vertAlign w:val="baseline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588"/>
          </w:tabs>
          <w:ind w:left="1588" w:hanging="737"/>
        </w:pPr>
        <w:rPr>
          <w:rFonts w:ascii="Calibri" w:hAnsi="Calibri" w:cs="Arial" w:hint="default"/>
          <w:b w:val="0"/>
          <w:bCs w:val="0"/>
          <w:i w:val="0"/>
          <w:iCs w:val="0"/>
          <w:caps w:val="0"/>
          <w:strike w:val="0"/>
          <w:dstrike w:val="0"/>
          <w:vanish w:val="0"/>
          <w:spacing w:val="0"/>
          <w:kern w:val="0"/>
          <w:position w:val="0"/>
          <w:sz w:val="22"/>
          <w:szCs w:val="20"/>
          <w:u w:val="none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268"/>
          </w:tabs>
          <w:ind w:left="2268" w:hanging="709"/>
        </w:pPr>
        <w:rPr>
          <w:rFonts w:ascii="Calibri" w:hAnsi="Calibri" w:cs="Arial" w:hint="default"/>
          <w:b w:val="0"/>
          <w:sz w:val="22"/>
          <w:szCs w:val="2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232"/>
          </w:tabs>
          <w:ind w:left="3232" w:hanging="964"/>
        </w:pPr>
        <w:rPr>
          <w:rFonts w:ascii="Calibri" w:hAnsi="Calibri" w:cs="Times New Roman" w:hint="default"/>
          <w:sz w:val="22"/>
        </w:rPr>
      </w:lvl>
    </w:lvlOverride>
    <w:lvlOverride w:ilvl="4">
      <w:lvl w:ilvl="4">
        <w:start w:val="1"/>
        <w:numFmt w:val="lowerRoman"/>
        <w:lvlText w:val="(%5)"/>
        <w:lvlJc w:val="left"/>
        <w:pPr>
          <w:tabs>
            <w:tab w:val="num" w:pos="3629"/>
          </w:tabs>
          <w:ind w:left="3629" w:hanging="39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</w:num>
  <w:num w:numId="38">
    <w:abstractNumId w:val="18"/>
  </w:num>
  <w:num w:numId="39">
    <w:abstractNumId w:val="22"/>
    <w:lvlOverride w:ilvl="0">
      <w:lvl w:ilvl="0">
        <w:start w:val="1"/>
        <w:numFmt w:val="decimal"/>
        <w:lvlText w:val="%1."/>
        <w:lvlJc w:val="left"/>
        <w:pPr>
          <w:tabs>
            <w:tab w:val="num" w:pos="823"/>
          </w:tabs>
          <w:ind w:left="823" w:hanging="397"/>
        </w:pPr>
        <w:rPr>
          <w:rFonts w:ascii="Calibri" w:hAnsi="Calibri" w:cs="Arial" w:hint="default"/>
          <w:b/>
          <w:i w:val="0"/>
          <w:caps/>
          <w:strike w:val="0"/>
          <w:dstrike w:val="0"/>
          <w:vanish w:val="0"/>
          <w:sz w:val="22"/>
          <w:szCs w:val="20"/>
          <w:vertAlign w:val="baseline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588"/>
          </w:tabs>
          <w:ind w:left="1588" w:hanging="737"/>
        </w:pPr>
        <w:rPr>
          <w:rFonts w:ascii="Calibri" w:hAnsi="Calibri" w:cs="Arial" w:hint="default"/>
          <w:b w:val="0"/>
          <w:bCs w:val="0"/>
          <w:i w:val="0"/>
          <w:iCs w:val="0"/>
          <w:caps w:val="0"/>
          <w:strike w:val="0"/>
          <w:dstrike w:val="0"/>
          <w:vanish w:val="0"/>
          <w:spacing w:val="0"/>
          <w:kern w:val="0"/>
          <w:position w:val="0"/>
          <w:sz w:val="22"/>
          <w:szCs w:val="20"/>
          <w:u w:val="none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419"/>
          </w:tabs>
          <w:ind w:left="1419" w:hanging="709"/>
        </w:pPr>
        <w:rPr>
          <w:rFonts w:ascii="Calibri" w:hAnsi="Calibri" w:cs="Arial" w:hint="default"/>
          <w:b w:val="0"/>
          <w:sz w:val="22"/>
          <w:szCs w:val="2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232"/>
          </w:tabs>
          <w:ind w:left="3232" w:hanging="964"/>
        </w:pPr>
        <w:rPr>
          <w:rFonts w:ascii="Calibri" w:hAnsi="Calibri" w:cs="Times New Roman" w:hint="default"/>
          <w:sz w:val="22"/>
        </w:rPr>
      </w:lvl>
    </w:lvlOverride>
    <w:lvlOverride w:ilvl="4">
      <w:lvl w:ilvl="4">
        <w:start w:val="1"/>
        <w:numFmt w:val="lowerRoman"/>
        <w:lvlText w:val="(%5)"/>
        <w:lvlJc w:val="left"/>
        <w:pPr>
          <w:tabs>
            <w:tab w:val="num" w:pos="3629"/>
          </w:tabs>
          <w:ind w:left="3629" w:hanging="39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536"/>
    <w:rsid w:val="00023B58"/>
    <w:rsid w:val="000400CD"/>
    <w:rsid w:val="00060C2A"/>
    <w:rsid w:val="000C5988"/>
    <w:rsid w:val="000E3C4C"/>
    <w:rsid w:val="001A2953"/>
    <w:rsid w:val="001C26DA"/>
    <w:rsid w:val="00202BD0"/>
    <w:rsid w:val="00293FC0"/>
    <w:rsid w:val="00327005"/>
    <w:rsid w:val="00340B06"/>
    <w:rsid w:val="00354CF8"/>
    <w:rsid w:val="003E16F6"/>
    <w:rsid w:val="003F6903"/>
    <w:rsid w:val="004019F6"/>
    <w:rsid w:val="0049122E"/>
    <w:rsid w:val="004A6820"/>
    <w:rsid w:val="004F3B90"/>
    <w:rsid w:val="005024F8"/>
    <w:rsid w:val="00514D4B"/>
    <w:rsid w:val="00532C67"/>
    <w:rsid w:val="00557A41"/>
    <w:rsid w:val="00602E33"/>
    <w:rsid w:val="00613029"/>
    <w:rsid w:val="00641271"/>
    <w:rsid w:val="00661CC9"/>
    <w:rsid w:val="006C65FB"/>
    <w:rsid w:val="006F76B2"/>
    <w:rsid w:val="0070137B"/>
    <w:rsid w:val="007B7ECF"/>
    <w:rsid w:val="00851769"/>
    <w:rsid w:val="008818BE"/>
    <w:rsid w:val="008A311E"/>
    <w:rsid w:val="008A4536"/>
    <w:rsid w:val="008C26BB"/>
    <w:rsid w:val="008E278A"/>
    <w:rsid w:val="008F3E6B"/>
    <w:rsid w:val="009263F4"/>
    <w:rsid w:val="0095580A"/>
    <w:rsid w:val="00975813"/>
    <w:rsid w:val="00994FF6"/>
    <w:rsid w:val="009A411F"/>
    <w:rsid w:val="009D4523"/>
    <w:rsid w:val="00A0726D"/>
    <w:rsid w:val="00A40AFA"/>
    <w:rsid w:val="00A4549C"/>
    <w:rsid w:val="00A67B9B"/>
    <w:rsid w:val="00A84A22"/>
    <w:rsid w:val="00AB5888"/>
    <w:rsid w:val="00AD5D86"/>
    <w:rsid w:val="00AE5BCC"/>
    <w:rsid w:val="00B03C0F"/>
    <w:rsid w:val="00B958F8"/>
    <w:rsid w:val="00BE0E01"/>
    <w:rsid w:val="00BF0D4A"/>
    <w:rsid w:val="00C0135E"/>
    <w:rsid w:val="00C6644B"/>
    <w:rsid w:val="00C87111"/>
    <w:rsid w:val="00CD0135"/>
    <w:rsid w:val="00D2647D"/>
    <w:rsid w:val="00D43B52"/>
    <w:rsid w:val="00D61B27"/>
    <w:rsid w:val="00D91AE5"/>
    <w:rsid w:val="00DC683C"/>
    <w:rsid w:val="00DD0B24"/>
    <w:rsid w:val="00DE2BBA"/>
    <w:rsid w:val="00E11FA0"/>
    <w:rsid w:val="00E73CC7"/>
    <w:rsid w:val="00EC1B7F"/>
    <w:rsid w:val="00EF2972"/>
    <w:rsid w:val="00EF3C88"/>
    <w:rsid w:val="00FA051E"/>
    <w:rsid w:val="00FA45A7"/>
    <w:rsid w:val="00FB28EF"/>
    <w:rsid w:val="00FE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6D6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4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A4536"/>
    <w:pPr>
      <w:keepNext/>
      <w:spacing w:before="40" w:after="40"/>
      <w:jc w:val="center"/>
      <w:outlineLvl w:val="0"/>
    </w:pPr>
    <w:rPr>
      <w:rFonts w:ascii="Calibri" w:hAnsi="Calibri" w:cs="Calibri"/>
      <w:b/>
      <w:bCs/>
      <w:kern w:val="32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8A4536"/>
    <w:pPr>
      <w:keepNext/>
      <w:spacing w:before="240" w:after="60"/>
      <w:outlineLvl w:val="1"/>
    </w:pPr>
    <w:rPr>
      <w:rFonts w:ascii="Calibri" w:hAnsi="Calibri" w:cs="Calibr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8A4536"/>
    <w:pPr>
      <w:keepNext/>
      <w:spacing w:before="240" w:after="60"/>
      <w:outlineLvl w:val="2"/>
    </w:pPr>
    <w:rPr>
      <w:rFonts w:ascii="Calibri" w:hAnsi="Calibri" w:cs="Calibri"/>
      <w:b/>
      <w:bCs/>
    </w:rPr>
  </w:style>
  <w:style w:type="paragraph" w:styleId="Nadpis5">
    <w:name w:val="heading 5"/>
    <w:basedOn w:val="Normln"/>
    <w:next w:val="Normln"/>
    <w:link w:val="Nadpis5Char"/>
    <w:unhideWhenUsed/>
    <w:qFormat/>
    <w:rsid w:val="008A45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8A4536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A4536"/>
    <w:rPr>
      <w:rFonts w:ascii="Calibri" w:eastAsia="Times New Roman" w:hAnsi="Calibri" w:cs="Calibri"/>
      <w:b/>
      <w:bCs/>
      <w:kern w:val="32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8A4536"/>
    <w:rPr>
      <w:rFonts w:ascii="Calibri" w:eastAsia="Times New Roman" w:hAnsi="Calibri" w:cs="Calibri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8A4536"/>
    <w:rPr>
      <w:rFonts w:ascii="Calibri" w:eastAsia="Times New Roman" w:hAnsi="Calibri" w:cs="Calibri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8A4536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8A4536"/>
    <w:rPr>
      <w:rFonts w:ascii="Calibri" w:eastAsia="Times New Roman" w:hAnsi="Calibri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8A45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45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A45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453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A4536"/>
  </w:style>
  <w:style w:type="table" w:styleId="Mkatabulky">
    <w:name w:val="Table Grid"/>
    <w:basedOn w:val="Normlntabulka"/>
    <w:uiPriority w:val="99"/>
    <w:rsid w:val="008A4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8A4536"/>
    <w:rPr>
      <w:color w:val="0000FF"/>
      <w:u w:val="single"/>
    </w:rPr>
  </w:style>
  <w:style w:type="paragraph" w:styleId="Normlnweb">
    <w:name w:val="Normal (Web)"/>
    <w:basedOn w:val="Normln"/>
    <w:uiPriority w:val="99"/>
    <w:rsid w:val="008A4536"/>
    <w:pPr>
      <w:suppressAutoHyphens/>
      <w:autoSpaceDN w:val="0"/>
      <w:textAlignment w:val="baseline"/>
    </w:pPr>
    <w:rPr>
      <w:kern w:val="3"/>
      <w:lang w:eastAsia="ar-SA"/>
    </w:rPr>
  </w:style>
  <w:style w:type="paragraph" w:customStyle="1" w:styleId="Textpsmene">
    <w:name w:val="Text písmene"/>
    <w:basedOn w:val="Normln"/>
    <w:uiPriority w:val="99"/>
    <w:rsid w:val="008A4536"/>
    <w:pPr>
      <w:tabs>
        <w:tab w:val="num" w:pos="360"/>
      </w:tabs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8A4536"/>
    <w:pPr>
      <w:tabs>
        <w:tab w:val="left" w:pos="851"/>
      </w:tabs>
      <w:spacing w:before="120" w:after="120"/>
      <w:jc w:val="both"/>
      <w:outlineLvl w:val="6"/>
    </w:pPr>
  </w:style>
  <w:style w:type="paragraph" w:customStyle="1" w:styleId="Styl-normln-odsazen">
    <w:name w:val="Styl-normální-odsazený"/>
    <w:basedOn w:val="Normln"/>
    <w:uiPriority w:val="99"/>
    <w:rsid w:val="008A4536"/>
    <w:pPr>
      <w:spacing w:after="60"/>
      <w:ind w:left="284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Styl-normln-slo-odsazen">
    <w:name w:val="Styl-normální-číslo-odsazený"/>
    <w:basedOn w:val="Normln"/>
    <w:uiPriority w:val="99"/>
    <w:rsid w:val="008A4536"/>
    <w:pPr>
      <w:numPr>
        <w:numId w:val="1"/>
      </w:numPr>
      <w:spacing w:after="6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rsid w:val="008A453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A453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andard">
    <w:name w:val="Standard"/>
    <w:uiPriority w:val="99"/>
    <w:rsid w:val="008A45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rsid w:val="008A4536"/>
    <w:pPr>
      <w:tabs>
        <w:tab w:val="left" w:pos="360"/>
        <w:tab w:val="left" w:pos="720"/>
      </w:tabs>
      <w:ind w:left="708" w:hanging="708"/>
      <w:jc w:val="both"/>
    </w:pPr>
    <w:rPr>
      <w:rFonts w:ascii="Arial" w:hAnsi="Arial" w:cs="Arial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A4536"/>
    <w:rPr>
      <w:rFonts w:ascii="Arial" w:eastAsia="Times New Roman" w:hAnsi="Arial" w:cs="Arial"/>
      <w:sz w:val="20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rsid w:val="008A4536"/>
  </w:style>
  <w:style w:type="paragraph" w:styleId="Obsah2">
    <w:name w:val="toc 2"/>
    <w:basedOn w:val="Normln"/>
    <w:next w:val="Normln"/>
    <w:autoRedefine/>
    <w:uiPriority w:val="39"/>
    <w:rsid w:val="008A4536"/>
    <w:pPr>
      <w:ind w:left="240"/>
    </w:pPr>
  </w:style>
  <w:style w:type="paragraph" w:styleId="Obsah3">
    <w:name w:val="toc 3"/>
    <w:basedOn w:val="Normln"/>
    <w:next w:val="Normln"/>
    <w:autoRedefine/>
    <w:uiPriority w:val="39"/>
    <w:rsid w:val="008A4536"/>
    <w:pPr>
      <w:ind w:left="48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45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4536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unhideWhenUsed/>
    <w:rsid w:val="008A453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45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453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A453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A45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re4">
    <w:name w:val="titre4"/>
    <w:basedOn w:val="Normln"/>
    <w:autoRedefine/>
    <w:semiHidden/>
    <w:rsid w:val="008A4536"/>
    <w:pPr>
      <w:widowControl w:val="0"/>
      <w:snapToGrid w:val="0"/>
      <w:ind w:left="567"/>
      <w:jc w:val="both"/>
    </w:pPr>
    <w:rPr>
      <w:rFonts w:ascii="Calibri" w:hAnsi="Calibri" w:cs="Calibri"/>
      <w:snapToGrid w:val="0"/>
      <w:sz w:val="22"/>
      <w:szCs w:val="22"/>
    </w:rPr>
  </w:style>
  <w:style w:type="paragraph" w:customStyle="1" w:styleId="Default">
    <w:name w:val="Default"/>
    <w:rsid w:val="008A45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iln">
    <w:name w:val="Strong"/>
    <w:uiPriority w:val="22"/>
    <w:qFormat/>
    <w:rsid w:val="008A4536"/>
    <w:rPr>
      <w:b/>
      <w:bCs/>
    </w:rPr>
  </w:style>
  <w:style w:type="paragraph" w:customStyle="1" w:styleId="center">
    <w:name w:val="center"/>
    <w:basedOn w:val="Normln"/>
    <w:rsid w:val="008A4536"/>
    <w:pPr>
      <w:spacing w:before="100" w:beforeAutospacing="1" w:after="100" w:afterAutospacing="1"/>
    </w:p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A453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A4536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ormln0">
    <w:name w:val="Normální~"/>
    <w:basedOn w:val="Normln"/>
    <w:rsid w:val="008A4536"/>
    <w:pPr>
      <w:widowControl w:val="0"/>
    </w:pPr>
    <w:rPr>
      <w:noProof/>
      <w:szCs w:val="20"/>
    </w:rPr>
  </w:style>
  <w:style w:type="paragraph" w:customStyle="1" w:styleId="Styl1">
    <w:name w:val="Styl1"/>
    <w:basedOn w:val="Normln"/>
    <w:uiPriority w:val="99"/>
    <w:rsid w:val="008A4536"/>
    <w:pPr>
      <w:spacing w:line="360" w:lineRule="auto"/>
      <w:jc w:val="both"/>
    </w:pPr>
  </w:style>
  <w:style w:type="character" w:customStyle="1" w:styleId="apple-style-span">
    <w:name w:val="apple-style-span"/>
    <w:rsid w:val="008A4536"/>
  </w:style>
  <w:style w:type="paragraph" w:styleId="Odstavecseseznamem">
    <w:name w:val="List Paragraph"/>
    <w:basedOn w:val="Normln"/>
    <w:uiPriority w:val="34"/>
    <w:qFormat/>
    <w:rsid w:val="008A45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8A4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8A453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A45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lovan">
    <w:name w:val="Odstavec číslovaný"/>
    <w:basedOn w:val="Normln"/>
    <w:rsid w:val="008A4536"/>
    <w:pPr>
      <w:numPr>
        <w:numId w:val="2"/>
      </w:numPr>
      <w:spacing w:after="120"/>
      <w:jc w:val="both"/>
    </w:pPr>
    <w:rPr>
      <w:szCs w:val="20"/>
    </w:rPr>
  </w:style>
  <w:style w:type="paragraph" w:customStyle="1" w:styleId="Psmenovveodsazen">
    <w:name w:val="Písmenový výče odsazený"/>
    <w:basedOn w:val="Normln"/>
    <w:rsid w:val="008A4536"/>
    <w:pPr>
      <w:numPr>
        <w:numId w:val="3"/>
      </w:numPr>
      <w:spacing w:after="120"/>
      <w:jc w:val="both"/>
    </w:pPr>
    <w:rPr>
      <w:szCs w:val="20"/>
    </w:rPr>
  </w:style>
  <w:style w:type="paragraph" w:customStyle="1" w:styleId="PodpodnadpisTA">
    <w:name w:val="Podpodnadpis TA"/>
    <w:basedOn w:val="Normln"/>
    <w:autoRedefine/>
    <w:uiPriority w:val="99"/>
    <w:rsid w:val="008A4536"/>
    <w:pPr>
      <w:spacing w:before="240" w:after="120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Zkladntext2-smlouva">
    <w:name w:val="Základní text (2) - smlouva"/>
    <w:basedOn w:val="Zkladntext2"/>
    <w:uiPriority w:val="99"/>
    <w:rsid w:val="008A4536"/>
    <w:pPr>
      <w:spacing w:before="180" w:after="0" w:line="240" w:lineRule="auto"/>
      <w:jc w:val="both"/>
      <w:outlineLvl w:val="1"/>
    </w:pPr>
    <w:rPr>
      <w:bCs/>
      <w:szCs w:val="20"/>
    </w:rPr>
  </w:style>
  <w:style w:type="character" w:customStyle="1" w:styleId="st">
    <w:name w:val="st"/>
    <w:rsid w:val="008A4536"/>
  </w:style>
  <w:style w:type="character" w:styleId="Zdraznn">
    <w:name w:val="Emphasis"/>
    <w:aliases w:val="Zvýraznění"/>
    <w:uiPriority w:val="20"/>
    <w:qFormat/>
    <w:rsid w:val="008A4536"/>
    <w:rPr>
      <w:i/>
      <w:iCs/>
    </w:rPr>
  </w:style>
  <w:style w:type="paragraph" w:styleId="Bezmezer">
    <w:name w:val="No Spacing"/>
    <w:uiPriority w:val="1"/>
    <w:qFormat/>
    <w:rsid w:val="008A4536"/>
    <w:pPr>
      <w:suppressAutoHyphens/>
      <w:spacing w:after="0" w:line="240" w:lineRule="auto"/>
      <w:jc w:val="both"/>
    </w:pPr>
    <w:rPr>
      <w:rFonts w:ascii="Palatino Linotype" w:eastAsia="Times New Roman" w:hAnsi="Palatino Linotype" w:cs="Palatino Linotype"/>
      <w:lang w:eastAsia="ar-SA"/>
    </w:rPr>
  </w:style>
  <w:style w:type="character" w:styleId="Zstupntext">
    <w:name w:val="Placeholder Text"/>
    <w:uiPriority w:val="99"/>
    <w:semiHidden/>
    <w:rsid w:val="008A4536"/>
    <w:rPr>
      <w:color w:val="808080"/>
    </w:rPr>
  </w:style>
  <w:style w:type="paragraph" w:customStyle="1" w:styleId="ANadpis2">
    <w:name w:val="A_Nadpis2"/>
    <w:basedOn w:val="Normln"/>
    <w:rsid w:val="008A4536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b/>
      <w:szCs w:val="20"/>
    </w:rPr>
  </w:style>
  <w:style w:type="character" w:customStyle="1" w:styleId="st1">
    <w:name w:val="st1"/>
    <w:rsid w:val="008A4536"/>
  </w:style>
  <w:style w:type="character" w:styleId="Odkazjemn">
    <w:name w:val="Subtle Reference"/>
    <w:uiPriority w:val="31"/>
    <w:qFormat/>
    <w:rsid w:val="008A4536"/>
    <w:rPr>
      <w:smallCaps/>
      <w:color w:val="5A5A5A"/>
    </w:rPr>
  </w:style>
  <w:style w:type="character" w:styleId="Zdraznnjemn">
    <w:name w:val="Subtle Emphasis"/>
    <w:uiPriority w:val="19"/>
    <w:qFormat/>
    <w:rsid w:val="008A4536"/>
    <w:rPr>
      <w:i/>
      <w:iCs/>
      <w:color w:val="404040"/>
    </w:rPr>
  </w:style>
  <w:style w:type="character" w:customStyle="1" w:styleId="Nevyeenzmnka1">
    <w:name w:val="Nevyřešená zmínka1"/>
    <w:uiPriority w:val="99"/>
    <w:semiHidden/>
    <w:unhideWhenUsed/>
    <w:rsid w:val="008A4536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DE2BB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54CF8"/>
    <w:rPr>
      <w:color w:val="954F72" w:themeColor="followedHyperlink"/>
      <w:u w:val="single"/>
    </w:rPr>
  </w:style>
  <w:style w:type="paragraph" w:customStyle="1" w:styleId="RLTextlnkuslovan">
    <w:name w:val="RL Text článku číslovaný"/>
    <w:basedOn w:val="Normln"/>
    <w:link w:val="RLTextlnkuslovanChar"/>
    <w:qFormat/>
    <w:rsid w:val="00D43B52"/>
    <w:pPr>
      <w:spacing w:after="120" w:line="280" w:lineRule="exact"/>
      <w:jc w:val="both"/>
    </w:pPr>
    <w:rPr>
      <w:rFonts w:ascii="Garamond" w:hAnsi="Garamond"/>
    </w:rPr>
  </w:style>
  <w:style w:type="character" w:customStyle="1" w:styleId="RLTextlnkuslovanChar">
    <w:name w:val="RL Text článku číslovaný Char"/>
    <w:link w:val="RLTextlnkuslovan"/>
    <w:locked/>
    <w:rsid w:val="00D43B52"/>
    <w:rPr>
      <w:rFonts w:ascii="Garamond" w:eastAsia="Times New Roman" w:hAnsi="Garamond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4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4327E-A2B7-428F-850A-9A9C7A62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6829</Words>
  <Characters>40297</Characters>
  <Application>Microsoft Office Word</Application>
  <DocSecurity>0</DocSecurity>
  <Lines>335</Lines>
  <Paragraphs>94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2022-02-01T07:39:00Z</dcterms:created>
  <dcterms:modified xsi:type="dcterms:W3CDTF">2022-04-25T07:34:00Z</dcterms:modified>
</cp:coreProperties>
</file>