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CF35" w14:textId="77777777" w:rsidR="00354A18" w:rsidRDefault="006339B2" w:rsidP="00354A18">
      <w:pPr>
        <w:pStyle w:val="Nadpis3"/>
        <w:spacing w:before="0"/>
        <w:jc w:val="center"/>
        <w:rPr>
          <w:rFonts w:cs="Times New Roman"/>
          <w:sz w:val="10"/>
          <w:szCs w:val="10"/>
        </w:rPr>
      </w:pPr>
      <w:r w:rsidRPr="00192F5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FBAC" wp14:editId="3CD6185A">
                <wp:simplePos x="0" y="0"/>
                <wp:positionH relativeFrom="column">
                  <wp:posOffset>-10795</wp:posOffset>
                </wp:positionH>
                <wp:positionV relativeFrom="paragraph">
                  <wp:posOffset>-41910</wp:posOffset>
                </wp:positionV>
                <wp:extent cx="5972175" cy="0"/>
                <wp:effectExtent l="95250" t="76200" r="85725" b="1333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56803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3.3pt" to="469.4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E4UgIAAPEEAAAOAAAAZHJzL2Uyb0RvYy54bWysVMlu2zAQvRfoPxC815KdKotgOYcE7aWL&#10;kXQ50xRpseUGkrbsT+mxH5CvCPpfHZKybLQ+Fb0Q5Cxv3rwZaX67UxJtmfPC6AZPJyVGTFPTCr1u&#10;8OdPb15dY+QD0S2RRrMG75nHt4uXL+a9rdnMdEa2zCEA0b7ubYO7EGxdFJ52TBE/MZZpcHLjFAnw&#10;dOuidaQHdCWLWVleFr1xrXWGMu/Bep+deJHwOWc0fOTcs4Bkg4FbSKdL5yqexWJO6rUjthN0oEH+&#10;gYUiQkPREeqeBII2TvwFpQR1xhseJtSownAuKEs9QDfT8o9uHjtiWeoFxPF2lMn/P1j6Ybt0SLQw&#10;O4w0UTCi5a8fz0/q+Sfy1nzTwA9No0y99TVE3+mlG17eLl3secedQlwK+yWiRAv0hXZJ5P0oMtsF&#10;RMFY3VzNplcVRvTgKzJETLTOh7fMKBQvDZZCx/5JTbbvfICyEHoIiWapUQ81b8pqmCRLI4fY6F1L&#10;0yNHoLfLi6osE1BaLHYnHdoSWAlCKdOhyi4S3ps224FgCRlpO4i0Hcnm12BMVuAxIiVWsVasaTaB&#10;uceu7dFKbtxDLJ6TUCtiR7CzgAAP2MEqeeDlTPgqQpfGHfWKQN6tVyPNmDQ0cMLm4joasypDeOIy&#10;ckivE0mKOMM8tXQLe8myjA+MwxLAdGbnVGq/pw2ApqWGyJjChZRj0llpj0lDbEzLZMbEvC2jklnk&#10;Y+IYnSoaHcZEJbRx56iG3YEqz/GgwUmv8boy7T7tcHLAd5UHmP8B8cM9faf0459q8RsAAP//AwBQ&#10;SwMEFAAGAAgAAAAhABDxLcTgAAAACAEAAA8AAABkcnMvZG93bnJldi54bWxMj8FOwzAQRO9I/IO1&#10;SFxQ6xRUtw1xKgRU4lSJUIi4OfE2iRrbke224e9ZxAFOq90Zzb7J1qPp2Ql96JyVMJsmwNDWTne2&#10;kbB720yWwEJUVqveWZTwhQHW+eVFplLtzvYVT0VsGIXYkCoJbYxDynmoWzQqTN2AlrS980ZFWn3D&#10;tVdnCjc9v00SwY3qLH1o1YCPLdaH4mgkbP3Nx2d1mJf755en93I1F5uyEFJeX40P98AijvHPDD/4&#10;hA45MVXuaHVgvYTJbEFOmkIAI311t6Qq1e+B5xn/XyD/BgAA//8DAFBLAQItABQABgAIAAAAIQC2&#10;gziS/gAAAOEBAAATAAAAAAAAAAAAAAAAAAAAAABbQ29udGVudF9UeXBlc10ueG1sUEsBAi0AFAAG&#10;AAgAAAAhADj9If/WAAAAlAEAAAsAAAAAAAAAAAAAAAAALwEAAF9yZWxzLy5yZWxzUEsBAi0AFAAG&#10;AAgAAAAhAK2tgThSAgAA8QQAAA4AAAAAAAAAAAAAAAAALgIAAGRycy9lMm9Eb2MueG1sUEsBAi0A&#10;FAAGAAgAAAAhABDxLcTgAAAACAEAAA8AAAAAAAAAAAAAAAAArAQAAGRycy9kb3ducmV2LnhtbFBL&#10;BQYAAAAABAAEAPMAAAC5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328B51F2" w14:textId="6DB0DCCE" w:rsidR="00354A18" w:rsidRPr="000C1EC6" w:rsidRDefault="00354A18" w:rsidP="00354A18">
      <w:pPr>
        <w:pStyle w:val="Nadpis3"/>
        <w:spacing w:before="0"/>
        <w:jc w:val="center"/>
        <w:rPr>
          <w:rFonts w:cs="Times New Roman"/>
          <w:sz w:val="27"/>
          <w:szCs w:val="27"/>
          <w:u w:val="single"/>
        </w:rPr>
      </w:pPr>
      <w:r w:rsidRPr="00B6261B">
        <w:rPr>
          <w:rFonts w:cs="Times New Roman"/>
          <w:sz w:val="27"/>
          <w:szCs w:val="27"/>
        </w:rPr>
        <w:t xml:space="preserve">ČÁST </w:t>
      </w:r>
      <w:r w:rsidR="008C76FB">
        <w:rPr>
          <w:rFonts w:cs="Times New Roman"/>
          <w:sz w:val="27"/>
          <w:szCs w:val="27"/>
        </w:rPr>
        <w:t>2</w:t>
      </w:r>
      <w:r w:rsidRPr="00B6261B">
        <w:rPr>
          <w:rFonts w:cs="Times New Roman"/>
          <w:sz w:val="27"/>
          <w:szCs w:val="27"/>
        </w:rPr>
        <w:t xml:space="preserve">: </w:t>
      </w:r>
      <w:r w:rsidRPr="000C1EC6">
        <w:rPr>
          <w:rFonts w:cs="Times New Roman"/>
          <w:sz w:val="27"/>
          <w:szCs w:val="27"/>
          <w:u w:val="single"/>
        </w:rPr>
        <w:t xml:space="preserve">ULTRAZVUK PRO </w:t>
      </w:r>
      <w:r>
        <w:rPr>
          <w:rFonts w:cs="Times New Roman"/>
          <w:sz w:val="27"/>
          <w:szCs w:val="27"/>
          <w:u w:val="single"/>
        </w:rPr>
        <w:t>INTERNÍ</w:t>
      </w:r>
      <w:r w:rsidRPr="000C1EC6">
        <w:rPr>
          <w:rFonts w:cs="Times New Roman"/>
          <w:sz w:val="27"/>
          <w:szCs w:val="27"/>
          <w:u w:val="single"/>
        </w:rPr>
        <w:t xml:space="preserve"> ODDĚLENÍ</w:t>
      </w:r>
    </w:p>
    <w:p w14:paraId="25D37CE5" w14:textId="77777777" w:rsidR="00354A18" w:rsidRPr="00AF0FF9" w:rsidRDefault="00354A18" w:rsidP="00354A18">
      <w:pPr>
        <w:pStyle w:val="Nadpis3"/>
        <w:spacing w:before="0"/>
        <w:jc w:val="center"/>
        <w:rPr>
          <w:rFonts w:cs="Times New Roman"/>
          <w:sz w:val="20"/>
          <w:szCs w:val="20"/>
        </w:rPr>
      </w:pPr>
    </w:p>
    <w:p w14:paraId="3D6B17B6" w14:textId="77777777" w:rsidR="00354A18" w:rsidRDefault="00354A18" w:rsidP="00354A18">
      <w:pPr>
        <w:pStyle w:val="Nadpis3"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Veřejná zakázka je spolufinancována z 98. výzvy k předkládání žádostí o podporu z Integrovaného regionálního operačního programu. </w:t>
      </w:r>
    </w:p>
    <w:p w14:paraId="507975A3" w14:textId="77777777" w:rsidR="00354A18" w:rsidRDefault="00354A18" w:rsidP="00354A18">
      <w:pPr>
        <w:pStyle w:val="Nadpis3"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„Rozšíření a modernizace Nemocnice Nymburk, s.r.o.“, registrační číslo:</w:t>
      </w:r>
    </w:p>
    <w:p w14:paraId="5EA2C3DB" w14:textId="77777777" w:rsidR="00354A18" w:rsidRPr="000A0708" w:rsidRDefault="00354A18" w:rsidP="00354A18">
      <w:pPr>
        <w:pStyle w:val="Nadpis3"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CZ.06.6.127/0.0/0.0/21_121/0016306</w:t>
      </w:r>
    </w:p>
    <w:p w14:paraId="00E71BE6" w14:textId="77777777" w:rsidR="006C3292" w:rsidRPr="007C0ECB" w:rsidRDefault="007C0ECB">
      <w:pPr>
        <w:jc w:val="both"/>
        <w:rPr>
          <w:rFonts w:asciiTheme="majorHAnsi" w:hAnsiTheme="majorHAnsi"/>
          <w:color w:val="FF0000"/>
          <w:sz w:val="12"/>
          <w:szCs w:val="12"/>
        </w:rPr>
      </w:pPr>
      <w:r>
        <w:rPr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D0A08" wp14:editId="72DA58AC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72175" cy="0"/>
                <wp:effectExtent l="95250" t="76200" r="85725" b="1333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8B05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5pt" to="470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usUgIAAPEEAAAOAAAAZHJzL2Uyb0RvYy54bWysVMlu2zAQvRfoPxC815KVOotgOYcE7aWL&#10;kXQ50xRpseUGkrbsT+mxH5CvCPpfHZKybLQ+Fb0Q5Cxv3rwZaX67UxJtmfPC6AZPJyVGTFPTCr1u&#10;8OdPb15dY+QD0S2RRrMG75nHt4uXL+a9rVllOiNb5hCAaF/3tsFdCLYuCk87poifGMs0OLlxigR4&#10;unXROtIDupJFVZaXRW9ca52hzHuw3mcnXiR8zhkNHzn3LCDZYOAW0unSuYpnsZiTeu2I7QQdaJB/&#10;YKGI0FB0hLongaCNE39BKUGd8YaHCTWqMJwLylIP0M20/KObx45YlnoBcbwdZfL/D5Z+2C4dEm2D&#10;K4w0UTCi5a8fz0/q+Sfy1nzTwA9VUabe+hqi7/TSDS9vly72vONOIS6F/QIbkFSAvtAuibwfRWa7&#10;gCgYZzdX1fRqhhE9+IoMEaGs8+EtMwrFS4Ol0LF/UpPtOx+gLIQeQqJZatRDzZtyNkySpZFDbPSu&#10;pemRI9Db5cWsLBNQWix2Jx3aElgJQinTYZZdJLw3bbYDwRIy0nYQaTuSza/BmKzAY0RKrGKtWNNs&#10;AnOPXdujldy4h1g8J6FWxI5gZwEBHrCDs+SBlzPhqwhdGnfUKwJ5t16NNGPS0MAJm4vraMyqDOGJ&#10;y8ghvU4kKeIM89TSLewlyzI+MA5LANOpzqnUfp8OZaSGyJjChZRj0llpj0lDbEzLZMbEvC2jklnk&#10;Y+IYnSoaHcZEJbRx56iG3YEqz/GgwUmv8boy7T7tcHLAd5UHmP8B8cM9faf0459q8RsAAP//AwBQ&#10;SwMEFAAGAAgAAAAhADtB4NDdAAAABgEAAA8AAABkcnMvZG93bnJldi54bWxMj0FPg0AQhe8m/ofN&#10;mHgx7aIRFGRpjNrEk4lYJd4WmAIpO0t2ty3+e8d40ON7b/LeN/lqNqM4oPODJQWXywgEUmPbgToF&#10;m7f14haED5paPVpCBV/oYVWcnuQ6a+2RXvFQhk5wCflMK+hDmDIpfdOj0X5pJyTOttYZHVi6TrZO&#10;H7ncjPIqihJp9EC80OsJH3psduXeKHhxFx+f9S6utk/Pj+9VGifrqkyUOj+b7+9ABJzD3zH84DM6&#10;FMxU2z21XowK+JHA7k0KgtP0OopB1L+GLHL5H7/4BgAA//8DAFBLAQItABQABgAIAAAAIQC2gziS&#10;/gAAAOEBAAATAAAAAAAAAAAAAAAAAAAAAABbQ29udGVudF9UeXBlc10ueG1sUEsBAi0AFAAGAAgA&#10;AAAhADj9If/WAAAAlAEAAAsAAAAAAAAAAAAAAAAALwEAAF9yZWxzLy5yZWxzUEsBAi0AFAAGAAgA&#10;AAAhAC75i6xSAgAA8QQAAA4AAAAAAAAAAAAAAAAALgIAAGRycy9lMm9Eb2MueG1sUEsBAi0AFAAG&#10;AAgAAAAhADtB4NDdAAAABgEAAA8AAAAAAAAAAAAAAAAArAQAAGRycy9kb3ducmV2LnhtbFBLBQYA&#10;AAAABAAEAPMAAAC2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3D2605A5" w14:textId="2BDCDC61" w:rsidR="007C0ECB" w:rsidRDefault="007C0ECB">
      <w:pPr>
        <w:jc w:val="both"/>
        <w:rPr>
          <w:rFonts w:asciiTheme="majorHAnsi" w:hAnsiTheme="majorHAnsi"/>
          <w:sz w:val="16"/>
          <w:szCs w:val="16"/>
        </w:rPr>
      </w:pPr>
    </w:p>
    <w:p w14:paraId="52FF4CE7" w14:textId="77777777" w:rsidR="002E3D17" w:rsidRPr="00767BD7" w:rsidRDefault="002E3D17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katabulky"/>
        <w:tblW w:w="95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5"/>
        <w:gridCol w:w="1421"/>
        <w:gridCol w:w="1412"/>
      </w:tblGrid>
      <w:tr w:rsidR="009A12CA" w:rsidRPr="003D7A00" w14:paraId="5AD7EDAC" w14:textId="77777777" w:rsidTr="002E3D17">
        <w:trPr>
          <w:trHeight w:val="283"/>
          <w:jc w:val="center"/>
        </w:trPr>
        <w:tc>
          <w:tcPr>
            <w:tcW w:w="95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14:paraId="76B36288" w14:textId="3F54FD35" w:rsidR="009A12CA" w:rsidRPr="003D7A00" w:rsidRDefault="002329EF" w:rsidP="00DA777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MINIMÁLNÍ TECHNICKÉ POŽADAVKY:</w:t>
            </w:r>
          </w:p>
        </w:tc>
      </w:tr>
      <w:tr w:rsidR="006C3292" w:rsidRPr="00D83D3C" w14:paraId="44D452A0" w14:textId="77777777" w:rsidTr="002E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28C5B97A" w14:textId="77777777" w:rsidR="006C3292" w:rsidRPr="00D83D3C" w:rsidRDefault="00D83D3C" w:rsidP="00147AC9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otted" w:sz="4" w:space="0" w:color="00000A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44693691" w14:textId="77777777" w:rsidR="006C3292" w:rsidRPr="00D83D3C" w:rsidRDefault="00D83D3C" w:rsidP="00147AC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otted" w:sz="4" w:space="0" w:color="00000A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135F29D4" w14:textId="77777777" w:rsidR="006C3292" w:rsidRPr="00D83D3C" w:rsidRDefault="00D83D3C" w:rsidP="00147AC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CD07D9" w:rsidRPr="00D83D3C" w14:paraId="5CABB7FB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12572539" w14:textId="6CBA94C4" w:rsidR="00CD07D9" w:rsidRPr="00354A18" w:rsidRDefault="00CD07D9" w:rsidP="00CD07D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Dynamický rozsah systému min. 2</w:t>
            </w:r>
            <w:r w:rsidR="00450B23" w:rsidRPr="00354A18">
              <w:rPr>
                <w:rFonts w:asciiTheme="majorHAnsi" w:hAnsiTheme="majorHAnsi"/>
                <w:sz w:val="21"/>
                <w:szCs w:val="21"/>
              </w:rPr>
              <w:t>60</w:t>
            </w:r>
            <w:r w:rsidRPr="00354A18">
              <w:rPr>
                <w:rFonts w:asciiTheme="majorHAnsi" w:hAnsiTheme="majorHAnsi"/>
                <w:sz w:val="21"/>
                <w:szCs w:val="21"/>
              </w:rPr>
              <w:t xml:space="preserve"> dB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3BB328" w14:textId="4A8D00DA" w:rsidR="00CD07D9" w:rsidRPr="00354A18" w:rsidRDefault="00CD07D9" w:rsidP="00CD07D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54C8E4" w14:textId="77777777" w:rsidR="00CD07D9" w:rsidRPr="00354A18" w:rsidRDefault="00CD07D9" w:rsidP="00CD07D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6D48AB75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7BE4CB7C" w14:textId="2698B1AB" w:rsidR="00FC76D3" w:rsidRPr="00354A18" w:rsidRDefault="00092904" w:rsidP="00FC76D3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Zobrazení na LCD displeji o min. uhlopříčce 17“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5F4BB6" w14:textId="1E6690CD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9E83BBD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4C7A2E46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23897A5A" w14:textId="41F55F8F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 xml:space="preserve">Současné aktivní připojení min. 4 ultrazvukových sond 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279E6B" w14:textId="5FCDC7A3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6F552E6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50B23" w:rsidRPr="00D83D3C" w14:paraId="70619E4C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615EE582" w14:textId="0259E6C7" w:rsidR="00450B23" w:rsidRPr="00354A18" w:rsidRDefault="00450B23" w:rsidP="00FC76D3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Možnost výměny sond za provozu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97A0BE" w14:textId="747096C5" w:rsidR="00450B23" w:rsidRPr="00354A18" w:rsidRDefault="00450B2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3FE5DCF" w14:textId="77777777" w:rsidR="00450B23" w:rsidRPr="00354A18" w:rsidRDefault="00450B2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5CD033A0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710308AB" w14:textId="03D217B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Hmotnost přístroje max. 7</w:t>
            </w:r>
            <w:r w:rsidR="00450B23" w:rsidRPr="00354A18">
              <w:rPr>
                <w:rFonts w:asciiTheme="majorHAnsi" w:hAnsiTheme="majorHAnsi"/>
                <w:sz w:val="21"/>
                <w:szCs w:val="21"/>
              </w:rPr>
              <w:t>0</w:t>
            </w:r>
            <w:r w:rsidRPr="00354A18">
              <w:rPr>
                <w:rFonts w:asciiTheme="majorHAnsi" w:hAnsiTheme="majorHAnsi"/>
                <w:sz w:val="21"/>
                <w:szCs w:val="21"/>
              </w:rPr>
              <w:t xml:space="preserve"> kg 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C7080FC" w14:textId="1E550C9D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310F693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6E7C55D1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0BFD2E5E" w14:textId="644E6079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 xml:space="preserve">Šířka přístroje max. </w:t>
            </w:r>
            <w:r w:rsidR="002E3A11" w:rsidRPr="00354A18">
              <w:rPr>
                <w:rFonts w:asciiTheme="majorHAnsi" w:hAnsiTheme="majorHAnsi"/>
                <w:sz w:val="21"/>
                <w:szCs w:val="21"/>
              </w:rPr>
              <w:t>55</w:t>
            </w:r>
            <w:r w:rsidRPr="00354A18">
              <w:rPr>
                <w:rFonts w:asciiTheme="majorHAnsi" w:hAnsiTheme="majorHAnsi"/>
                <w:sz w:val="21"/>
                <w:szCs w:val="21"/>
              </w:rPr>
              <w:t xml:space="preserve"> cm</w:t>
            </w:r>
            <w:r w:rsidR="002E3A11" w:rsidRPr="00354A18">
              <w:rPr>
                <w:rFonts w:asciiTheme="majorHAnsi" w:hAnsiTheme="majorHAnsi"/>
                <w:sz w:val="21"/>
                <w:szCs w:val="21"/>
              </w:rPr>
              <w:t xml:space="preserve"> včetně držáku sond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E88D1D" w14:textId="3FD19F0E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7A5785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3639234C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2383C5E2" w14:textId="1AAF634D" w:rsidR="00FC76D3" w:rsidRPr="00354A18" w:rsidRDefault="00450B2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Výškově a stranově nastavitelná klávesnice (ovládací panel)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14B226E" w14:textId="67CFA284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7499B3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558ED126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295AFE5C" w14:textId="17A2449B" w:rsidR="002E3A11" w:rsidRPr="00354A18" w:rsidRDefault="002E3A11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Integrovaná baterie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DCC898" w14:textId="239A9844" w:rsidR="002E3A11" w:rsidRPr="00354A18" w:rsidRDefault="002E3A11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B083967" w14:textId="77777777" w:rsidR="002E3A11" w:rsidRPr="00354A18" w:rsidRDefault="002E3A11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1F18691F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51004220" w14:textId="22DDA2DB" w:rsidR="00FC76D3" w:rsidRPr="00354A18" w:rsidRDefault="00450B23" w:rsidP="00FC76D3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BW tiskárna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1F59C2C" w14:textId="7CD03B45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74EF98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65DB8CD8" w14:textId="77777777" w:rsidTr="00F71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95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29420C38" w14:textId="77777777" w:rsidR="00FC76D3" w:rsidRPr="00767BD7" w:rsidRDefault="00FC76D3" w:rsidP="00FC76D3">
            <w:pPr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C76D3" w:rsidRPr="00D83D3C" w14:paraId="3730AE3D" w14:textId="77777777" w:rsidTr="002E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95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32B725C4" w14:textId="3D9030D7" w:rsidR="00FC76D3" w:rsidRPr="00D83D3C" w:rsidRDefault="00FC76D3" w:rsidP="00FC76D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ZOBRAZOVACÍ REŽIMY</w:t>
            </w:r>
            <w:r w:rsidR="00092904">
              <w:rPr>
                <w:rFonts w:asciiTheme="majorHAnsi" w:hAnsiTheme="majorHAnsi"/>
                <w:b/>
                <w:bCs/>
                <w:sz w:val="22"/>
                <w:szCs w:val="22"/>
              </w:rPr>
              <w:t>, SOFTWARE a ARCHIVACE</w:t>
            </w:r>
          </w:p>
        </w:tc>
      </w:tr>
      <w:tr w:rsidR="00FC76D3" w:rsidRPr="00D83D3C" w14:paraId="0588AB59" w14:textId="77777777" w:rsidTr="002E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6199326D" w14:textId="77777777" w:rsidR="00FC76D3" w:rsidRPr="00D83D3C" w:rsidRDefault="00FC76D3" w:rsidP="00FC76D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4D305863" w14:textId="77777777" w:rsidR="00FC76D3" w:rsidRPr="00D83D3C" w:rsidRDefault="00FC76D3" w:rsidP="00FC76D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52BBB12B" w14:textId="77777777" w:rsidR="00FC76D3" w:rsidRPr="00D83D3C" w:rsidRDefault="00FC76D3" w:rsidP="00FC76D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FC76D3" w:rsidRPr="00D83D3C" w14:paraId="7A444204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672217F2" w14:textId="227E5071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B-mód s možností automatické optimalizace 2D obrazu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FD9BF9" w14:textId="5B7ECCB6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555901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4C9B3F78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27A59EAC" w14:textId="440F5507" w:rsidR="00FC76D3" w:rsidRPr="00354A18" w:rsidRDefault="00FC76D3" w:rsidP="00FC76D3">
            <w:pPr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M-mód</w:t>
            </w:r>
            <w:r w:rsidR="00B70F0B" w:rsidRPr="00354A18">
              <w:rPr>
                <w:rFonts w:asciiTheme="majorHAnsi" w:hAnsiTheme="majorHAnsi"/>
                <w:sz w:val="21"/>
                <w:szCs w:val="21"/>
              </w:rPr>
              <w:t xml:space="preserve"> s možností úhlově nezávislého nastavení kurzoru v reálném čase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C4F2D8" w14:textId="2A804BB1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A51172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028C3E66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7ADEBE93" w14:textId="2060F730" w:rsidR="00FC76D3" w:rsidRPr="00354A18" w:rsidRDefault="00B70F0B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 xml:space="preserve">PW </w:t>
            </w:r>
            <w:proofErr w:type="spellStart"/>
            <w:r w:rsidRPr="00354A18">
              <w:rPr>
                <w:rFonts w:asciiTheme="majorHAnsi" w:hAnsiTheme="majorHAnsi"/>
                <w:sz w:val="21"/>
                <w:szCs w:val="21"/>
              </w:rPr>
              <w:t>doppler</w:t>
            </w:r>
            <w:proofErr w:type="spellEnd"/>
            <w:r w:rsidRPr="00354A18">
              <w:rPr>
                <w:rFonts w:asciiTheme="majorHAnsi" w:hAnsiTheme="majorHAnsi"/>
                <w:sz w:val="21"/>
                <w:szCs w:val="21"/>
              </w:rPr>
              <w:t xml:space="preserve"> včetně HPRF módu (min. 10 m/s) na všech sondách s možností automatického nastavení úhlové korekce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E420164" w14:textId="16E49C85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53C3A0F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44EF1" w:rsidRPr="00D83D3C" w14:paraId="5DF1349F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7490F152" w14:textId="0799E545" w:rsidR="00D44EF1" w:rsidRPr="00354A18" w:rsidRDefault="00D44EF1" w:rsidP="00FC76D3">
            <w:pPr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CW</w:t>
            </w:r>
            <w:r w:rsidR="002E3A11"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E3A11"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doppler</w:t>
            </w:r>
            <w:proofErr w:type="spellEnd"/>
            <w:r w:rsidR="002E3A11"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na všech </w:t>
            </w:r>
            <w:proofErr w:type="spellStart"/>
            <w:r w:rsidR="002E3A11"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kardio</w:t>
            </w:r>
            <w:proofErr w:type="spellEnd"/>
            <w:r w:rsidR="002E3A11"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sondách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786D3FE" w14:textId="5B555E46" w:rsidR="00D44EF1" w:rsidRPr="00354A18" w:rsidRDefault="00D44EF1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7FA532" w14:textId="77777777" w:rsidR="00D44EF1" w:rsidRPr="00354A18" w:rsidRDefault="00D44EF1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203FCCB2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2A83DDA6" w14:textId="081E48FA" w:rsidR="002E3A11" w:rsidRPr="00354A18" w:rsidRDefault="002E3A11" w:rsidP="00FC76D3">
            <w:pPr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Výkonový </w:t>
            </w:r>
            <w:proofErr w:type="spellStart"/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doppler</w:t>
            </w:r>
            <w:proofErr w:type="spellEnd"/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Angio</w:t>
            </w:r>
            <w:proofErr w:type="spellEnd"/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doppler</w:t>
            </w:r>
            <w:proofErr w:type="spellEnd"/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DAEB52" w14:textId="750E99F7" w:rsidR="002E3A11" w:rsidRPr="00354A18" w:rsidRDefault="002E3A11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C825D3E" w14:textId="77777777" w:rsidR="002E3A11" w:rsidRPr="00354A18" w:rsidRDefault="002E3A11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C76D3" w:rsidRPr="00D83D3C" w14:paraId="669D90AF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3B840217" w14:textId="2D3139E6" w:rsidR="00FC76D3" w:rsidRPr="00354A18" w:rsidRDefault="00D44EF1" w:rsidP="00FC76D3">
            <w:pPr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 xml:space="preserve">Tkáňový </w:t>
            </w:r>
            <w:proofErr w:type="spellStart"/>
            <w:r w:rsidRPr="00354A18">
              <w:rPr>
                <w:rFonts w:asciiTheme="majorHAnsi" w:hAnsiTheme="majorHAnsi"/>
                <w:sz w:val="21"/>
                <w:szCs w:val="21"/>
              </w:rPr>
              <w:t>doppler</w:t>
            </w:r>
            <w:proofErr w:type="spellEnd"/>
            <w:r w:rsidRPr="00354A18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E3A11" w:rsidRPr="00354A18">
              <w:rPr>
                <w:rFonts w:asciiTheme="majorHAnsi" w:hAnsiTheme="majorHAnsi"/>
                <w:sz w:val="21"/>
                <w:szCs w:val="21"/>
              </w:rPr>
              <w:t xml:space="preserve">rozšířený o dvojrozměrný barevný tkáňový </w:t>
            </w:r>
            <w:proofErr w:type="spellStart"/>
            <w:r w:rsidR="002E3A11" w:rsidRPr="00354A18">
              <w:rPr>
                <w:rFonts w:asciiTheme="majorHAnsi" w:hAnsiTheme="majorHAnsi"/>
                <w:sz w:val="21"/>
                <w:szCs w:val="21"/>
              </w:rPr>
              <w:t>doppler</w:t>
            </w:r>
            <w:proofErr w:type="spellEnd"/>
            <w:r w:rsidR="002E3A11" w:rsidRPr="00354A18">
              <w:rPr>
                <w:rFonts w:asciiTheme="majorHAnsi" w:hAnsiTheme="majorHAnsi"/>
                <w:sz w:val="21"/>
                <w:szCs w:val="21"/>
              </w:rPr>
              <w:t xml:space="preserve"> (TVI) na všech </w:t>
            </w:r>
            <w:proofErr w:type="spellStart"/>
            <w:r w:rsidR="002E3A11" w:rsidRPr="00354A18">
              <w:rPr>
                <w:rFonts w:asciiTheme="majorHAnsi" w:hAnsiTheme="majorHAnsi"/>
                <w:sz w:val="21"/>
                <w:szCs w:val="21"/>
              </w:rPr>
              <w:t>kardio</w:t>
            </w:r>
            <w:proofErr w:type="spellEnd"/>
            <w:r w:rsidR="002E3A11" w:rsidRPr="00354A18">
              <w:rPr>
                <w:rFonts w:asciiTheme="majorHAnsi" w:hAnsiTheme="majorHAnsi"/>
                <w:sz w:val="21"/>
                <w:szCs w:val="21"/>
              </w:rPr>
              <w:t xml:space="preserve"> sondách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50F81B" w14:textId="4C358035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74B1627" w14:textId="77777777" w:rsidR="00FC76D3" w:rsidRPr="00354A18" w:rsidRDefault="00FC76D3" w:rsidP="00FC76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69E1EAD6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3943382E" w14:textId="1A102B42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Barevné mapování (CFM) na všech sondách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CF2156" w14:textId="3B844540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3EDE46" w14:textId="77777777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5BB6A306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41CF769E" w14:textId="79584BE1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Barevné dopplerovské mapování toku se zvýšenou citlivostí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067007" w14:textId="5C61737A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049436" w14:textId="77777777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37822617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45C48475" w14:textId="12600436" w:rsidR="002E3A11" w:rsidRPr="00354A18" w:rsidRDefault="002E3A11" w:rsidP="002E3A11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 xml:space="preserve">Zobrazení krevního toku nevyužívající dopplerovských metod bez použití kontrastních látek 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1A5226" w14:textId="2197F73F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CE46E2" w14:textId="77777777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2ABAEE31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16FC1FF8" w14:textId="465513F8" w:rsidR="002E3A11" w:rsidRPr="00354A18" w:rsidRDefault="00092904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2D zobrazení, h</w:t>
            </w:r>
            <w:r w:rsidR="002E3A11" w:rsidRPr="00354A18">
              <w:rPr>
                <w:rFonts w:asciiTheme="majorHAnsi" w:hAnsiTheme="majorHAnsi"/>
                <w:sz w:val="21"/>
                <w:szCs w:val="21"/>
              </w:rPr>
              <w:t>armonické zobrazení</w:t>
            </w:r>
            <w:r w:rsidRPr="00354A18">
              <w:rPr>
                <w:rFonts w:asciiTheme="majorHAnsi" w:hAnsiTheme="majorHAnsi"/>
                <w:sz w:val="21"/>
                <w:szCs w:val="21"/>
              </w:rPr>
              <w:t xml:space="preserve"> (THI) na všech sondách, alespoň 4 různé frekvence na sondách TTE, min. 1 na sondách TEE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16317E0" w14:textId="5DF50340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197E1B7" w14:textId="77777777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6D06C16E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56C4E7C7" w14:textId="5D40E6A1" w:rsidR="002E3A11" w:rsidRPr="00354A18" w:rsidRDefault="00092904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Kontinuální dynamická automatická optimalizace obrazu pro B-mód a Doppler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FC9AA7" w14:textId="1B8AA683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7C5DEF2" w14:textId="77777777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57A24134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16AC41BE" w14:textId="64882064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 xml:space="preserve">Zobrazení redukující ultrazvukové </w:t>
            </w:r>
            <w:proofErr w:type="spellStart"/>
            <w:r w:rsidRPr="00354A18">
              <w:rPr>
                <w:rFonts w:asciiTheme="majorHAnsi" w:hAnsiTheme="majorHAnsi"/>
                <w:sz w:val="21"/>
                <w:szCs w:val="21"/>
              </w:rPr>
              <w:t>spekle</w:t>
            </w:r>
            <w:proofErr w:type="spellEnd"/>
            <w:r w:rsidRPr="00354A18">
              <w:rPr>
                <w:rFonts w:asciiTheme="majorHAnsi" w:hAnsiTheme="majorHAnsi"/>
                <w:sz w:val="21"/>
                <w:szCs w:val="21"/>
              </w:rPr>
              <w:t xml:space="preserve"> nastavitelné v</w:t>
            </w:r>
            <w:r w:rsidR="00092904" w:rsidRPr="00354A18">
              <w:rPr>
                <w:rFonts w:asciiTheme="majorHAnsi" w:hAnsiTheme="majorHAnsi"/>
                <w:sz w:val="21"/>
                <w:szCs w:val="21"/>
              </w:rPr>
              <w:t>e více</w:t>
            </w:r>
            <w:r w:rsidRPr="00354A18">
              <w:rPr>
                <w:rFonts w:asciiTheme="majorHAnsi" w:hAnsiTheme="majorHAnsi"/>
                <w:sz w:val="21"/>
                <w:szCs w:val="21"/>
              </w:rPr>
              <w:t xml:space="preserve"> úrovních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62CBAB" w14:textId="3122B786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C616D" w14:textId="77777777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3A11" w:rsidRPr="00D83D3C" w14:paraId="5B0A7A39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06AC40FC" w14:textId="1C675298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 xml:space="preserve">Kompaundní zobrazení 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45B5E7" w14:textId="1BE7518B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6014CB" w14:textId="77777777" w:rsidR="002E3A11" w:rsidRPr="00354A18" w:rsidRDefault="002E3A11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3710F" w:rsidRPr="00D83D3C" w14:paraId="570D9F5A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29F9E6F6" w14:textId="5B2639E6" w:rsidR="00E3710F" w:rsidRPr="00354A18" w:rsidRDefault="00E3710F" w:rsidP="00E3710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 xml:space="preserve">Možnost upravování uložených snímků a smyček - intenzita 2D a barvy, dynamického rozsahu, změna šedé škály, úprava TGC křivky, </w:t>
            </w:r>
            <w:proofErr w:type="spellStart"/>
            <w:r w:rsidRPr="00354A18">
              <w:rPr>
                <w:rFonts w:asciiTheme="majorHAnsi" w:hAnsiTheme="majorHAnsi"/>
                <w:sz w:val="21"/>
                <w:szCs w:val="21"/>
              </w:rPr>
              <w:t>gainu</w:t>
            </w:r>
            <w:proofErr w:type="spellEnd"/>
            <w:r w:rsidRPr="00354A18">
              <w:rPr>
                <w:rFonts w:asciiTheme="majorHAnsi" w:hAnsiTheme="majorHAnsi"/>
                <w:sz w:val="21"/>
                <w:szCs w:val="21"/>
              </w:rPr>
              <w:t>, změna filtrů pro redukci speklí, možnost měření na uložených snímcích (2D rozměry i rychlosti), …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31E3C70" w14:textId="14300E60" w:rsidR="00E3710F" w:rsidRPr="00354A18" w:rsidRDefault="00E3710F" w:rsidP="00E3710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A01830E" w14:textId="77777777" w:rsidR="00E3710F" w:rsidRPr="00354A18" w:rsidRDefault="00E3710F" w:rsidP="00E3710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92904" w:rsidRPr="00D83D3C" w14:paraId="729FD0DA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78B0DFB7" w14:textId="39A0DA59" w:rsidR="00092904" w:rsidRPr="00354A18" w:rsidRDefault="005D1C04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Možnost měření v živém i zmrazeném obraze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8370A8" w14:textId="12A43A4A" w:rsidR="00092904" w:rsidRPr="00354A18" w:rsidRDefault="00092904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185BC91" w14:textId="77777777" w:rsidR="00092904" w:rsidRPr="00354A18" w:rsidRDefault="00092904" w:rsidP="002E3A1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92904" w:rsidRPr="00D83D3C" w14:paraId="07DD91CA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3FA92C2E" w14:textId="6E585BC9" w:rsidR="00092904" w:rsidRPr="00354A18" w:rsidRDefault="00092904" w:rsidP="0009290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Archivace pacientských dat na interním HDD o kapacitě min. </w:t>
            </w:r>
            <w:r w:rsidR="00354A18">
              <w:rPr>
                <w:rFonts w:asciiTheme="majorHAnsi" w:hAnsiTheme="majorHAnsi" w:cs="Arial"/>
                <w:sz w:val="21"/>
                <w:szCs w:val="21"/>
              </w:rPr>
              <w:t>5</w:t>
            </w:r>
            <w:r w:rsidR="004E205D">
              <w:rPr>
                <w:rFonts w:asciiTheme="majorHAnsi" w:hAnsiTheme="majorHAnsi" w:cs="Arial"/>
                <w:sz w:val="21"/>
                <w:szCs w:val="21"/>
              </w:rPr>
              <w:t>12</w:t>
            </w:r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 GB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810B9B9" w14:textId="415CF250" w:rsidR="00092904" w:rsidRPr="00354A18" w:rsidRDefault="00092904" w:rsidP="0009290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4B1E652" w14:textId="77777777" w:rsidR="00092904" w:rsidRPr="00354A18" w:rsidRDefault="00092904" w:rsidP="0009290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92904" w:rsidRPr="00D83D3C" w14:paraId="656A5A4B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5A648E51" w14:textId="39E6EFC2" w:rsidR="00092904" w:rsidRPr="00354A18" w:rsidRDefault="00092904" w:rsidP="0009290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Interní paměťová smyčka pro min. 7500 obrázků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EB48FD1" w14:textId="25C8C134" w:rsidR="00092904" w:rsidRPr="00E57B13" w:rsidRDefault="00092904" w:rsidP="000929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FE2F53" w14:textId="77777777" w:rsidR="00092904" w:rsidRPr="00E57B13" w:rsidRDefault="00092904" w:rsidP="000929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2904" w:rsidRPr="00D83D3C" w14:paraId="32043B93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34A788C6" w14:textId="6568B2A5" w:rsidR="00092904" w:rsidRPr="00354A18" w:rsidRDefault="00E3710F" w:rsidP="00092904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t>Možnost snadného exportu dat do standardních formátů (</w:t>
            </w:r>
            <w:r w:rsidR="00FF6862">
              <w:rPr>
                <w:rFonts w:asciiTheme="majorHAnsi" w:hAnsiTheme="majorHAnsi"/>
                <w:sz w:val="21"/>
                <w:szCs w:val="21"/>
              </w:rPr>
              <w:t xml:space="preserve">min. </w:t>
            </w:r>
            <w:r w:rsidRPr="00354A18">
              <w:rPr>
                <w:rFonts w:asciiTheme="majorHAnsi" w:hAnsiTheme="majorHAnsi"/>
                <w:sz w:val="21"/>
                <w:szCs w:val="21"/>
              </w:rPr>
              <w:t xml:space="preserve">AVI, </w:t>
            </w:r>
            <w:proofErr w:type="gramStart"/>
            <w:r w:rsidRPr="00354A18">
              <w:rPr>
                <w:rFonts w:asciiTheme="majorHAnsi" w:hAnsiTheme="majorHAnsi"/>
                <w:sz w:val="21"/>
                <w:szCs w:val="21"/>
              </w:rPr>
              <w:t>MPEG,</w:t>
            </w:r>
            <w:proofErr w:type="gramEnd"/>
            <w:r w:rsidRPr="00354A18">
              <w:rPr>
                <w:rFonts w:asciiTheme="majorHAnsi" w:hAnsiTheme="majorHAnsi"/>
                <w:sz w:val="21"/>
                <w:szCs w:val="21"/>
              </w:rPr>
              <w:t xml:space="preserve"> apod.)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36DBF0" w14:textId="471F340C" w:rsidR="00092904" w:rsidRDefault="00092904" w:rsidP="000929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A04F05" w14:textId="77777777" w:rsidR="00092904" w:rsidRPr="00E57B13" w:rsidRDefault="00092904" w:rsidP="000929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710F" w:rsidRPr="00D83D3C" w14:paraId="6D9F48AB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340B09B4" w14:textId="32D2084B" w:rsidR="00E3710F" w:rsidRPr="00354A18" w:rsidRDefault="00E3710F" w:rsidP="00E3710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54A18">
              <w:rPr>
                <w:rFonts w:asciiTheme="majorHAnsi" w:hAnsiTheme="majorHAnsi"/>
                <w:sz w:val="21"/>
                <w:szCs w:val="21"/>
              </w:rPr>
              <w:lastRenderedPageBreak/>
              <w:t>Možnost exportu dat na libovolné externí zařízení typu USB (</w:t>
            </w:r>
            <w:proofErr w:type="spellStart"/>
            <w:r w:rsidRPr="00354A18">
              <w:rPr>
                <w:rFonts w:asciiTheme="majorHAnsi" w:hAnsiTheme="majorHAnsi"/>
                <w:sz w:val="21"/>
                <w:szCs w:val="21"/>
              </w:rPr>
              <w:t>flash</w:t>
            </w:r>
            <w:proofErr w:type="spellEnd"/>
            <w:r w:rsidRPr="00354A18">
              <w:rPr>
                <w:rFonts w:asciiTheme="majorHAnsi" w:hAnsiTheme="majorHAnsi"/>
                <w:sz w:val="21"/>
                <w:szCs w:val="21"/>
              </w:rPr>
              <w:t xml:space="preserve"> disk, HDD)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68001FA" w14:textId="131C89C0" w:rsidR="00E3710F" w:rsidRDefault="00E3710F" w:rsidP="00E3710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D8A785" w14:textId="77777777" w:rsidR="00E3710F" w:rsidRPr="00E57B13" w:rsidRDefault="00E3710F" w:rsidP="00E3710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710F" w:rsidRPr="00D83D3C" w14:paraId="2A020C76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726EABB8" w14:textId="2B74FC86" w:rsidR="00E3710F" w:rsidRPr="00354A18" w:rsidRDefault="00E3710F" w:rsidP="00E3710F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Archivace obrazových dat v původní formě, zachovávající obrazové parametry (</w:t>
            </w:r>
            <w:proofErr w:type="spellStart"/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framerate</w:t>
            </w:r>
            <w:proofErr w:type="spellEnd"/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gain</w:t>
            </w:r>
            <w:proofErr w:type="spellEnd"/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 xml:space="preserve">, rozměry, rychlosti, časovou základnu – formát </w:t>
            </w:r>
            <w:proofErr w:type="spellStart"/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raw</w:t>
            </w:r>
            <w:proofErr w:type="spellEnd"/>
            <w:r w:rsidRPr="00354A18">
              <w:rPr>
                <w:rFonts w:asciiTheme="majorHAnsi" w:hAnsiTheme="majorHAnsi"/>
                <w:bCs/>
                <w:sz w:val="21"/>
                <w:szCs w:val="21"/>
              </w:rPr>
              <w:t>), integrovaná pacientská databáze s možností vyhledávaní dle diagnostických a demografických dat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BEB5DF" w14:textId="48DD58FA" w:rsidR="00E3710F" w:rsidRDefault="00E3710F" w:rsidP="00E3710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53E196" w14:textId="77777777" w:rsidR="00E3710F" w:rsidRPr="00E57B13" w:rsidRDefault="00E3710F" w:rsidP="00E3710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710F" w:rsidRPr="00D83D3C" w14:paraId="2B463C95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5F46F92E" w14:textId="588D3923" w:rsidR="00E3710F" w:rsidRPr="00354A18" w:rsidRDefault="00E3710F" w:rsidP="00E3710F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Komunikační modul DICOM pro napojení přístroje do archivačního systému typu PACS pro všechny kategorie (včetně </w:t>
            </w:r>
            <w:proofErr w:type="spellStart"/>
            <w:r w:rsidRPr="00354A18">
              <w:rPr>
                <w:rFonts w:asciiTheme="majorHAnsi" w:hAnsiTheme="majorHAnsi" w:cs="Arial"/>
                <w:sz w:val="21"/>
                <w:szCs w:val="21"/>
              </w:rPr>
              <w:t>Worklist</w:t>
            </w:r>
            <w:proofErr w:type="spellEnd"/>
            <w:r w:rsidRPr="00354A18">
              <w:rPr>
                <w:rFonts w:asciiTheme="majorHAnsi" w:hAnsiTheme="majorHAnsi" w:cs="Arial"/>
                <w:sz w:val="21"/>
                <w:szCs w:val="21"/>
              </w:rPr>
              <w:t>).</w:t>
            </w:r>
            <w:r w:rsidRPr="00354A18">
              <w:rPr>
                <w:rFonts w:asciiTheme="majorHAnsi" w:hAnsiTheme="majorHAnsi" w:cs="Calibri"/>
                <w:sz w:val="21"/>
                <w:szCs w:val="21"/>
                <w:u w:color="000000"/>
              </w:rPr>
              <w:t xml:space="preserve"> </w:t>
            </w:r>
            <w:r w:rsidRPr="00354A18">
              <w:rPr>
                <w:rFonts w:asciiTheme="majorHAnsi" w:hAnsiTheme="majorHAnsi" w:cs="Arial"/>
                <w:sz w:val="21"/>
                <w:szCs w:val="21"/>
                <w:u w:color="000000"/>
              </w:rPr>
              <w:t>Připojení do PACS a NIS nemocnice součástí dodávky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0D24FA6" w14:textId="6EAB3A92" w:rsidR="00E3710F" w:rsidRDefault="00E3710F" w:rsidP="00E3710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F466965" w14:textId="77777777" w:rsidR="00E3710F" w:rsidRPr="00E57B13" w:rsidRDefault="00E3710F" w:rsidP="00E3710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710F" w:rsidRPr="00D83D3C" w14:paraId="47874FB2" w14:textId="77777777" w:rsidTr="00F71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95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16048C4E" w14:textId="77777777" w:rsidR="00E3710F" w:rsidRPr="00767BD7" w:rsidRDefault="00E3710F" w:rsidP="00E3710F">
            <w:pPr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10DA4" w:rsidRPr="00D83D3C" w14:paraId="1FA481E6" w14:textId="77777777" w:rsidTr="002E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95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667B34C6" w14:textId="77777777" w:rsidR="00810DA4" w:rsidRPr="00C8125A" w:rsidRDefault="00810DA4" w:rsidP="00810DA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SONDOVÉ VYBAVENÍ</w:t>
            </w:r>
          </w:p>
        </w:tc>
      </w:tr>
      <w:tr w:rsidR="00810DA4" w:rsidRPr="00D83D3C" w14:paraId="058BD05A" w14:textId="77777777" w:rsidTr="002E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05181299" w14:textId="77777777" w:rsidR="00810DA4" w:rsidRPr="00D83D3C" w:rsidRDefault="00810DA4" w:rsidP="00810DA4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078E3A59" w14:textId="77777777" w:rsidR="00810DA4" w:rsidRPr="00D83D3C" w:rsidRDefault="00810DA4" w:rsidP="00810D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766115BC" w14:textId="77777777" w:rsidR="00810DA4" w:rsidRPr="00D83D3C" w:rsidRDefault="00810DA4" w:rsidP="00810D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3D3C">
              <w:rPr>
                <w:rFonts w:asciiTheme="majorHAnsi" w:hAnsiTheme="majorHAnsi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5D1C04" w:rsidRPr="00D83D3C" w14:paraId="3855CFDD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49749ED0" w14:textId="3660654A" w:rsidR="005D1C04" w:rsidRPr="00354A18" w:rsidRDefault="005D1C04" w:rsidP="00810DA4">
            <w:pPr>
              <w:pStyle w:val="Normlnweb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sz w:val="21"/>
                <w:szCs w:val="21"/>
              </w:rPr>
              <w:t>Multifrekvenční technologie sond s možností změny vysílací frekvence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FD5D9E" w14:textId="21A8AF13" w:rsidR="005D1C04" w:rsidRPr="00C8125A" w:rsidRDefault="005D1C04" w:rsidP="00810DA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7FD37E3" w14:textId="77777777" w:rsidR="005D1C04" w:rsidRPr="00C8125A" w:rsidRDefault="005D1C04" w:rsidP="00810DA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1C04" w:rsidRPr="00D83D3C" w14:paraId="2DCCEE8B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1A73EAE5" w14:textId="30D7236D" w:rsidR="005D1C04" w:rsidRPr="00354A18" w:rsidRDefault="005D1C04" w:rsidP="005D1C04">
            <w:pPr>
              <w:pStyle w:val="Normlnweb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2D lineární sonda s harmonickým zobrazením pro cévní aplikace s kmitočtovým rozsahem min. 3,5 – 10 MHz 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070504" w14:textId="77777777" w:rsidR="005D1C04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5862A3" w14:textId="77777777" w:rsidR="005D1C04" w:rsidRPr="00C8125A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1C04" w:rsidRPr="00D83D3C" w14:paraId="5651DC6C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5FC4B455" w14:textId="5EA98BAD" w:rsidR="005D1C04" w:rsidRPr="00354A18" w:rsidRDefault="005D1C04" w:rsidP="005D1C04">
            <w:pPr>
              <w:pStyle w:val="Normlnweb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2D sektorová </w:t>
            </w:r>
            <w:proofErr w:type="spellStart"/>
            <w:r w:rsidRPr="00354A18">
              <w:rPr>
                <w:rFonts w:asciiTheme="majorHAnsi" w:hAnsiTheme="majorHAnsi" w:cs="Arial"/>
                <w:sz w:val="21"/>
                <w:szCs w:val="21"/>
              </w:rPr>
              <w:t>kardio</w:t>
            </w:r>
            <w:proofErr w:type="spellEnd"/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 sonda typu single </w:t>
            </w:r>
            <w:proofErr w:type="spellStart"/>
            <w:r w:rsidRPr="00354A18">
              <w:rPr>
                <w:rFonts w:asciiTheme="majorHAnsi" w:hAnsiTheme="majorHAnsi" w:cs="Arial"/>
                <w:sz w:val="21"/>
                <w:szCs w:val="21"/>
              </w:rPr>
              <w:t>crystal</w:t>
            </w:r>
            <w:proofErr w:type="spellEnd"/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 s možností vícenásobné aktivní fokusace, kmitočtovým rozsahem min. 1,3 – 4 MHz, použitelná pro všechny zobrazovací módy (2D, MM, AMM, CFM, PW, HPRF, CW, TVI, SRI)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846FE18" w14:textId="5F5134CE" w:rsidR="005D1C04" w:rsidRPr="00C8125A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8E90B1" w14:textId="77777777" w:rsidR="005D1C04" w:rsidRPr="00C8125A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1C04" w:rsidRPr="00D83D3C" w14:paraId="414D6B92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1D81FA78" w14:textId="4EE0455C" w:rsidR="005D1C04" w:rsidRPr="00354A18" w:rsidRDefault="005D1C04" w:rsidP="005D1C04">
            <w:pPr>
              <w:pStyle w:val="Normlnweb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Kompatibilita uvedené kardiologické sondy se stávajícím ultrazvukovým přístrojem </w:t>
            </w:r>
            <w:r w:rsidR="00A97547" w:rsidRPr="00354A18">
              <w:rPr>
                <w:rFonts w:asciiTheme="majorHAnsi" w:hAnsiTheme="majorHAnsi" w:cs="Arial"/>
                <w:color w:val="000000"/>
                <w:sz w:val="21"/>
                <w:szCs w:val="21"/>
              </w:rPr>
              <w:t>na interním oddělení, pro maximální využití techniky, kterou oddělení disponuje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E72A244" w14:textId="4963B8EC" w:rsidR="005D1C04" w:rsidRPr="00C8125A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EC7C7EC" w14:textId="77777777" w:rsidR="005D1C04" w:rsidRPr="00C8125A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1C04" w:rsidRPr="00D83D3C" w14:paraId="2D4EC7F9" w14:textId="77777777" w:rsidTr="00E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44C08508" w14:textId="20157BEE" w:rsidR="005D1C04" w:rsidRPr="00354A18" w:rsidRDefault="005D1C04" w:rsidP="005D1C04">
            <w:pPr>
              <w:pStyle w:val="Normlnweb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354A18">
              <w:rPr>
                <w:rFonts w:asciiTheme="majorHAnsi" w:hAnsiTheme="majorHAnsi" w:cs="Arial"/>
                <w:sz w:val="21"/>
                <w:szCs w:val="21"/>
              </w:rPr>
              <w:t xml:space="preserve">Možnost budoucího připojení 2D konvexní sondy s harmonickým zobrazením pro abdominální aplikace s kmitočtovým rozsahem min. 1,8 – 6 MHz </w:t>
            </w:r>
          </w:p>
        </w:tc>
        <w:tc>
          <w:tcPr>
            <w:tcW w:w="1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BC50A2" w14:textId="11BA19C4" w:rsidR="005D1C04" w:rsidRPr="00C8125A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6E30B0" w14:textId="77777777" w:rsidR="005D1C04" w:rsidRPr="00C8125A" w:rsidRDefault="005D1C04" w:rsidP="005D1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1C04" w:rsidRPr="00D83D3C" w14:paraId="66F8C92E" w14:textId="77777777" w:rsidTr="00F71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95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</w:tcPr>
          <w:p w14:paraId="7E498ED0" w14:textId="77777777" w:rsidR="005D1C04" w:rsidRPr="00F71937" w:rsidRDefault="005D1C04" w:rsidP="005D1C04">
            <w:pPr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14:paraId="43F04EBE" w14:textId="753458B6" w:rsidR="00352602" w:rsidRDefault="00352602">
      <w:pPr>
        <w:rPr>
          <w:sz w:val="10"/>
          <w:szCs w:val="10"/>
        </w:rPr>
      </w:pPr>
    </w:p>
    <w:p w14:paraId="743C41B0" w14:textId="46B0FBA4" w:rsidR="00383915" w:rsidRDefault="00383915">
      <w:pPr>
        <w:rPr>
          <w:sz w:val="10"/>
          <w:szCs w:val="10"/>
        </w:rPr>
      </w:pPr>
    </w:p>
    <w:p w14:paraId="418486F7" w14:textId="143A9949" w:rsidR="00383915" w:rsidRDefault="00383915">
      <w:pPr>
        <w:rPr>
          <w:sz w:val="10"/>
          <w:szCs w:val="10"/>
        </w:rPr>
      </w:pPr>
    </w:p>
    <w:tbl>
      <w:tblPr>
        <w:tblStyle w:val="Mkatabulky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354A18" w:rsidRPr="00D83D3C" w14:paraId="34B7A1DA" w14:textId="77777777" w:rsidTr="004339F0">
        <w:trPr>
          <w:trHeight w:val="718"/>
          <w:jc w:val="center"/>
        </w:trPr>
        <w:tc>
          <w:tcPr>
            <w:tcW w:w="9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14:paraId="672C975C" w14:textId="2DACCE85" w:rsidR="00354A18" w:rsidRPr="00354A18" w:rsidRDefault="00354A18" w:rsidP="00D13AAE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354A18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MOŽNOST </w:t>
            </w:r>
            <w:r w:rsidR="004339F0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DODÁNÍ </w:t>
            </w:r>
            <w:r w:rsidRPr="00354A18">
              <w:rPr>
                <w:rFonts w:asciiTheme="majorHAnsi" w:hAnsiTheme="majorHAnsi"/>
                <w:b/>
                <w:bCs/>
                <w:sz w:val="30"/>
                <w:szCs w:val="30"/>
              </w:rPr>
              <w:t>REPASOVANÉHO PŘÍSTROJE</w:t>
            </w:r>
          </w:p>
        </w:tc>
      </w:tr>
      <w:tr w:rsidR="00351A1F" w:rsidRPr="00D83D3C" w14:paraId="465BE78E" w14:textId="77777777" w:rsidTr="00351A1F">
        <w:trPr>
          <w:trHeight w:val="718"/>
          <w:jc w:val="center"/>
        </w:trPr>
        <w:tc>
          <w:tcPr>
            <w:tcW w:w="9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85FD87" w14:textId="4B1F6669" w:rsidR="00351A1F" w:rsidRPr="00351A1F" w:rsidRDefault="00ED77FC" w:rsidP="00ED77F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Refabrikovaný</w:t>
            </w:r>
            <w:proofErr w:type="spellEnd"/>
            <w:r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51A1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přístroj, který prošel kompletní renovací a přezkoušením v certifikovaném středisku výrobce</w:t>
            </w:r>
            <w:r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. Bude doloženo certifikátem od výrobce příp. jiným vhodným dokladem, který výše uvedené prokazuje (list o výstupní kontrole aj,). Dodávané UZV sondy budou nové, nepoužité, nerepasované.</w:t>
            </w:r>
          </w:p>
        </w:tc>
      </w:tr>
    </w:tbl>
    <w:p w14:paraId="7D733F42" w14:textId="494EB412" w:rsidR="00383915" w:rsidRDefault="00383915"/>
    <w:sectPr w:rsidR="00383915" w:rsidSect="00354A18">
      <w:headerReference w:type="default" r:id="rId8"/>
      <w:footerReference w:type="default" r:id="rId9"/>
      <w:pgSz w:w="11906" w:h="16838"/>
      <w:pgMar w:top="1701" w:right="1247" w:bottom="1560" w:left="124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5035" w14:textId="77777777" w:rsidR="00BF623F" w:rsidRDefault="00BF623F">
      <w:r>
        <w:separator/>
      </w:r>
    </w:p>
  </w:endnote>
  <w:endnote w:type="continuationSeparator" w:id="0">
    <w:p w14:paraId="362A695B" w14:textId="77777777" w:rsidR="00BF623F" w:rsidRDefault="00B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E92E" w14:textId="2B47D49D" w:rsidR="00BF623F" w:rsidRDefault="00BF623F" w:rsidP="002232BC">
    <w:pPr>
      <w:pStyle w:val="Zpat"/>
      <w:tabs>
        <w:tab w:val="clear" w:pos="6374"/>
        <w:tab w:val="right" w:pos="9412"/>
      </w:tabs>
      <w:jc w:val="left"/>
    </w:pPr>
    <w:r>
      <w:t xml:space="preserve">Část 2: Ultrazvuk pro interní oddělení </w:t>
    </w:r>
  </w:p>
  <w:p w14:paraId="084BA360" w14:textId="615A9318" w:rsidR="00BF623F" w:rsidRPr="002232BC" w:rsidRDefault="00BF623F" w:rsidP="002232BC">
    <w:pPr>
      <w:pStyle w:val="Zpat"/>
      <w:tabs>
        <w:tab w:val="clear" w:pos="6374"/>
        <w:tab w:val="right" w:pos="9412"/>
      </w:tabs>
      <w:jc w:val="left"/>
      <w:rPr>
        <w:rFonts w:asciiTheme="majorHAnsi" w:hAnsiTheme="majorHAnsi"/>
        <w:sz w:val="24"/>
        <w:szCs w:val="24"/>
      </w:rPr>
    </w:pPr>
    <w:r>
      <w:t xml:space="preserve">Technická Specifikace ver 1.2                                                                                     </w:t>
    </w:r>
    <w:r>
      <w:tab/>
    </w:r>
    <w:sdt>
      <w:sdtPr>
        <w:rPr>
          <w:sz w:val="22"/>
          <w:szCs w:val="22"/>
        </w:rPr>
        <w:id w:val="-149296827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</w:rPr>
      </w:sdtEndPr>
      <w:sdtContent>
        <w:r w:rsidRPr="002232BC">
          <w:rPr>
            <w:rFonts w:asciiTheme="majorHAnsi" w:hAnsiTheme="majorHAnsi"/>
            <w:sz w:val="22"/>
            <w:szCs w:val="22"/>
          </w:rPr>
          <w:fldChar w:fldCharType="begin"/>
        </w:r>
        <w:r w:rsidRPr="002232B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2232BC">
          <w:rPr>
            <w:rFonts w:asciiTheme="majorHAnsi" w:hAnsiTheme="majorHAnsi"/>
            <w:sz w:val="22"/>
            <w:szCs w:val="22"/>
          </w:rPr>
          <w:fldChar w:fldCharType="separate"/>
        </w:r>
        <w:r w:rsidR="00ED77FC">
          <w:rPr>
            <w:rFonts w:asciiTheme="majorHAnsi" w:hAnsiTheme="majorHAnsi"/>
            <w:noProof/>
            <w:sz w:val="22"/>
            <w:szCs w:val="22"/>
          </w:rPr>
          <w:t>2</w:t>
        </w:r>
        <w:r w:rsidRPr="002232BC">
          <w:rPr>
            <w:rFonts w:asciiTheme="majorHAnsi" w:hAnsiTheme="majorHAnsi"/>
            <w:sz w:val="22"/>
            <w:szCs w:val="22"/>
          </w:rPr>
          <w:fldChar w:fldCharType="end"/>
        </w:r>
      </w:sdtContent>
    </w:sdt>
  </w:p>
  <w:p w14:paraId="58C7531E" w14:textId="77777777" w:rsidR="00BF623F" w:rsidRDefault="00BF623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EC62" w14:textId="77777777" w:rsidR="00BF623F" w:rsidRDefault="00BF623F">
      <w:r>
        <w:separator/>
      </w:r>
    </w:p>
  </w:footnote>
  <w:footnote w:type="continuationSeparator" w:id="0">
    <w:p w14:paraId="3FE9DB09" w14:textId="77777777" w:rsidR="00BF623F" w:rsidRDefault="00BF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7BCE" w14:textId="77777777" w:rsidR="00BF623F" w:rsidRPr="00F7573E" w:rsidRDefault="00BF623F" w:rsidP="00770BEB">
    <w:pPr>
      <w:pStyle w:val="Zhlav"/>
      <w:jc w:val="left"/>
      <w:rPr>
        <w:rFonts w:cs="Calibri"/>
        <w:i/>
        <w:iCs w:val="0"/>
        <w:sz w:val="22"/>
        <w:szCs w:val="18"/>
      </w:rPr>
    </w:pPr>
    <w:r w:rsidRPr="00F7573E">
      <w:rPr>
        <w:rFonts w:cs="Calibri"/>
        <w:i/>
        <w:iCs w:val="0"/>
        <w:noProof/>
        <w:sz w:val="22"/>
        <w:szCs w:val="18"/>
      </w:rPr>
      <w:drawing>
        <wp:anchor distT="0" distB="0" distL="114300" distR="114300" simplePos="0" relativeHeight="251659264" behindDoc="0" locked="0" layoutInCell="1" allowOverlap="1" wp14:anchorId="5A443618" wp14:editId="05DC0B9E">
          <wp:simplePos x="0" y="0"/>
          <wp:positionH relativeFrom="margin">
            <wp:align>right</wp:align>
          </wp:positionH>
          <wp:positionV relativeFrom="margin">
            <wp:posOffset>-1171575</wp:posOffset>
          </wp:positionV>
          <wp:extent cx="900000" cy="900000"/>
          <wp:effectExtent l="0" t="0" r="0" b="0"/>
          <wp:wrapSquare wrapText="bothSides"/>
          <wp:docPr id="3" name="Obrázek 3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i/>
        <w:sz w:val="22"/>
        <w:szCs w:val="18"/>
      </w:rPr>
      <w:t>Nemocnice Nymburk</w:t>
    </w:r>
    <w:r w:rsidRPr="00F7573E">
      <w:rPr>
        <w:rFonts w:cs="Calibri"/>
        <w:i/>
        <w:sz w:val="22"/>
        <w:szCs w:val="18"/>
      </w:rPr>
      <w:t xml:space="preserve"> s.r.o.</w:t>
    </w:r>
  </w:p>
  <w:p w14:paraId="522E6786" w14:textId="77777777" w:rsidR="00BF623F" w:rsidRPr="00F7573E" w:rsidRDefault="00BF623F" w:rsidP="00770BEB">
    <w:pPr>
      <w:pStyle w:val="Zhlav"/>
      <w:jc w:val="left"/>
      <w:rPr>
        <w:rFonts w:cs="Calibri"/>
        <w:i/>
        <w:iCs w:val="0"/>
        <w:sz w:val="22"/>
        <w:szCs w:val="18"/>
      </w:rPr>
    </w:pPr>
    <w:r w:rsidRPr="00F7573E">
      <w:rPr>
        <w:rFonts w:cs="Calibri"/>
        <w:i/>
        <w:sz w:val="22"/>
        <w:szCs w:val="18"/>
      </w:rPr>
      <w:t>Boleslavská třída 425/9</w:t>
    </w:r>
  </w:p>
  <w:p w14:paraId="594669C7" w14:textId="77777777" w:rsidR="00BF623F" w:rsidRPr="00F7573E" w:rsidRDefault="00BF623F" w:rsidP="00770BEB">
    <w:pPr>
      <w:pStyle w:val="Zhlav"/>
      <w:jc w:val="left"/>
      <w:rPr>
        <w:rFonts w:cs="Calibri"/>
        <w:i/>
        <w:iCs w:val="0"/>
        <w:sz w:val="22"/>
        <w:szCs w:val="18"/>
      </w:rPr>
    </w:pPr>
    <w:r>
      <w:rPr>
        <w:rFonts w:cs="Calibri"/>
        <w:i/>
        <w:sz w:val="22"/>
        <w:szCs w:val="18"/>
      </w:rPr>
      <w:t>288 02</w:t>
    </w:r>
    <w:r w:rsidRPr="00F7573E">
      <w:rPr>
        <w:rFonts w:cs="Calibri"/>
        <w:i/>
        <w:sz w:val="22"/>
        <w:szCs w:val="18"/>
      </w:rPr>
      <w:t xml:space="preserve"> Nymburk</w:t>
    </w:r>
  </w:p>
  <w:p w14:paraId="7D54D8EC" w14:textId="77777777" w:rsidR="00BF623F" w:rsidRPr="00F7573E" w:rsidRDefault="0020503F" w:rsidP="00770BEB">
    <w:pPr>
      <w:pStyle w:val="Zhlav"/>
      <w:jc w:val="left"/>
      <w:rPr>
        <w:rFonts w:cs="Calibri"/>
        <w:i/>
        <w:iCs w:val="0"/>
        <w:sz w:val="22"/>
        <w:szCs w:val="18"/>
      </w:rPr>
    </w:pPr>
    <w:hyperlink r:id="rId2" w:history="1">
      <w:r w:rsidR="00BF623F" w:rsidRPr="00F7573E">
        <w:rPr>
          <w:rStyle w:val="Hypertextovodkaz"/>
          <w:rFonts w:cs="Calibri"/>
          <w:i/>
          <w:sz w:val="22"/>
          <w:szCs w:val="18"/>
        </w:rPr>
        <w:t>www.nemnbk.cz</w:t>
      </w:r>
    </w:hyperlink>
  </w:p>
  <w:p w14:paraId="5DAA5377" w14:textId="7C2CFD21" w:rsidR="00BF623F" w:rsidRDefault="00BF623F" w:rsidP="00784305">
    <w:pPr>
      <w:pStyle w:val="Zhlav"/>
      <w:jc w:val="left"/>
      <w:rPr>
        <w:rFonts w:cs="Calibri"/>
        <w:i/>
        <w:iCs w:val="0"/>
        <w:sz w:val="22"/>
        <w:szCs w:val="18"/>
      </w:rPr>
    </w:pPr>
    <w:r w:rsidRPr="00F7573E">
      <w:rPr>
        <w:rFonts w:cs="Calibri"/>
        <w:i/>
        <w:sz w:val="22"/>
        <w:szCs w:val="18"/>
      </w:rPr>
      <w:t>IČ: 28762886, DIČ: CZ28762886</w:t>
    </w:r>
  </w:p>
  <w:p w14:paraId="64F7E42E" w14:textId="77777777" w:rsidR="00BF623F" w:rsidRPr="00784305" w:rsidRDefault="00BF623F" w:rsidP="00784305">
    <w:pPr>
      <w:pStyle w:val="Zhlav"/>
      <w:jc w:val="left"/>
      <w:rPr>
        <w:rFonts w:cs="Calibri"/>
        <w:i/>
        <w:iCs w:val="0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3A5"/>
    <w:multiLevelType w:val="hybridMultilevel"/>
    <w:tmpl w:val="C1EE72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35235"/>
    <w:multiLevelType w:val="hybridMultilevel"/>
    <w:tmpl w:val="F1B66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774"/>
    <w:multiLevelType w:val="hybridMultilevel"/>
    <w:tmpl w:val="0A8E6316"/>
    <w:lvl w:ilvl="0" w:tplc="040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18AE6F56"/>
    <w:multiLevelType w:val="multilevel"/>
    <w:tmpl w:val="F172403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0066F"/>
    <w:multiLevelType w:val="hybridMultilevel"/>
    <w:tmpl w:val="1B143CAA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677"/>
    <w:multiLevelType w:val="hybridMultilevel"/>
    <w:tmpl w:val="096E4676"/>
    <w:lvl w:ilvl="0" w:tplc="EE8640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F10C37"/>
    <w:multiLevelType w:val="hybridMultilevel"/>
    <w:tmpl w:val="632C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85E"/>
    <w:multiLevelType w:val="hybridMultilevel"/>
    <w:tmpl w:val="EB7EE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D10FF"/>
    <w:multiLevelType w:val="hybridMultilevel"/>
    <w:tmpl w:val="167863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B0735"/>
    <w:multiLevelType w:val="hybridMultilevel"/>
    <w:tmpl w:val="5844A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6B0C"/>
    <w:multiLevelType w:val="multilevel"/>
    <w:tmpl w:val="D45EC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77E16A9"/>
    <w:multiLevelType w:val="hybridMultilevel"/>
    <w:tmpl w:val="06263F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51779"/>
    <w:multiLevelType w:val="hybridMultilevel"/>
    <w:tmpl w:val="14426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C4DE8">
      <w:numFmt w:val="bullet"/>
      <w:lvlText w:val="-"/>
      <w:lvlJc w:val="left"/>
      <w:pPr>
        <w:ind w:left="1440" w:hanging="360"/>
      </w:pPr>
      <w:rPr>
        <w:rFonts w:ascii="Cambria" w:eastAsiaTheme="minorEastAsia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2AB1"/>
    <w:multiLevelType w:val="hybridMultilevel"/>
    <w:tmpl w:val="8EAAB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04511"/>
    <w:multiLevelType w:val="hybridMultilevel"/>
    <w:tmpl w:val="FD5EC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890218">
    <w:abstractNumId w:val="3"/>
  </w:num>
  <w:num w:numId="2" w16cid:durableId="157817956">
    <w:abstractNumId w:val="10"/>
  </w:num>
  <w:num w:numId="3" w16cid:durableId="82729993">
    <w:abstractNumId w:val="9"/>
  </w:num>
  <w:num w:numId="4" w16cid:durableId="1553542834">
    <w:abstractNumId w:val="5"/>
  </w:num>
  <w:num w:numId="5" w16cid:durableId="1161382815">
    <w:abstractNumId w:val="4"/>
  </w:num>
  <w:num w:numId="6" w16cid:durableId="226456483">
    <w:abstractNumId w:val="8"/>
  </w:num>
  <w:num w:numId="7" w16cid:durableId="950431328">
    <w:abstractNumId w:val="6"/>
  </w:num>
  <w:num w:numId="8" w16cid:durableId="1168641372">
    <w:abstractNumId w:val="14"/>
  </w:num>
  <w:num w:numId="9" w16cid:durableId="1557474674">
    <w:abstractNumId w:val="8"/>
  </w:num>
  <w:num w:numId="10" w16cid:durableId="1086734107">
    <w:abstractNumId w:val="14"/>
  </w:num>
  <w:num w:numId="11" w16cid:durableId="1984919105">
    <w:abstractNumId w:val="0"/>
  </w:num>
  <w:num w:numId="12" w16cid:durableId="205798150">
    <w:abstractNumId w:val="2"/>
  </w:num>
  <w:num w:numId="13" w16cid:durableId="992373773">
    <w:abstractNumId w:val="12"/>
  </w:num>
  <w:num w:numId="14" w16cid:durableId="2033458719">
    <w:abstractNumId w:val="1"/>
  </w:num>
  <w:num w:numId="15" w16cid:durableId="219555108">
    <w:abstractNumId w:val="13"/>
  </w:num>
  <w:num w:numId="16" w16cid:durableId="1869566005">
    <w:abstractNumId w:val="7"/>
  </w:num>
  <w:num w:numId="17" w16cid:durableId="1206797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92"/>
    <w:rsid w:val="00004CFB"/>
    <w:rsid w:val="000208D7"/>
    <w:rsid w:val="00036648"/>
    <w:rsid w:val="00066526"/>
    <w:rsid w:val="00092904"/>
    <w:rsid w:val="000A19F4"/>
    <w:rsid w:val="000A4653"/>
    <w:rsid w:val="000B67BA"/>
    <w:rsid w:val="000C410D"/>
    <w:rsid w:val="000F1051"/>
    <w:rsid w:val="000F4E88"/>
    <w:rsid w:val="00110AEF"/>
    <w:rsid w:val="00125BF2"/>
    <w:rsid w:val="0014630C"/>
    <w:rsid w:val="00147AC9"/>
    <w:rsid w:val="00176D54"/>
    <w:rsid w:val="00191A79"/>
    <w:rsid w:val="00192F5B"/>
    <w:rsid w:val="001A5ED9"/>
    <w:rsid w:val="001E4D89"/>
    <w:rsid w:val="002028E3"/>
    <w:rsid w:val="0020503F"/>
    <w:rsid w:val="002119A9"/>
    <w:rsid w:val="00213412"/>
    <w:rsid w:val="002232BC"/>
    <w:rsid w:val="002329EF"/>
    <w:rsid w:val="002356A4"/>
    <w:rsid w:val="00270BAC"/>
    <w:rsid w:val="002A21E3"/>
    <w:rsid w:val="002E2FEB"/>
    <w:rsid w:val="002E3A11"/>
    <w:rsid w:val="002E3D17"/>
    <w:rsid w:val="002F04C9"/>
    <w:rsid w:val="003046C0"/>
    <w:rsid w:val="00304C7E"/>
    <w:rsid w:val="00305358"/>
    <w:rsid w:val="0032203D"/>
    <w:rsid w:val="00351A1F"/>
    <w:rsid w:val="00352602"/>
    <w:rsid w:val="00353EFA"/>
    <w:rsid w:val="00354A18"/>
    <w:rsid w:val="003579C4"/>
    <w:rsid w:val="00372BF4"/>
    <w:rsid w:val="00383915"/>
    <w:rsid w:val="003A72EA"/>
    <w:rsid w:val="003B269F"/>
    <w:rsid w:val="003C1AE6"/>
    <w:rsid w:val="003D08D9"/>
    <w:rsid w:val="003F6633"/>
    <w:rsid w:val="00412575"/>
    <w:rsid w:val="004150AE"/>
    <w:rsid w:val="004339F0"/>
    <w:rsid w:val="00450B23"/>
    <w:rsid w:val="00461B53"/>
    <w:rsid w:val="00487798"/>
    <w:rsid w:val="004913A9"/>
    <w:rsid w:val="0049457B"/>
    <w:rsid w:val="004A3B1D"/>
    <w:rsid w:val="004C43AD"/>
    <w:rsid w:val="004C7D7C"/>
    <w:rsid w:val="004D2694"/>
    <w:rsid w:val="004D6ECB"/>
    <w:rsid w:val="004D78F5"/>
    <w:rsid w:val="004E205D"/>
    <w:rsid w:val="00502BBA"/>
    <w:rsid w:val="005077F5"/>
    <w:rsid w:val="00511320"/>
    <w:rsid w:val="00527AF3"/>
    <w:rsid w:val="00547EC4"/>
    <w:rsid w:val="0057553C"/>
    <w:rsid w:val="005836E0"/>
    <w:rsid w:val="005B2211"/>
    <w:rsid w:val="005C2A4C"/>
    <w:rsid w:val="005D1C04"/>
    <w:rsid w:val="005D3E71"/>
    <w:rsid w:val="005F717A"/>
    <w:rsid w:val="006145F4"/>
    <w:rsid w:val="006339B2"/>
    <w:rsid w:val="00634AB4"/>
    <w:rsid w:val="00664EE5"/>
    <w:rsid w:val="0068149D"/>
    <w:rsid w:val="006941FE"/>
    <w:rsid w:val="006A1AB3"/>
    <w:rsid w:val="006A5208"/>
    <w:rsid w:val="006B762C"/>
    <w:rsid w:val="006B7FBA"/>
    <w:rsid w:val="006C0131"/>
    <w:rsid w:val="006C3292"/>
    <w:rsid w:val="006C3F86"/>
    <w:rsid w:val="006E23E5"/>
    <w:rsid w:val="006E4DB8"/>
    <w:rsid w:val="007222D8"/>
    <w:rsid w:val="00727E51"/>
    <w:rsid w:val="0073720D"/>
    <w:rsid w:val="00745BE1"/>
    <w:rsid w:val="00767BD7"/>
    <w:rsid w:val="00770BEB"/>
    <w:rsid w:val="00777849"/>
    <w:rsid w:val="00784305"/>
    <w:rsid w:val="00787947"/>
    <w:rsid w:val="0079727B"/>
    <w:rsid w:val="007A6D5D"/>
    <w:rsid w:val="007C0ECB"/>
    <w:rsid w:val="007D1435"/>
    <w:rsid w:val="007D2C31"/>
    <w:rsid w:val="007E5F10"/>
    <w:rsid w:val="008008D2"/>
    <w:rsid w:val="00810DA4"/>
    <w:rsid w:val="00852A06"/>
    <w:rsid w:val="00867AF5"/>
    <w:rsid w:val="00877C78"/>
    <w:rsid w:val="0088748A"/>
    <w:rsid w:val="008924CE"/>
    <w:rsid w:val="00896B6D"/>
    <w:rsid w:val="008A7987"/>
    <w:rsid w:val="008C6D3B"/>
    <w:rsid w:val="008C76FB"/>
    <w:rsid w:val="008D17E7"/>
    <w:rsid w:val="008D2271"/>
    <w:rsid w:val="008F5488"/>
    <w:rsid w:val="009052C3"/>
    <w:rsid w:val="00922F7F"/>
    <w:rsid w:val="0094439C"/>
    <w:rsid w:val="0095060B"/>
    <w:rsid w:val="00956C1C"/>
    <w:rsid w:val="00975379"/>
    <w:rsid w:val="009817A4"/>
    <w:rsid w:val="00990518"/>
    <w:rsid w:val="009A12CA"/>
    <w:rsid w:val="009E2E99"/>
    <w:rsid w:val="00A2646F"/>
    <w:rsid w:val="00A27B4B"/>
    <w:rsid w:val="00A37997"/>
    <w:rsid w:val="00A545B5"/>
    <w:rsid w:val="00A661A2"/>
    <w:rsid w:val="00A6772A"/>
    <w:rsid w:val="00A708B8"/>
    <w:rsid w:val="00A73305"/>
    <w:rsid w:val="00A8424D"/>
    <w:rsid w:val="00A9072D"/>
    <w:rsid w:val="00A97547"/>
    <w:rsid w:val="00A979C8"/>
    <w:rsid w:val="00AB12BF"/>
    <w:rsid w:val="00B551F7"/>
    <w:rsid w:val="00B70F0B"/>
    <w:rsid w:val="00B7548D"/>
    <w:rsid w:val="00B86C1B"/>
    <w:rsid w:val="00BA10D4"/>
    <w:rsid w:val="00BD44C1"/>
    <w:rsid w:val="00BE2219"/>
    <w:rsid w:val="00BE4670"/>
    <w:rsid w:val="00BF623F"/>
    <w:rsid w:val="00BF6AEC"/>
    <w:rsid w:val="00C255D6"/>
    <w:rsid w:val="00C25794"/>
    <w:rsid w:val="00C45AEE"/>
    <w:rsid w:val="00C8125A"/>
    <w:rsid w:val="00CB663F"/>
    <w:rsid w:val="00CC21FD"/>
    <w:rsid w:val="00CC250A"/>
    <w:rsid w:val="00CD07D9"/>
    <w:rsid w:val="00CD1458"/>
    <w:rsid w:val="00CE5423"/>
    <w:rsid w:val="00D12F4E"/>
    <w:rsid w:val="00D13AAE"/>
    <w:rsid w:val="00D448BB"/>
    <w:rsid w:val="00D44EF1"/>
    <w:rsid w:val="00D70C7C"/>
    <w:rsid w:val="00D83D3C"/>
    <w:rsid w:val="00DA48AF"/>
    <w:rsid w:val="00DA777B"/>
    <w:rsid w:val="00DB13CD"/>
    <w:rsid w:val="00DC2114"/>
    <w:rsid w:val="00E100E3"/>
    <w:rsid w:val="00E3710F"/>
    <w:rsid w:val="00E47E20"/>
    <w:rsid w:val="00E57B13"/>
    <w:rsid w:val="00E61BDB"/>
    <w:rsid w:val="00E638AB"/>
    <w:rsid w:val="00E803FF"/>
    <w:rsid w:val="00E80EBB"/>
    <w:rsid w:val="00E9613B"/>
    <w:rsid w:val="00ED2323"/>
    <w:rsid w:val="00ED77FC"/>
    <w:rsid w:val="00EE08F2"/>
    <w:rsid w:val="00EF542C"/>
    <w:rsid w:val="00EF5C41"/>
    <w:rsid w:val="00F23726"/>
    <w:rsid w:val="00F34D50"/>
    <w:rsid w:val="00F71937"/>
    <w:rsid w:val="00F80D86"/>
    <w:rsid w:val="00F853FF"/>
    <w:rsid w:val="00FC0B0A"/>
    <w:rsid w:val="00FC45BC"/>
    <w:rsid w:val="00FC62F3"/>
    <w:rsid w:val="00FC76D3"/>
    <w:rsid w:val="00FF2C51"/>
    <w:rsid w:val="00FF686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FE46"/>
  <w15:docId w15:val="{5A11AACB-9F80-49EF-B1C6-EAD1F0D4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5F11"/>
    <w:rPr>
      <w:rFonts w:asciiTheme="minorHAnsi" w:eastAsiaTheme="minorEastAsia" w:hAnsiTheme="minorHAnsi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8B72AB"/>
    <w:pPr>
      <w:keepNext/>
      <w:spacing w:before="360" w:after="240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cs-CZ" w:bidi="ar-SA"/>
    </w:rPr>
  </w:style>
  <w:style w:type="paragraph" w:styleId="Nadpis2">
    <w:name w:val="heading 2"/>
    <w:basedOn w:val="Normln"/>
    <w:link w:val="Nadpis2Char"/>
    <w:qFormat/>
    <w:rsid w:val="00AF050E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  <w:lang w:eastAsia="cs-CZ" w:bidi="ar-SA"/>
    </w:rPr>
  </w:style>
  <w:style w:type="paragraph" w:styleId="Nadpis3">
    <w:name w:val="heading 3"/>
    <w:basedOn w:val="Normln"/>
    <w:link w:val="Nadpis3Char"/>
    <w:uiPriority w:val="9"/>
    <w:qFormat/>
    <w:rsid w:val="00A21537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b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04C2E"/>
    <w:rPr>
      <w:rFonts w:ascii="Calibri" w:hAnsi="Calibri"/>
      <w:i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531E2A"/>
    <w:rPr>
      <w:rFonts w:ascii="Calibri" w:hAnsi="Calibri"/>
      <w:iCs/>
    </w:rPr>
  </w:style>
  <w:style w:type="character" w:customStyle="1" w:styleId="Nadpis2Char">
    <w:name w:val="Nadpis 2 Char"/>
    <w:basedOn w:val="Standardnpsmoodstavce"/>
    <w:link w:val="Nadpis2"/>
    <w:qFormat/>
    <w:rsid w:val="00AF050E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A2153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qFormat/>
    <w:rsid w:val="0080507A"/>
    <w:rPr>
      <w:rFonts w:ascii="Calibri" w:hAnsi="Calibri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Cambria" w:hAnsi="Cambria" w:cs="Times New Roman"/>
      <w:b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unhideWhenUsed/>
    <w:rsid w:val="00871618"/>
    <w:pPr>
      <w:jc w:val="both"/>
    </w:pPr>
    <w:rPr>
      <w:rFonts w:ascii="Times New Roman" w:eastAsia="Times New Roman" w:hAnsi="Times New Roman"/>
      <w:iCs/>
      <w:szCs w:val="20"/>
      <w:lang w:eastAsia="cs-CZ" w:bidi="ar-SA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semiHidden/>
    <w:unhideWhenUsed/>
    <w:qFormat/>
    <w:rsid w:val="00CA52FC"/>
    <w:pPr>
      <w:spacing w:after="200"/>
      <w:jc w:val="both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cs-CZ" w:bidi="ar-SA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Zkladntext"/>
    <w:link w:val="ZhlavChar"/>
    <w:rsid w:val="00104C2E"/>
    <w:pPr>
      <w:tabs>
        <w:tab w:val="center" w:pos="4536"/>
        <w:tab w:val="right" w:pos="9072"/>
      </w:tabs>
      <w:jc w:val="center"/>
    </w:pPr>
    <w:rPr>
      <w:rFonts w:ascii="Calibri" w:hAnsi="Calibri"/>
      <w:sz w:val="20"/>
    </w:rPr>
  </w:style>
  <w:style w:type="paragraph" w:styleId="Zpat">
    <w:name w:val="footer"/>
    <w:basedOn w:val="Zkladntext"/>
    <w:link w:val="ZpatChar"/>
    <w:uiPriority w:val="99"/>
    <w:rsid w:val="00531E2A"/>
    <w:pPr>
      <w:tabs>
        <w:tab w:val="left" w:pos="1289"/>
        <w:tab w:val="left" w:pos="2984"/>
        <w:tab w:val="left" w:pos="4664"/>
        <w:tab w:val="left" w:pos="6374"/>
      </w:tabs>
    </w:pPr>
    <w:rPr>
      <w:rFonts w:ascii="Calibri" w:hAnsi="Calibri"/>
      <w:sz w:val="20"/>
    </w:rPr>
  </w:style>
  <w:style w:type="paragraph" w:styleId="Textbubliny">
    <w:name w:val="Balloon Text"/>
    <w:basedOn w:val="Normln"/>
    <w:semiHidden/>
    <w:qFormat/>
    <w:rsid w:val="00A21537"/>
    <w:pPr>
      <w:jc w:val="both"/>
    </w:pPr>
    <w:rPr>
      <w:rFonts w:ascii="Tahoma" w:eastAsia="Times New Roman" w:hAnsi="Tahoma" w:cs="Tahoma"/>
      <w:sz w:val="16"/>
      <w:szCs w:val="16"/>
      <w:lang w:eastAsia="cs-CZ" w:bidi="ar-SA"/>
    </w:rPr>
  </w:style>
  <w:style w:type="paragraph" w:styleId="Normlnodsazen">
    <w:name w:val="Normal Indent"/>
    <w:basedOn w:val="Normln"/>
    <w:qFormat/>
    <w:rsid w:val="003E0BCF"/>
    <w:pPr>
      <w:spacing w:before="60"/>
      <w:ind w:firstLine="709"/>
      <w:jc w:val="both"/>
    </w:pPr>
    <w:rPr>
      <w:rFonts w:ascii="Times New Roman" w:eastAsia="Times New Roman" w:hAnsi="Times New Roman"/>
      <w:szCs w:val="20"/>
      <w:lang w:eastAsia="cs-CZ" w:bidi="ar-SA"/>
    </w:rPr>
  </w:style>
  <w:style w:type="paragraph" w:styleId="Citt">
    <w:name w:val="Quote"/>
    <w:basedOn w:val="Zpat"/>
    <w:link w:val="CittChar"/>
    <w:uiPriority w:val="2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paragraph" w:styleId="Textvbloku">
    <w:name w:val="Block Text"/>
    <w:basedOn w:val="Normln"/>
    <w:semiHidden/>
    <w:unhideWhenUsed/>
    <w:qFormat/>
    <w:rsid w:val="00CA52F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  <w:jc w:val="both"/>
    </w:pPr>
    <w:rPr>
      <w:rFonts w:cstheme="minorBidi"/>
      <w:i/>
      <w:iCs/>
      <w:color w:val="4F81BD" w:themeColor="accent1"/>
      <w:szCs w:val="20"/>
      <w:lang w:eastAsia="cs-CZ" w:bidi="ar-SA"/>
    </w:rPr>
  </w:style>
  <w:style w:type="paragraph" w:customStyle="1" w:styleId="TxBrp8">
    <w:name w:val="TxBr_p8"/>
    <w:basedOn w:val="Normln"/>
    <w:qFormat/>
    <w:rsid w:val="00431FE6"/>
    <w:pPr>
      <w:widowControl w:val="0"/>
      <w:tabs>
        <w:tab w:val="left" w:pos="1014"/>
      </w:tabs>
      <w:spacing w:line="240" w:lineRule="atLeast"/>
      <w:ind w:left="352"/>
    </w:pPr>
    <w:rPr>
      <w:rFonts w:ascii="Times New Roman" w:eastAsia="Times New Roman" w:hAnsi="Times New Roman"/>
      <w:lang w:val="en-US" w:bidi="ar-SA"/>
    </w:rPr>
  </w:style>
  <w:style w:type="paragraph" w:styleId="Odstavecseseznamem">
    <w:name w:val="List Paragraph"/>
    <w:basedOn w:val="Normln"/>
    <w:uiPriority w:val="34"/>
    <w:qFormat/>
    <w:rsid w:val="00127349"/>
    <w:pPr>
      <w:ind w:left="720"/>
      <w:contextualSpacing/>
    </w:pPr>
  </w:style>
  <w:style w:type="paragraph" w:customStyle="1" w:styleId="xmsolistparagraph">
    <w:name w:val="x_msolistparagraph"/>
    <w:basedOn w:val="Normln"/>
    <w:qFormat/>
    <w:rsid w:val="004F2BA9"/>
    <w:pPr>
      <w:spacing w:beforeAutospacing="1" w:afterAutospacing="1"/>
    </w:pPr>
    <w:rPr>
      <w:rFonts w:ascii="Times New Roman" w:eastAsia="Times New Roman" w:hAnsi="Times New Roman"/>
      <w:lang w:eastAsia="cs-CZ" w:bidi="ar-SA"/>
    </w:rPr>
  </w:style>
  <w:style w:type="table" w:styleId="Mkatabulky">
    <w:name w:val="Table Grid"/>
    <w:basedOn w:val="Normlntabulka"/>
    <w:uiPriority w:val="39"/>
    <w:rsid w:val="00A2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asciiTheme="minorHAnsi" w:eastAsiaTheme="minorEastAsia" w:hAnsiTheme="minorHAnsi"/>
      <w:lang w:eastAsia="en-US" w:bidi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Bezmezer">
    <w:name w:val="No Spacing"/>
    <w:uiPriority w:val="1"/>
    <w:qFormat/>
    <w:rsid w:val="006C3F86"/>
    <w:rPr>
      <w:sz w:val="24"/>
      <w:szCs w:val="24"/>
    </w:rPr>
  </w:style>
  <w:style w:type="paragraph" w:styleId="Normlnweb">
    <w:name w:val="Normal (Web)"/>
    <w:basedOn w:val="Normln"/>
    <w:rsid w:val="00C8125A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2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2114"/>
    <w:rPr>
      <w:rFonts w:asciiTheme="minorHAnsi" w:eastAsiaTheme="minorEastAsia" w:hAnsiTheme="minorHAnsi"/>
      <w:b/>
      <w:bCs/>
      <w:lang w:eastAsia="en-US" w:bidi="en-US"/>
    </w:rPr>
  </w:style>
  <w:style w:type="paragraph" w:styleId="Revize">
    <w:name w:val="Revision"/>
    <w:hidden/>
    <w:uiPriority w:val="99"/>
    <w:semiHidden/>
    <w:rsid w:val="00DC2114"/>
    <w:rPr>
      <w:rFonts w:asciiTheme="minorHAnsi" w:eastAsiaTheme="minorEastAsia" w:hAnsiTheme="minorHAnsi"/>
      <w:sz w:val="24"/>
      <w:szCs w:val="24"/>
      <w:lang w:eastAsia="en-US" w:bidi="en-US"/>
    </w:rPr>
  </w:style>
  <w:style w:type="character" w:styleId="Hypertextovodkaz">
    <w:name w:val="Hyperlink"/>
    <w:uiPriority w:val="99"/>
    <w:unhideWhenUsed/>
    <w:rsid w:val="0077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nb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21DA-7995-431A-882F-B645BDF9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Štojdl Svatopluk</dc:creator>
  <dc:description/>
  <cp:lastModifiedBy>Lenka Helclova</cp:lastModifiedBy>
  <cp:revision>2</cp:revision>
  <cp:lastPrinted>2021-07-19T07:12:00Z</cp:lastPrinted>
  <dcterms:created xsi:type="dcterms:W3CDTF">2022-05-19T15:13:00Z</dcterms:created>
  <dcterms:modified xsi:type="dcterms:W3CDTF">2022-05-19T15:13:00Z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