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383404" w14:textId="77777777" w:rsidR="00E76741" w:rsidRDefault="00E76741" w:rsidP="00FF7186">
      <w:pPr>
        <w:spacing w:line="360" w:lineRule="auto"/>
        <w:rPr>
          <w:rFonts w:ascii="Arial Black" w:hAnsi="Arial Black"/>
          <w:sz w:val="24"/>
          <w:szCs w:val="24"/>
        </w:rPr>
      </w:pPr>
      <w:bookmarkStart w:id="0" w:name="_Toc158103386"/>
      <w:bookmarkStart w:id="1" w:name="_Toc250701963"/>
      <w:bookmarkStart w:id="2" w:name="_GoBack"/>
      <w:bookmarkEnd w:id="2"/>
    </w:p>
    <w:p w14:paraId="463066E1" w14:textId="77777777" w:rsidR="00E76741" w:rsidRPr="009A703A" w:rsidRDefault="00565754" w:rsidP="00FF7186">
      <w:pPr>
        <w:spacing w:before="120" w:line="360" w:lineRule="auto"/>
        <w:rPr>
          <w:sz w:val="32"/>
          <w:szCs w:val="28"/>
        </w:rPr>
      </w:pPr>
      <w:r>
        <w:rPr>
          <w:sz w:val="32"/>
          <w:szCs w:val="28"/>
        </w:rPr>
        <w:t>B</w:t>
      </w:r>
      <w:r w:rsidR="00E76741" w:rsidRPr="009A703A">
        <w:rPr>
          <w:sz w:val="32"/>
          <w:szCs w:val="28"/>
        </w:rPr>
        <w:t xml:space="preserve">. </w:t>
      </w:r>
      <w:r>
        <w:rPr>
          <w:sz w:val="32"/>
          <w:szCs w:val="28"/>
        </w:rPr>
        <w:t>SOUHRNNÁ TECHNICKÁ</w:t>
      </w:r>
      <w:r w:rsidR="00E76741" w:rsidRPr="009A703A">
        <w:rPr>
          <w:sz w:val="32"/>
          <w:szCs w:val="28"/>
        </w:rPr>
        <w:t xml:space="preserve"> ZPRÁVA</w:t>
      </w:r>
    </w:p>
    <w:p w14:paraId="49E78F05" w14:textId="77777777" w:rsidR="00E76741" w:rsidRPr="008C4062" w:rsidRDefault="00E76741" w:rsidP="00FF7186">
      <w:pPr>
        <w:spacing w:line="360" w:lineRule="auto"/>
        <w:rPr>
          <w:rFonts w:ascii="Arial Black" w:hAnsi="Arial Black"/>
          <w:sz w:val="28"/>
          <w:szCs w:val="28"/>
        </w:rPr>
      </w:pPr>
    </w:p>
    <w:p w14:paraId="53667F05" w14:textId="72A74609" w:rsidR="00E76741" w:rsidRPr="00612462" w:rsidRDefault="00E76741" w:rsidP="00FF7186">
      <w:pPr>
        <w:pStyle w:val="Nadpis1"/>
        <w:numPr>
          <w:ilvl w:val="0"/>
          <w:numId w:val="0"/>
        </w:numPr>
        <w:spacing w:line="360" w:lineRule="auto"/>
      </w:pPr>
      <w:bookmarkStart w:id="3" w:name="_Toc89072288"/>
      <w:bookmarkStart w:id="4" w:name="_Toc99872028"/>
      <w:bookmarkStart w:id="5" w:name="_Toc488675998"/>
      <w:bookmarkStart w:id="6" w:name="_Toc48103288"/>
      <w:bookmarkStart w:id="7" w:name="_Toc191811562"/>
      <w:bookmarkStart w:id="8" w:name="_Toc250701966"/>
      <w:bookmarkStart w:id="9" w:name="_Toc258785928"/>
      <w:bookmarkStart w:id="10" w:name="_Toc291685464"/>
      <w:bookmarkStart w:id="11" w:name="_Toc351112847"/>
      <w:bookmarkStart w:id="12" w:name="_Toc243283812"/>
      <w:bookmarkStart w:id="13" w:name="_Toc350347703"/>
      <w:bookmarkStart w:id="14" w:name="_Toc355001794"/>
      <w:bookmarkEnd w:id="0"/>
      <w:bookmarkEnd w:id="1"/>
      <w:r w:rsidRPr="00612462">
        <w:t>Obsah</w:t>
      </w:r>
      <w:bookmarkEnd w:id="3"/>
      <w:bookmarkEnd w:id="4"/>
    </w:p>
    <w:p w14:paraId="7B759531" w14:textId="3E864669" w:rsidR="00DA25D9" w:rsidRDefault="007F61BB">
      <w:pPr>
        <w:pStyle w:val="Obsah1"/>
        <w:rPr>
          <w:rFonts w:asciiTheme="minorHAnsi" w:eastAsiaTheme="minorEastAsia" w:hAnsiTheme="minorHAnsi" w:cstheme="minorBidi"/>
          <w:bCs w:val="0"/>
          <w:noProof/>
          <w:szCs w:val="22"/>
        </w:rPr>
      </w:pPr>
      <w:r>
        <w:rPr>
          <w:rFonts w:cs="Arial"/>
          <w:bCs w:val="0"/>
        </w:rPr>
        <w:fldChar w:fldCharType="begin"/>
      </w:r>
      <w:r>
        <w:rPr>
          <w:rFonts w:cs="Arial"/>
          <w:bCs w:val="0"/>
        </w:rPr>
        <w:instrText xml:space="preserve"> TOC \o "1-3" \h \z \u </w:instrText>
      </w:r>
      <w:r>
        <w:rPr>
          <w:rFonts w:cs="Arial"/>
          <w:bCs w:val="0"/>
        </w:rPr>
        <w:fldChar w:fldCharType="separate"/>
      </w:r>
      <w:hyperlink w:anchor="_Toc99872028" w:history="1">
        <w:r w:rsidR="00DA25D9" w:rsidRPr="004D13CB">
          <w:rPr>
            <w:rStyle w:val="Hypertextovodkaz"/>
            <w:noProof/>
          </w:rPr>
          <w:t>Obsah</w:t>
        </w:r>
        <w:r w:rsidR="00DA25D9">
          <w:rPr>
            <w:noProof/>
            <w:webHidden/>
          </w:rPr>
          <w:tab/>
        </w:r>
        <w:r w:rsidR="00DA25D9">
          <w:rPr>
            <w:noProof/>
            <w:webHidden/>
          </w:rPr>
          <w:fldChar w:fldCharType="begin"/>
        </w:r>
        <w:r w:rsidR="00DA25D9">
          <w:rPr>
            <w:noProof/>
            <w:webHidden/>
          </w:rPr>
          <w:instrText xml:space="preserve"> PAGEREF _Toc99872028 \h </w:instrText>
        </w:r>
        <w:r w:rsidR="00DA25D9">
          <w:rPr>
            <w:noProof/>
            <w:webHidden/>
          </w:rPr>
        </w:r>
        <w:r w:rsidR="00DA25D9">
          <w:rPr>
            <w:noProof/>
            <w:webHidden/>
          </w:rPr>
          <w:fldChar w:fldCharType="separate"/>
        </w:r>
        <w:r w:rsidR="00BF081E">
          <w:rPr>
            <w:noProof/>
            <w:webHidden/>
          </w:rPr>
          <w:t>1</w:t>
        </w:r>
        <w:r w:rsidR="00DA25D9">
          <w:rPr>
            <w:noProof/>
            <w:webHidden/>
          </w:rPr>
          <w:fldChar w:fldCharType="end"/>
        </w:r>
      </w:hyperlink>
    </w:p>
    <w:p w14:paraId="68E96585" w14:textId="30225D87" w:rsidR="00DA25D9" w:rsidRDefault="00204C3F">
      <w:pPr>
        <w:pStyle w:val="Obsah1"/>
        <w:tabs>
          <w:tab w:val="left" w:pos="660"/>
        </w:tabs>
        <w:rPr>
          <w:rFonts w:asciiTheme="minorHAnsi" w:eastAsiaTheme="minorEastAsia" w:hAnsiTheme="minorHAnsi" w:cstheme="minorBidi"/>
          <w:bCs w:val="0"/>
          <w:noProof/>
          <w:szCs w:val="22"/>
        </w:rPr>
      </w:pPr>
      <w:hyperlink w:anchor="_Toc99872029" w:history="1">
        <w:r w:rsidR="00DA25D9" w:rsidRPr="004D13CB">
          <w:rPr>
            <w:rStyle w:val="Hypertextovodkaz"/>
            <w:noProof/>
          </w:rPr>
          <w:t>B1.</w:t>
        </w:r>
        <w:r w:rsidR="00DA25D9">
          <w:rPr>
            <w:rFonts w:asciiTheme="minorHAnsi" w:eastAsiaTheme="minorEastAsia" w:hAnsiTheme="minorHAnsi" w:cstheme="minorBidi"/>
            <w:bCs w:val="0"/>
            <w:noProof/>
            <w:szCs w:val="22"/>
          </w:rPr>
          <w:tab/>
        </w:r>
        <w:r w:rsidR="00DA25D9" w:rsidRPr="004D13CB">
          <w:rPr>
            <w:rStyle w:val="Hypertextovodkaz"/>
            <w:noProof/>
          </w:rPr>
          <w:t>Popis území stavby</w:t>
        </w:r>
        <w:r w:rsidR="00DA25D9">
          <w:rPr>
            <w:noProof/>
            <w:webHidden/>
          </w:rPr>
          <w:tab/>
        </w:r>
        <w:r w:rsidR="00DA25D9">
          <w:rPr>
            <w:noProof/>
            <w:webHidden/>
          </w:rPr>
          <w:fldChar w:fldCharType="begin"/>
        </w:r>
        <w:r w:rsidR="00DA25D9">
          <w:rPr>
            <w:noProof/>
            <w:webHidden/>
          </w:rPr>
          <w:instrText xml:space="preserve"> PAGEREF _Toc99872029 \h </w:instrText>
        </w:r>
        <w:r w:rsidR="00DA25D9">
          <w:rPr>
            <w:noProof/>
            <w:webHidden/>
          </w:rPr>
        </w:r>
        <w:r w:rsidR="00DA25D9">
          <w:rPr>
            <w:noProof/>
            <w:webHidden/>
          </w:rPr>
          <w:fldChar w:fldCharType="separate"/>
        </w:r>
        <w:r w:rsidR="00BF081E">
          <w:rPr>
            <w:noProof/>
            <w:webHidden/>
          </w:rPr>
          <w:t>2</w:t>
        </w:r>
        <w:r w:rsidR="00DA25D9">
          <w:rPr>
            <w:noProof/>
            <w:webHidden/>
          </w:rPr>
          <w:fldChar w:fldCharType="end"/>
        </w:r>
      </w:hyperlink>
    </w:p>
    <w:p w14:paraId="5CE88EBC" w14:textId="68B59C77" w:rsidR="00DA25D9" w:rsidRDefault="00204C3F">
      <w:pPr>
        <w:pStyle w:val="Obsah1"/>
        <w:tabs>
          <w:tab w:val="left" w:pos="660"/>
        </w:tabs>
        <w:rPr>
          <w:rFonts w:asciiTheme="minorHAnsi" w:eastAsiaTheme="minorEastAsia" w:hAnsiTheme="minorHAnsi" w:cstheme="minorBidi"/>
          <w:bCs w:val="0"/>
          <w:noProof/>
          <w:szCs w:val="22"/>
        </w:rPr>
      </w:pPr>
      <w:hyperlink w:anchor="_Toc99872030" w:history="1">
        <w:r w:rsidR="00DA25D9" w:rsidRPr="004D13CB">
          <w:rPr>
            <w:rStyle w:val="Hypertextovodkaz"/>
            <w:noProof/>
          </w:rPr>
          <w:t>B2.</w:t>
        </w:r>
        <w:r w:rsidR="00DA25D9">
          <w:rPr>
            <w:rFonts w:asciiTheme="minorHAnsi" w:eastAsiaTheme="minorEastAsia" w:hAnsiTheme="minorHAnsi" w:cstheme="minorBidi"/>
            <w:bCs w:val="0"/>
            <w:noProof/>
            <w:szCs w:val="22"/>
          </w:rPr>
          <w:tab/>
        </w:r>
        <w:r w:rsidR="00DA25D9" w:rsidRPr="004D13CB">
          <w:rPr>
            <w:rStyle w:val="Hypertextovodkaz"/>
            <w:noProof/>
          </w:rPr>
          <w:t>Celkový popis stavby</w:t>
        </w:r>
        <w:r w:rsidR="00DA25D9">
          <w:rPr>
            <w:noProof/>
            <w:webHidden/>
          </w:rPr>
          <w:tab/>
        </w:r>
        <w:r w:rsidR="00DA25D9">
          <w:rPr>
            <w:noProof/>
            <w:webHidden/>
          </w:rPr>
          <w:fldChar w:fldCharType="begin"/>
        </w:r>
        <w:r w:rsidR="00DA25D9">
          <w:rPr>
            <w:noProof/>
            <w:webHidden/>
          </w:rPr>
          <w:instrText xml:space="preserve"> PAGEREF _Toc99872030 \h </w:instrText>
        </w:r>
        <w:r w:rsidR="00DA25D9">
          <w:rPr>
            <w:noProof/>
            <w:webHidden/>
          </w:rPr>
        </w:r>
        <w:r w:rsidR="00DA25D9">
          <w:rPr>
            <w:noProof/>
            <w:webHidden/>
          </w:rPr>
          <w:fldChar w:fldCharType="separate"/>
        </w:r>
        <w:r w:rsidR="00BF081E">
          <w:rPr>
            <w:noProof/>
            <w:webHidden/>
          </w:rPr>
          <w:t>5</w:t>
        </w:r>
        <w:r w:rsidR="00DA25D9">
          <w:rPr>
            <w:noProof/>
            <w:webHidden/>
          </w:rPr>
          <w:fldChar w:fldCharType="end"/>
        </w:r>
      </w:hyperlink>
    </w:p>
    <w:p w14:paraId="60B89FF5" w14:textId="359BA90D" w:rsidR="00DA25D9" w:rsidRDefault="00204C3F">
      <w:pPr>
        <w:pStyle w:val="Obsah1"/>
        <w:tabs>
          <w:tab w:val="left" w:pos="660"/>
        </w:tabs>
        <w:rPr>
          <w:rFonts w:asciiTheme="minorHAnsi" w:eastAsiaTheme="minorEastAsia" w:hAnsiTheme="minorHAnsi" w:cstheme="minorBidi"/>
          <w:bCs w:val="0"/>
          <w:noProof/>
          <w:szCs w:val="22"/>
        </w:rPr>
      </w:pPr>
      <w:hyperlink w:anchor="_Toc99872031" w:history="1">
        <w:r w:rsidR="00DA25D9" w:rsidRPr="004D13CB">
          <w:rPr>
            <w:rStyle w:val="Hypertextovodkaz"/>
            <w:noProof/>
          </w:rPr>
          <w:t>B3.</w:t>
        </w:r>
        <w:r w:rsidR="00DA25D9">
          <w:rPr>
            <w:rFonts w:asciiTheme="minorHAnsi" w:eastAsiaTheme="minorEastAsia" w:hAnsiTheme="minorHAnsi" w:cstheme="minorBidi"/>
            <w:bCs w:val="0"/>
            <w:noProof/>
            <w:szCs w:val="22"/>
          </w:rPr>
          <w:tab/>
        </w:r>
        <w:r w:rsidR="00DA25D9" w:rsidRPr="004D13CB">
          <w:rPr>
            <w:rStyle w:val="Hypertextovodkaz"/>
            <w:noProof/>
          </w:rPr>
          <w:t>Připojení na technickou infrastrukturu</w:t>
        </w:r>
        <w:r w:rsidR="00DA25D9">
          <w:rPr>
            <w:noProof/>
            <w:webHidden/>
          </w:rPr>
          <w:tab/>
        </w:r>
        <w:r w:rsidR="00DA25D9">
          <w:rPr>
            <w:noProof/>
            <w:webHidden/>
          </w:rPr>
          <w:fldChar w:fldCharType="begin"/>
        </w:r>
        <w:r w:rsidR="00DA25D9">
          <w:rPr>
            <w:noProof/>
            <w:webHidden/>
          </w:rPr>
          <w:instrText xml:space="preserve"> PAGEREF _Toc99872031 \h </w:instrText>
        </w:r>
        <w:r w:rsidR="00DA25D9">
          <w:rPr>
            <w:noProof/>
            <w:webHidden/>
          </w:rPr>
        </w:r>
        <w:r w:rsidR="00DA25D9">
          <w:rPr>
            <w:noProof/>
            <w:webHidden/>
          </w:rPr>
          <w:fldChar w:fldCharType="separate"/>
        </w:r>
        <w:r w:rsidR="00BF081E">
          <w:rPr>
            <w:noProof/>
            <w:webHidden/>
          </w:rPr>
          <w:t>9</w:t>
        </w:r>
        <w:r w:rsidR="00DA25D9">
          <w:rPr>
            <w:noProof/>
            <w:webHidden/>
          </w:rPr>
          <w:fldChar w:fldCharType="end"/>
        </w:r>
      </w:hyperlink>
    </w:p>
    <w:p w14:paraId="25DD55CB" w14:textId="3B99350E" w:rsidR="00DA25D9" w:rsidRDefault="00204C3F">
      <w:pPr>
        <w:pStyle w:val="Obsah1"/>
        <w:tabs>
          <w:tab w:val="left" w:pos="660"/>
        </w:tabs>
        <w:rPr>
          <w:rFonts w:asciiTheme="minorHAnsi" w:eastAsiaTheme="minorEastAsia" w:hAnsiTheme="minorHAnsi" w:cstheme="minorBidi"/>
          <w:bCs w:val="0"/>
          <w:noProof/>
          <w:szCs w:val="22"/>
        </w:rPr>
      </w:pPr>
      <w:hyperlink w:anchor="_Toc99872032" w:history="1">
        <w:r w:rsidR="00DA25D9" w:rsidRPr="004D13CB">
          <w:rPr>
            <w:rStyle w:val="Hypertextovodkaz"/>
            <w:noProof/>
          </w:rPr>
          <w:t>B4.</w:t>
        </w:r>
        <w:r w:rsidR="00DA25D9">
          <w:rPr>
            <w:rFonts w:asciiTheme="minorHAnsi" w:eastAsiaTheme="minorEastAsia" w:hAnsiTheme="minorHAnsi" w:cstheme="minorBidi"/>
            <w:bCs w:val="0"/>
            <w:noProof/>
            <w:szCs w:val="22"/>
          </w:rPr>
          <w:tab/>
        </w:r>
        <w:r w:rsidR="00DA25D9" w:rsidRPr="004D13CB">
          <w:rPr>
            <w:rStyle w:val="Hypertextovodkaz"/>
            <w:noProof/>
          </w:rPr>
          <w:t>Úpravy terénu a řešení vegetace po odstranění stavby</w:t>
        </w:r>
        <w:r w:rsidR="00DA25D9">
          <w:rPr>
            <w:noProof/>
            <w:webHidden/>
          </w:rPr>
          <w:tab/>
        </w:r>
        <w:r w:rsidR="00DA25D9">
          <w:rPr>
            <w:noProof/>
            <w:webHidden/>
          </w:rPr>
          <w:fldChar w:fldCharType="begin"/>
        </w:r>
        <w:r w:rsidR="00DA25D9">
          <w:rPr>
            <w:noProof/>
            <w:webHidden/>
          </w:rPr>
          <w:instrText xml:space="preserve"> PAGEREF _Toc99872032 \h </w:instrText>
        </w:r>
        <w:r w:rsidR="00DA25D9">
          <w:rPr>
            <w:noProof/>
            <w:webHidden/>
          </w:rPr>
        </w:r>
        <w:r w:rsidR="00DA25D9">
          <w:rPr>
            <w:noProof/>
            <w:webHidden/>
          </w:rPr>
          <w:fldChar w:fldCharType="separate"/>
        </w:r>
        <w:r w:rsidR="00BF081E">
          <w:rPr>
            <w:noProof/>
            <w:webHidden/>
          </w:rPr>
          <w:t>12</w:t>
        </w:r>
        <w:r w:rsidR="00DA25D9">
          <w:rPr>
            <w:noProof/>
            <w:webHidden/>
          </w:rPr>
          <w:fldChar w:fldCharType="end"/>
        </w:r>
      </w:hyperlink>
    </w:p>
    <w:p w14:paraId="373113C7" w14:textId="1846B02C" w:rsidR="00DA25D9" w:rsidRDefault="00204C3F">
      <w:pPr>
        <w:pStyle w:val="Obsah1"/>
        <w:tabs>
          <w:tab w:val="left" w:pos="660"/>
        </w:tabs>
        <w:rPr>
          <w:rFonts w:asciiTheme="minorHAnsi" w:eastAsiaTheme="minorEastAsia" w:hAnsiTheme="minorHAnsi" w:cstheme="minorBidi"/>
          <w:bCs w:val="0"/>
          <w:noProof/>
          <w:szCs w:val="22"/>
        </w:rPr>
      </w:pPr>
      <w:hyperlink w:anchor="_Toc99872033" w:history="1">
        <w:r w:rsidR="00DA25D9" w:rsidRPr="004D13CB">
          <w:rPr>
            <w:rStyle w:val="Hypertextovodkaz"/>
            <w:noProof/>
          </w:rPr>
          <w:t>B5.</w:t>
        </w:r>
        <w:r w:rsidR="00DA25D9">
          <w:rPr>
            <w:rFonts w:asciiTheme="minorHAnsi" w:eastAsiaTheme="minorEastAsia" w:hAnsiTheme="minorHAnsi" w:cstheme="minorBidi"/>
            <w:bCs w:val="0"/>
            <w:noProof/>
            <w:szCs w:val="22"/>
          </w:rPr>
          <w:tab/>
        </w:r>
        <w:r w:rsidR="00DA25D9" w:rsidRPr="004D13CB">
          <w:rPr>
            <w:rStyle w:val="Hypertextovodkaz"/>
            <w:noProof/>
          </w:rPr>
          <w:t>Zásady organizace bouracích prací</w:t>
        </w:r>
        <w:r w:rsidR="00DA25D9">
          <w:rPr>
            <w:noProof/>
            <w:webHidden/>
          </w:rPr>
          <w:tab/>
        </w:r>
        <w:r w:rsidR="00DA25D9">
          <w:rPr>
            <w:noProof/>
            <w:webHidden/>
          </w:rPr>
          <w:fldChar w:fldCharType="begin"/>
        </w:r>
        <w:r w:rsidR="00DA25D9">
          <w:rPr>
            <w:noProof/>
            <w:webHidden/>
          </w:rPr>
          <w:instrText xml:space="preserve"> PAGEREF _Toc99872033 \h </w:instrText>
        </w:r>
        <w:r w:rsidR="00DA25D9">
          <w:rPr>
            <w:noProof/>
            <w:webHidden/>
          </w:rPr>
        </w:r>
        <w:r w:rsidR="00DA25D9">
          <w:rPr>
            <w:noProof/>
            <w:webHidden/>
          </w:rPr>
          <w:fldChar w:fldCharType="separate"/>
        </w:r>
        <w:r w:rsidR="00BF081E">
          <w:rPr>
            <w:noProof/>
            <w:webHidden/>
          </w:rPr>
          <w:t>13</w:t>
        </w:r>
        <w:r w:rsidR="00DA25D9">
          <w:rPr>
            <w:noProof/>
            <w:webHidden/>
          </w:rPr>
          <w:fldChar w:fldCharType="end"/>
        </w:r>
      </w:hyperlink>
    </w:p>
    <w:p w14:paraId="359C9F2F" w14:textId="790CCF31" w:rsidR="00E76741" w:rsidRDefault="007F61BB" w:rsidP="00FF7186">
      <w:pPr>
        <w:spacing w:line="360" w:lineRule="auto"/>
      </w:pPr>
      <w:r>
        <w:rPr>
          <w:rFonts w:cs="Arial"/>
          <w:bCs/>
          <w:sz w:val="22"/>
          <w:szCs w:val="24"/>
        </w:rPr>
        <w:fldChar w:fldCharType="end"/>
      </w:r>
    </w:p>
    <w:p w14:paraId="54939AE0" w14:textId="77777777" w:rsidR="00E76741" w:rsidRDefault="00E76741" w:rsidP="00FF7186">
      <w:pPr>
        <w:spacing w:line="360" w:lineRule="auto"/>
      </w:pPr>
    </w:p>
    <w:p w14:paraId="3DA9642F" w14:textId="77777777" w:rsidR="00E76741" w:rsidRDefault="00E76741" w:rsidP="00FF7186">
      <w:pPr>
        <w:spacing w:line="360" w:lineRule="auto"/>
      </w:pPr>
    </w:p>
    <w:p w14:paraId="26752CA0" w14:textId="77777777" w:rsidR="00E76741" w:rsidRDefault="00E76741" w:rsidP="00FF7186">
      <w:pPr>
        <w:spacing w:line="360" w:lineRule="auto"/>
      </w:pPr>
    </w:p>
    <w:p w14:paraId="783DCFE3" w14:textId="77777777" w:rsidR="00E76741" w:rsidRDefault="00E76741" w:rsidP="00FF7186">
      <w:pPr>
        <w:spacing w:line="360" w:lineRule="auto"/>
      </w:pPr>
    </w:p>
    <w:p w14:paraId="765D2887" w14:textId="77777777" w:rsidR="00E76741" w:rsidRDefault="00E76741" w:rsidP="00FF7186">
      <w:pPr>
        <w:spacing w:line="360" w:lineRule="auto"/>
      </w:pPr>
    </w:p>
    <w:p w14:paraId="6EE8C6FD" w14:textId="77777777" w:rsidR="00E76741" w:rsidRDefault="00E76741" w:rsidP="00FF7186">
      <w:pPr>
        <w:spacing w:line="360" w:lineRule="auto"/>
      </w:pPr>
    </w:p>
    <w:p w14:paraId="7326D32A" w14:textId="77777777" w:rsidR="00E76741" w:rsidRDefault="00E76741" w:rsidP="00FF7186">
      <w:pPr>
        <w:spacing w:line="360" w:lineRule="auto"/>
      </w:pPr>
    </w:p>
    <w:p w14:paraId="337FEAD2" w14:textId="77777777" w:rsidR="00E76741" w:rsidRDefault="00E76741" w:rsidP="00FF7186">
      <w:pPr>
        <w:spacing w:line="360" w:lineRule="auto"/>
      </w:pPr>
    </w:p>
    <w:p w14:paraId="4D6037CE" w14:textId="77777777" w:rsidR="00E76741" w:rsidRDefault="00E76741" w:rsidP="00FF7186">
      <w:pPr>
        <w:spacing w:line="360" w:lineRule="auto"/>
      </w:pPr>
    </w:p>
    <w:p w14:paraId="7F49B88B" w14:textId="1A8B39BC" w:rsidR="00E76741" w:rsidRDefault="00E76741" w:rsidP="00FF7186">
      <w:pPr>
        <w:spacing w:line="360" w:lineRule="auto"/>
      </w:pPr>
    </w:p>
    <w:p w14:paraId="4A399D1D" w14:textId="0932E1A0" w:rsidR="00E76741" w:rsidRDefault="00236858" w:rsidP="005C7779">
      <w:pPr>
        <w:pStyle w:val="Nadpis1"/>
        <w:pageBreakBefore/>
        <w:spacing w:line="360" w:lineRule="auto"/>
        <w:ind w:left="714" w:hanging="357"/>
      </w:pPr>
      <w:bookmarkStart w:id="15" w:name="_Toc99872029"/>
      <w:bookmarkEnd w:id="5"/>
      <w:r>
        <w:lastRenderedPageBreak/>
        <w:t>Popis území stavby</w:t>
      </w:r>
      <w:bookmarkEnd w:id="15"/>
    </w:p>
    <w:p w14:paraId="1F4D3BAD" w14:textId="77777777" w:rsidR="00236858" w:rsidRPr="00923CCF" w:rsidRDefault="00236858"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16" w:name="_Toc535233424"/>
      <w:r w:rsidRPr="00923CCF">
        <w:rPr>
          <w:b/>
          <w:sz w:val="22"/>
          <w:szCs w:val="22"/>
        </w:rPr>
        <w:t>charakteristika území, ve kterém se odstraňovaná stavba nachází, a zastavěného stavebního pozemku</w:t>
      </w:r>
      <w:bookmarkEnd w:id="16"/>
    </w:p>
    <w:p w14:paraId="70F72307" w14:textId="1991F17D" w:rsidR="00402B70" w:rsidRDefault="00402B70" w:rsidP="00C5093F">
      <w:pPr>
        <w:pStyle w:val="Odstavecseseznamem"/>
        <w:tabs>
          <w:tab w:val="left" w:pos="2410"/>
        </w:tabs>
        <w:spacing w:before="120" w:line="360" w:lineRule="auto"/>
        <w:ind w:left="425"/>
        <w:rPr>
          <w:sz w:val="22"/>
          <w:szCs w:val="22"/>
        </w:rPr>
      </w:pPr>
      <w:r>
        <w:rPr>
          <w:sz w:val="22"/>
          <w:szCs w:val="22"/>
        </w:rPr>
        <w:t xml:space="preserve">Pozemky s předmětnými objekty jsou vymezeny </w:t>
      </w:r>
      <w:r w:rsidRPr="00402B70">
        <w:rPr>
          <w:sz w:val="22"/>
          <w:szCs w:val="22"/>
        </w:rPr>
        <w:t xml:space="preserve">ulicemi </w:t>
      </w:r>
      <w:r w:rsidR="002E3F3B">
        <w:rPr>
          <w:sz w:val="22"/>
          <w:szCs w:val="22"/>
        </w:rPr>
        <w:t xml:space="preserve">Tylova, Velké Valy, Boleslavská tř., </w:t>
      </w:r>
      <w:proofErr w:type="spellStart"/>
      <w:r w:rsidR="002E3F3B">
        <w:rPr>
          <w:sz w:val="22"/>
          <w:szCs w:val="22"/>
        </w:rPr>
        <w:t>Zbožská</w:t>
      </w:r>
      <w:proofErr w:type="spellEnd"/>
      <w:r w:rsidR="002E3F3B">
        <w:rPr>
          <w:sz w:val="22"/>
          <w:szCs w:val="22"/>
        </w:rPr>
        <w:t>, Nerudova</w:t>
      </w:r>
      <w:r w:rsidRPr="00402B70">
        <w:rPr>
          <w:sz w:val="22"/>
          <w:szCs w:val="22"/>
        </w:rPr>
        <w:t xml:space="preserve">, v katastrálním území </w:t>
      </w:r>
      <w:r w:rsidR="002E3F3B">
        <w:rPr>
          <w:sz w:val="22"/>
          <w:szCs w:val="22"/>
        </w:rPr>
        <w:t>Nymburk</w:t>
      </w:r>
      <w:r w:rsidRPr="00402B70">
        <w:rPr>
          <w:sz w:val="22"/>
          <w:szCs w:val="22"/>
        </w:rPr>
        <w:t>.</w:t>
      </w:r>
      <w:r>
        <w:rPr>
          <w:sz w:val="22"/>
          <w:szCs w:val="22"/>
        </w:rPr>
        <w:t xml:space="preserve"> </w:t>
      </w:r>
      <w:r w:rsidR="00D738F9">
        <w:rPr>
          <w:sz w:val="22"/>
          <w:szCs w:val="22"/>
        </w:rPr>
        <w:t>Nachází</w:t>
      </w:r>
      <w:r>
        <w:rPr>
          <w:sz w:val="22"/>
          <w:szCs w:val="22"/>
        </w:rPr>
        <w:t xml:space="preserve"> se </w:t>
      </w:r>
      <w:r w:rsidR="00D738F9">
        <w:rPr>
          <w:sz w:val="22"/>
          <w:szCs w:val="22"/>
        </w:rPr>
        <w:t>v</w:t>
      </w:r>
      <w:r>
        <w:rPr>
          <w:sz w:val="22"/>
          <w:szCs w:val="22"/>
        </w:rPr>
        <w:t xml:space="preserve"> zastavěné</w:t>
      </w:r>
      <w:r w:rsidR="00D738F9">
        <w:rPr>
          <w:sz w:val="22"/>
          <w:szCs w:val="22"/>
        </w:rPr>
        <w:t>m</w:t>
      </w:r>
      <w:r w:rsidRPr="00402B70">
        <w:rPr>
          <w:sz w:val="22"/>
          <w:szCs w:val="22"/>
        </w:rPr>
        <w:t xml:space="preserve"> území</w:t>
      </w:r>
      <w:r w:rsidR="002E3F3B">
        <w:rPr>
          <w:sz w:val="22"/>
          <w:szCs w:val="22"/>
        </w:rPr>
        <w:t xml:space="preserve"> areálu Nemocnice Nymburk </w:t>
      </w:r>
      <w:r w:rsidRPr="00402B70">
        <w:rPr>
          <w:sz w:val="22"/>
          <w:szCs w:val="22"/>
        </w:rPr>
        <w:t>velmi různorodého charakteru</w:t>
      </w:r>
      <w:r w:rsidR="002E3F3B">
        <w:rPr>
          <w:sz w:val="22"/>
          <w:szCs w:val="22"/>
        </w:rPr>
        <w:t>.</w:t>
      </w:r>
      <w:r w:rsidR="00C5093F" w:rsidRPr="00C5093F">
        <w:t xml:space="preserve"> </w:t>
      </w:r>
      <w:r w:rsidR="00C5093F" w:rsidRPr="00C5093F">
        <w:rPr>
          <w:sz w:val="22"/>
          <w:szCs w:val="22"/>
        </w:rPr>
        <w:t xml:space="preserve">Plochy kolem objektu v areálu tvoří zpevněné pochozí plochy a zatravněné plochy. Terén kolem objektu je rovinatý. Jihovýchodně od objektu se nachází vedlejší vstup do areálu nemocnice.  </w:t>
      </w:r>
    </w:p>
    <w:p w14:paraId="4D370CE4" w14:textId="3D484BD5" w:rsidR="00C5093F" w:rsidRDefault="00C5093F" w:rsidP="00FF7186">
      <w:pPr>
        <w:pStyle w:val="Odstavecseseznamem"/>
        <w:tabs>
          <w:tab w:val="left" w:pos="2410"/>
        </w:tabs>
        <w:spacing w:before="120" w:line="360" w:lineRule="auto"/>
        <w:ind w:left="425"/>
        <w:contextualSpacing w:val="0"/>
        <w:rPr>
          <w:sz w:val="22"/>
          <w:szCs w:val="22"/>
        </w:rPr>
      </w:pPr>
      <w:r>
        <w:rPr>
          <w:sz w:val="22"/>
          <w:szCs w:val="22"/>
        </w:rPr>
        <w:t xml:space="preserve">Dotčené budovy </w:t>
      </w:r>
      <w:r w:rsidR="00A77FD9">
        <w:rPr>
          <w:sz w:val="22"/>
          <w:szCs w:val="22"/>
        </w:rPr>
        <w:t>mají dvě nadzemní</w:t>
      </w:r>
      <w:r>
        <w:rPr>
          <w:sz w:val="22"/>
          <w:szCs w:val="22"/>
        </w:rPr>
        <w:t xml:space="preserve"> a jedno podzemní </w:t>
      </w:r>
      <w:r w:rsidR="00A77FD9">
        <w:rPr>
          <w:sz w:val="22"/>
          <w:szCs w:val="22"/>
        </w:rPr>
        <w:t>podlaží</w:t>
      </w:r>
      <w:r>
        <w:rPr>
          <w:sz w:val="22"/>
          <w:szCs w:val="22"/>
        </w:rPr>
        <w:t xml:space="preserve">. </w:t>
      </w:r>
      <w:r w:rsidRPr="00C5093F">
        <w:rPr>
          <w:sz w:val="22"/>
          <w:szCs w:val="22"/>
        </w:rPr>
        <w:t>Budovy ve stávajícím areálu nemocnice jsou označeny písmeny A-K. Bourací práce se týkají budov G, J, L</w:t>
      </w:r>
      <w:r>
        <w:rPr>
          <w:sz w:val="22"/>
          <w:szCs w:val="22"/>
        </w:rPr>
        <w:t xml:space="preserve">. </w:t>
      </w:r>
    </w:p>
    <w:p w14:paraId="4663A55C"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17" w:name="_Toc535233425"/>
      <w:r w:rsidRPr="00923CCF">
        <w:rPr>
          <w:b/>
          <w:sz w:val="22"/>
          <w:szCs w:val="22"/>
        </w:rPr>
        <w:t>stávající ochranná a bezpečnostní pásma</w:t>
      </w:r>
      <w:bookmarkEnd w:id="17"/>
    </w:p>
    <w:p w14:paraId="5A95E265" w14:textId="3BE18F96" w:rsidR="002842CB" w:rsidRDefault="00325555" w:rsidP="002842CB">
      <w:pPr>
        <w:pStyle w:val="Odstavecseseznamem"/>
        <w:tabs>
          <w:tab w:val="left" w:pos="2410"/>
        </w:tabs>
        <w:spacing w:before="120" w:line="360" w:lineRule="auto"/>
        <w:ind w:left="426"/>
        <w:contextualSpacing w:val="0"/>
        <w:rPr>
          <w:sz w:val="22"/>
          <w:szCs w:val="22"/>
        </w:rPr>
      </w:pPr>
      <w:r>
        <w:rPr>
          <w:sz w:val="22"/>
          <w:szCs w:val="22"/>
        </w:rPr>
        <w:t>- v</w:t>
      </w:r>
      <w:r w:rsidRPr="00325555">
        <w:rPr>
          <w:sz w:val="22"/>
          <w:szCs w:val="22"/>
        </w:rPr>
        <w:t> rámci uliční sítě platí ochranná pásma inženýrských sítí</w:t>
      </w:r>
      <w:r>
        <w:rPr>
          <w:sz w:val="22"/>
          <w:szCs w:val="22"/>
        </w:rPr>
        <w:t xml:space="preserve"> (vedení VN, NTL plynovodů, elektronická komunikační vedení, ochranná pásma metalických sítí)</w:t>
      </w:r>
    </w:p>
    <w:p w14:paraId="431B2584"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18" w:name="_Toc535233426"/>
      <w:r w:rsidRPr="00923CCF">
        <w:rPr>
          <w:b/>
          <w:sz w:val="22"/>
          <w:szCs w:val="22"/>
        </w:rPr>
        <w:t>ochrana území podle jiných právních předpisů</w:t>
      </w:r>
      <w:bookmarkEnd w:id="18"/>
    </w:p>
    <w:p w14:paraId="24365FCA" w14:textId="77777777" w:rsidR="0000138F" w:rsidRDefault="0000138F" w:rsidP="0000138F">
      <w:pPr>
        <w:tabs>
          <w:tab w:val="left" w:pos="2410"/>
        </w:tabs>
        <w:spacing w:before="120" w:line="360" w:lineRule="auto"/>
        <w:ind w:left="360"/>
        <w:rPr>
          <w:sz w:val="22"/>
          <w:szCs w:val="22"/>
        </w:rPr>
      </w:pPr>
      <w:r>
        <w:rPr>
          <w:sz w:val="22"/>
          <w:szCs w:val="22"/>
        </w:rPr>
        <w:t>- v řešeném území se nenachází národní kulturní památky ani ochranná pásma národních kulturních památek, kulturní památky ani památkové rezervace a památkové zóny</w:t>
      </w:r>
    </w:p>
    <w:p w14:paraId="550594CF" w14:textId="77777777" w:rsidR="00DD1979" w:rsidRPr="00A12AC0" w:rsidRDefault="00DD1979" w:rsidP="0000138F">
      <w:pPr>
        <w:tabs>
          <w:tab w:val="left" w:pos="2410"/>
        </w:tabs>
        <w:spacing w:before="120" w:line="360" w:lineRule="auto"/>
        <w:ind w:left="360"/>
        <w:rPr>
          <w:sz w:val="22"/>
          <w:szCs w:val="22"/>
        </w:rPr>
      </w:pPr>
      <w:r>
        <w:rPr>
          <w:sz w:val="22"/>
          <w:szCs w:val="22"/>
        </w:rPr>
        <w:t>- v řešeném území se nevyskytují žádné prvky patřící pod Ochranu přírody a krajiny (památné stromy, přírodní parky, chráněné krajinné oblasti, Natura 2000 apod.)</w:t>
      </w:r>
    </w:p>
    <w:p w14:paraId="522AAD87"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r w:rsidRPr="00923CCF">
        <w:rPr>
          <w:b/>
          <w:sz w:val="22"/>
          <w:szCs w:val="22"/>
        </w:rPr>
        <w:t>poloha vzhledem k záplavovému území, poddolovanému území apod.</w:t>
      </w:r>
    </w:p>
    <w:p w14:paraId="4A4FF633" w14:textId="77777777" w:rsidR="00325555" w:rsidRPr="00325555" w:rsidRDefault="00325555" w:rsidP="00325555">
      <w:pPr>
        <w:pStyle w:val="Odstavecseseznamem"/>
        <w:spacing w:before="120" w:line="360" w:lineRule="auto"/>
        <w:ind w:left="426"/>
        <w:rPr>
          <w:sz w:val="22"/>
          <w:szCs w:val="22"/>
        </w:rPr>
      </w:pPr>
      <w:r>
        <w:rPr>
          <w:sz w:val="22"/>
          <w:szCs w:val="22"/>
        </w:rPr>
        <w:t xml:space="preserve">- </w:t>
      </w:r>
      <w:r w:rsidRPr="00325555">
        <w:rPr>
          <w:sz w:val="22"/>
          <w:szCs w:val="22"/>
        </w:rPr>
        <w:t xml:space="preserve">území stavby </w:t>
      </w:r>
      <w:r>
        <w:rPr>
          <w:sz w:val="22"/>
          <w:szCs w:val="22"/>
        </w:rPr>
        <w:t>se nenachází v záplavovém území</w:t>
      </w:r>
    </w:p>
    <w:p w14:paraId="78A4DA6A" w14:textId="77777777" w:rsidR="00325555" w:rsidRPr="00325555" w:rsidRDefault="00325555" w:rsidP="00325555">
      <w:pPr>
        <w:pStyle w:val="Odstavecseseznamem"/>
        <w:tabs>
          <w:tab w:val="left" w:pos="2410"/>
        </w:tabs>
        <w:spacing w:before="120" w:line="360" w:lineRule="auto"/>
        <w:ind w:left="426"/>
        <w:contextualSpacing w:val="0"/>
        <w:rPr>
          <w:sz w:val="22"/>
          <w:szCs w:val="22"/>
        </w:rPr>
      </w:pPr>
      <w:r>
        <w:rPr>
          <w:sz w:val="22"/>
          <w:szCs w:val="22"/>
        </w:rPr>
        <w:t xml:space="preserve">- </w:t>
      </w:r>
      <w:r w:rsidRPr="00325555">
        <w:rPr>
          <w:sz w:val="22"/>
          <w:szCs w:val="22"/>
        </w:rPr>
        <w:t>území stavby se nenacház</w:t>
      </w:r>
      <w:r w:rsidR="008B641B">
        <w:rPr>
          <w:sz w:val="22"/>
          <w:szCs w:val="22"/>
        </w:rPr>
        <w:t>í v území ohroženém sesuvy půdy</w:t>
      </w:r>
    </w:p>
    <w:p w14:paraId="675C172E" w14:textId="77777777" w:rsidR="00325555" w:rsidRDefault="00325555" w:rsidP="00325555">
      <w:pPr>
        <w:pStyle w:val="Odstavecseseznamem"/>
        <w:tabs>
          <w:tab w:val="left" w:pos="2410"/>
        </w:tabs>
        <w:spacing w:before="120" w:line="360" w:lineRule="auto"/>
        <w:ind w:left="426"/>
        <w:contextualSpacing w:val="0"/>
        <w:rPr>
          <w:sz w:val="22"/>
          <w:szCs w:val="22"/>
        </w:rPr>
      </w:pPr>
      <w:r>
        <w:rPr>
          <w:sz w:val="22"/>
          <w:szCs w:val="22"/>
        </w:rPr>
        <w:t xml:space="preserve">- </w:t>
      </w:r>
      <w:r w:rsidRPr="00325555">
        <w:rPr>
          <w:sz w:val="22"/>
          <w:szCs w:val="22"/>
        </w:rPr>
        <w:t>území stavby se</w:t>
      </w:r>
      <w:r w:rsidR="008B641B">
        <w:rPr>
          <w:sz w:val="22"/>
          <w:szCs w:val="22"/>
        </w:rPr>
        <w:t xml:space="preserve"> nenachází v poddolovaném území</w:t>
      </w:r>
    </w:p>
    <w:p w14:paraId="52F23785"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19" w:name="_Toc535233428"/>
      <w:r w:rsidRPr="00923CCF">
        <w:rPr>
          <w:b/>
          <w:sz w:val="22"/>
          <w:szCs w:val="22"/>
        </w:rPr>
        <w:t>vliv odstranění stavby na okolní stavby a pozemky, ochrana okolí, vliv odstranění stavby na odtokové poměry, vliv odstranění stavby na požární bezpečnost okolních staveb a pozemků</w:t>
      </w:r>
      <w:bookmarkEnd w:id="19"/>
    </w:p>
    <w:p w14:paraId="674FC4D5" w14:textId="21985A8A" w:rsidR="00C5093F" w:rsidRDefault="00C5093F" w:rsidP="00C5093F">
      <w:pPr>
        <w:tabs>
          <w:tab w:val="left" w:pos="2410"/>
        </w:tabs>
        <w:spacing w:before="120" w:line="360" w:lineRule="auto"/>
        <w:ind w:left="360"/>
        <w:rPr>
          <w:sz w:val="22"/>
          <w:szCs w:val="22"/>
        </w:rPr>
      </w:pPr>
      <w:r w:rsidRPr="00C5093F">
        <w:rPr>
          <w:sz w:val="22"/>
          <w:szCs w:val="22"/>
        </w:rPr>
        <w:t xml:space="preserve">Stavba bude mít dočasně negativní vliv na okolí pouze po dobu demolice (hluk, prašnost, vibrace). Tyto negativní vlivy budou eliminovány dodržováním technologických postupů a organizací výstavby tak, aby co nejméně narušovala užívání </w:t>
      </w:r>
      <w:r w:rsidR="00EB218A">
        <w:rPr>
          <w:sz w:val="22"/>
          <w:szCs w:val="22"/>
        </w:rPr>
        <w:t>ostatních</w:t>
      </w:r>
      <w:r w:rsidRPr="00C5093F">
        <w:rPr>
          <w:sz w:val="22"/>
          <w:szCs w:val="22"/>
        </w:rPr>
        <w:t xml:space="preserve"> objekt</w:t>
      </w:r>
      <w:r w:rsidR="00EB218A">
        <w:rPr>
          <w:sz w:val="22"/>
          <w:szCs w:val="22"/>
        </w:rPr>
        <w:t>ů</w:t>
      </w:r>
      <w:r w:rsidRPr="00C5093F">
        <w:rPr>
          <w:sz w:val="22"/>
          <w:szCs w:val="22"/>
        </w:rPr>
        <w:t xml:space="preserve">. Hlučné práce nebudou prováděny od 18 do 8 hod. a ve dnech pracovního klidu, </w:t>
      </w:r>
      <w:proofErr w:type="gramStart"/>
      <w:r w:rsidRPr="00C5093F">
        <w:rPr>
          <w:sz w:val="22"/>
          <w:szCs w:val="22"/>
        </w:rPr>
        <w:t>t.j.</w:t>
      </w:r>
      <w:proofErr w:type="gramEnd"/>
      <w:r w:rsidRPr="00C5093F">
        <w:rPr>
          <w:sz w:val="22"/>
          <w:szCs w:val="22"/>
        </w:rPr>
        <w:t xml:space="preserve"> o sobotách, nedělích a státem uznaných svátcích. </w:t>
      </w:r>
    </w:p>
    <w:p w14:paraId="4613E255" w14:textId="779848C1" w:rsidR="00C5093F" w:rsidRPr="00C5093F" w:rsidRDefault="00C5093F" w:rsidP="00C5093F">
      <w:pPr>
        <w:tabs>
          <w:tab w:val="left" w:pos="2410"/>
        </w:tabs>
        <w:spacing w:before="120" w:line="360" w:lineRule="auto"/>
        <w:ind w:left="360"/>
        <w:rPr>
          <w:sz w:val="22"/>
          <w:szCs w:val="22"/>
        </w:rPr>
      </w:pPr>
      <w:r w:rsidRPr="00C5093F">
        <w:rPr>
          <w:sz w:val="22"/>
          <w:szCs w:val="22"/>
        </w:rPr>
        <w:t xml:space="preserve">Stavební práce budou mít negativní vliv na bezpečnost a ochranu zdraví třetích osob. Během demolice bude omezen provoz </w:t>
      </w:r>
      <w:r w:rsidR="006048FA">
        <w:rPr>
          <w:sz w:val="22"/>
          <w:szCs w:val="22"/>
        </w:rPr>
        <w:t>přilehlých areálových komunikacích</w:t>
      </w:r>
      <w:r w:rsidRPr="00C5093F">
        <w:rPr>
          <w:sz w:val="22"/>
          <w:szCs w:val="22"/>
        </w:rPr>
        <w:t xml:space="preserve">. Stavebník musí dodržovat v průběhu stavby veškeré bezpečnostní vyhlášky a ustanovení. </w:t>
      </w:r>
      <w:r w:rsidR="006048FA">
        <w:rPr>
          <w:sz w:val="22"/>
          <w:szCs w:val="22"/>
        </w:rPr>
        <w:t xml:space="preserve">Staveniště bude oploceno. </w:t>
      </w:r>
    </w:p>
    <w:p w14:paraId="3EEEAF58" w14:textId="5CF58E26" w:rsidR="006048FA" w:rsidRDefault="00C5093F" w:rsidP="00C5093F">
      <w:pPr>
        <w:tabs>
          <w:tab w:val="left" w:pos="2410"/>
        </w:tabs>
        <w:spacing w:before="120" w:line="360" w:lineRule="auto"/>
        <w:ind w:left="360"/>
        <w:rPr>
          <w:sz w:val="22"/>
          <w:szCs w:val="22"/>
        </w:rPr>
      </w:pPr>
      <w:r w:rsidRPr="00C5093F">
        <w:rPr>
          <w:sz w:val="22"/>
          <w:szCs w:val="22"/>
        </w:rPr>
        <w:t xml:space="preserve">Odpad vzniklý při stavebních pracích bude ukládán do rozměrově vhodných kontejnerů nebo bude ihned nakládán </w:t>
      </w:r>
      <w:r w:rsidR="00EB218A">
        <w:rPr>
          <w:sz w:val="22"/>
          <w:szCs w:val="22"/>
        </w:rPr>
        <w:t xml:space="preserve">do </w:t>
      </w:r>
      <w:r w:rsidR="000F56AA">
        <w:rPr>
          <w:sz w:val="22"/>
          <w:szCs w:val="22"/>
        </w:rPr>
        <w:t>nákladních automobilů</w:t>
      </w:r>
      <w:r w:rsidR="00EB218A">
        <w:rPr>
          <w:sz w:val="22"/>
          <w:szCs w:val="22"/>
        </w:rPr>
        <w:t xml:space="preserve"> </w:t>
      </w:r>
      <w:r w:rsidRPr="00C5093F">
        <w:rPr>
          <w:sz w:val="22"/>
          <w:szCs w:val="22"/>
        </w:rPr>
        <w:t xml:space="preserve">a odvážen. Umístění kontejnerů nesmí negativním způsobem ovlivnit své okolí. Vyvážení odpadů bude realizováno tak, aby se zamezilo nehygienickému a neestetickému dopadu na životní prostředí. Odpady ukládané do úložných prostředků musí být zabezpečeny proti rozptylu do okolí. </w:t>
      </w:r>
      <w:r w:rsidRPr="00C5093F">
        <w:rPr>
          <w:sz w:val="22"/>
          <w:szCs w:val="22"/>
        </w:rPr>
        <w:lastRenderedPageBreak/>
        <w:t xml:space="preserve">Spalování jakéhokoliv materiálu nebo dřevního odpadu na staveništi je zakázáno. Původce odpadu bude dodržovat veškeré povinnosti stanovené zákonem č. 541/2020 Sb. o odpadech. </w:t>
      </w:r>
    </w:p>
    <w:p w14:paraId="029A227D" w14:textId="77777777" w:rsidR="006048FA" w:rsidRDefault="00C5093F" w:rsidP="00C5093F">
      <w:pPr>
        <w:tabs>
          <w:tab w:val="left" w:pos="2410"/>
        </w:tabs>
        <w:spacing w:before="120" w:line="360" w:lineRule="auto"/>
        <w:ind w:left="360"/>
        <w:rPr>
          <w:sz w:val="22"/>
          <w:szCs w:val="22"/>
        </w:rPr>
      </w:pPr>
      <w:r w:rsidRPr="00C5093F">
        <w:rPr>
          <w:sz w:val="22"/>
          <w:szCs w:val="22"/>
        </w:rPr>
        <w:t xml:space="preserve">Zásobování stavby bude zajištěno z ul. Boleslavská třída a Nerudova. Stavba musí co nejvíce eliminovat negativní vlivy způsobené výstavbou zejména dodržováním všech bezpečnostních předpisů a zásad organizace výstavby. Pracovní doba bude omezena tak, aby hluk stavby neobtěžoval okolí v době nočního klidu apod. Zdroj stavební vody a el. proudu bude zajištěn stávajícími přípojkami. Pro zařízení staveniště a skládku materiálu se využije vlastní pozemek investora č. </w:t>
      </w:r>
      <w:proofErr w:type="spellStart"/>
      <w:r w:rsidRPr="00C5093F">
        <w:rPr>
          <w:sz w:val="22"/>
          <w:szCs w:val="22"/>
        </w:rPr>
        <w:t>parc</w:t>
      </w:r>
      <w:proofErr w:type="spellEnd"/>
      <w:r w:rsidRPr="00C5093F">
        <w:rPr>
          <w:sz w:val="22"/>
          <w:szCs w:val="22"/>
        </w:rPr>
        <w:t xml:space="preserve">. st. 223/1. Zařízení staveniště bude vybudováno podle možností dodavatelské firmy při dodržení obvyklých zásad bezpečnosti na stavbách. </w:t>
      </w:r>
    </w:p>
    <w:p w14:paraId="21E3F7F2" w14:textId="493FD1D6" w:rsidR="00C5093F" w:rsidRDefault="00C5093F" w:rsidP="00C5093F">
      <w:pPr>
        <w:tabs>
          <w:tab w:val="left" w:pos="2410"/>
        </w:tabs>
        <w:spacing w:before="120" w:line="360" w:lineRule="auto"/>
        <w:ind w:left="360"/>
        <w:rPr>
          <w:sz w:val="22"/>
          <w:szCs w:val="22"/>
        </w:rPr>
      </w:pPr>
      <w:r w:rsidRPr="00C5093F">
        <w:rPr>
          <w:sz w:val="22"/>
          <w:szCs w:val="22"/>
        </w:rPr>
        <w:t>Staveniště bude řádně označené a zabezpečené. Po ukončení bouracích prací dojde k likvidaci zařízení staveniště</w:t>
      </w:r>
      <w:r w:rsidR="00EB218A">
        <w:rPr>
          <w:sz w:val="22"/>
          <w:szCs w:val="22"/>
        </w:rPr>
        <w:t>.</w:t>
      </w:r>
      <w:r w:rsidRPr="00C5093F">
        <w:rPr>
          <w:sz w:val="22"/>
          <w:szCs w:val="22"/>
        </w:rPr>
        <w:t xml:space="preserve"> </w:t>
      </w:r>
      <w:r w:rsidR="00EB218A">
        <w:rPr>
          <w:sz w:val="22"/>
          <w:szCs w:val="22"/>
        </w:rPr>
        <w:t>K</w:t>
      </w:r>
      <w:r w:rsidRPr="00C5093F">
        <w:rPr>
          <w:sz w:val="22"/>
          <w:szCs w:val="22"/>
        </w:rPr>
        <w:t>omunikace a okolí prostoru po demolici bude uvedeno do původního stavu.</w:t>
      </w:r>
    </w:p>
    <w:p w14:paraId="520029D8" w14:textId="04089288" w:rsidR="003E141E" w:rsidRDefault="003E141E" w:rsidP="0058560C">
      <w:pPr>
        <w:tabs>
          <w:tab w:val="left" w:pos="2410"/>
        </w:tabs>
        <w:spacing w:before="120" w:line="360" w:lineRule="auto"/>
        <w:ind w:left="360"/>
        <w:rPr>
          <w:sz w:val="22"/>
          <w:szCs w:val="22"/>
        </w:rPr>
      </w:pPr>
      <w:r w:rsidRPr="00247F04">
        <w:rPr>
          <w:sz w:val="22"/>
          <w:szCs w:val="22"/>
        </w:rPr>
        <w:t xml:space="preserve">Vliv odstranění stavby na odtokové </w:t>
      </w:r>
      <w:proofErr w:type="gramStart"/>
      <w:r w:rsidRPr="00247F04">
        <w:rPr>
          <w:sz w:val="22"/>
          <w:szCs w:val="22"/>
        </w:rPr>
        <w:t>poměry</w:t>
      </w:r>
      <w:r w:rsidR="009402D9">
        <w:rPr>
          <w:sz w:val="22"/>
          <w:szCs w:val="22"/>
        </w:rPr>
        <w:t xml:space="preserve"> </w:t>
      </w:r>
      <w:r w:rsidR="00247F04">
        <w:rPr>
          <w:sz w:val="22"/>
          <w:szCs w:val="22"/>
        </w:rPr>
        <w:t xml:space="preserve">- </w:t>
      </w:r>
      <w:r w:rsidR="005A6D28">
        <w:rPr>
          <w:sz w:val="22"/>
          <w:szCs w:val="22"/>
        </w:rPr>
        <w:t>s</w:t>
      </w:r>
      <w:r w:rsidR="005A6D28" w:rsidRPr="005A6D28">
        <w:rPr>
          <w:sz w:val="22"/>
          <w:szCs w:val="22"/>
        </w:rPr>
        <w:t>távající</w:t>
      </w:r>
      <w:proofErr w:type="gramEnd"/>
      <w:r w:rsidR="005A6D28" w:rsidRPr="005A6D28">
        <w:rPr>
          <w:sz w:val="22"/>
          <w:szCs w:val="22"/>
        </w:rPr>
        <w:t xml:space="preserve"> objekt</w:t>
      </w:r>
      <w:r w:rsidR="005A6D28">
        <w:rPr>
          <w:sz w:val="22"/>
          <w:szCs w:val="22"/>
        </w:rPr>
        <w:t>y jsou od</w:t>
      </w:r>
      <w:r w:rsidR="005A6D28" w:rsidRPr="005A6D28">
        <w:rPr>
          <w:sz w:val="22"/>
          <w:szCs w:val="22"/>
        </w:rPr>
        <w:t>kanalizován</w:t>
      </w:r>
      <w:r w:rsidR="005A6D28">
        <w:rPr>
          <w:sz w:val="22"/>
          <w:szCs w:val="22"/>
        </w:rPr>
        <w:t xml:space="preserve">y do jednotného řadu </w:t>
      </w:r>
      <w:r w:rsidR="006048FA">
        <w:rPr>
          <w:sz w:val="22"/>
          <w:szCs w:val="22"/>
        </w:rPr>
        <w:t xml:space="preserve">areálové </w:t>
      </w:r>
      <w:r w:rsidR="005A6D28">
        <w:rPr>
          <w:sz w:val="22"/>
          <w:szCs w:val="22"/>
        </w:rPr>
        <w:t>kanalizace</w:t>
      </w:r>
      <w:r w:rsidR="005A6D28" w:rsidRPr="005A6D28">
        <w:rPr>
          <w:sz w:val="22"/>
          <w:szCs w:val="22"/>
        </w:rPr>
        <w:t>. V rámci realizace bouracích prací budou neznečištěné dešťové vo</w:t>
      </w:r>
      <w:r w:rsidR="00E96A1C">
        <w:rPr>
          <w:sz w:val="22"/>
          <w:szCs w:val="22"/>
        </w:rPr>
        <w:t>dy odváděny do stávající</w:t>
      </w:r>
      <w:r w:rsidR="005A6D28" w:rsidRPr="005A6D28">
        <w:rPr>
          <w:sz w:val="22"/>
          <w:szCs w:val="22"/>
        </w:rPr>
        <w:t xml:space="preserve"> kanalizace. V</w:t>
      </w:r>
      <w:r w:rsidR="00EB218A">
        <w:rPr>
          <w:sz w:val="22"/>
          <w:szCs w:val="22"/>
        </w:rPr>
        <w:t> </w:t>
      </w:r>
      <w:r w:rsidR="005A6D28" w:rsidRPr="005A6D28">
        <w:rPr>
          <w:sz w:val="22"/>
          <w:szCs w:val="22"/>
        </w:rPr>
        <w:t>případě</w:t>
      </w:r>
      <w:r w:rsidR="00EB218A">
        <w:rPr>
          <w:sz w:val="22"/>
          <w:szCs w:val="22"/>
        </w:rPr>
        <w:t>, že by mělo dojít k</w:t>
      </w:r>
      <w:r w:rsidR="005A6D28" w:rsidRPr="005A6D28">
        <w:rPr>
          <w:sz w:val="22"/>
          <w:szCs w:val="22"/>
        </w:rPr>
        <w:t xml:space="preserve"> znečištění dešťových vod bouraným materiálem</w:t>
      </w:r>
      <w:r w:rsidR="00EB218A">
        <w:rPr>
          <w:sz w:val="22"/>
          <w:szCs w:val="22"/>
        </w:rPr>
        <w:t>,</w:t>
      </w:r>
      <w:r w:rsidR="005A6D28" w:rsidRPr="005A6D28">
        <w:rPr>
          <w:sz w:val="22"/>
          <w:szCs w:val="22"/>
        </w:rPr>
        <w:t xml:space="preserve"> stavba zajistí provizorní sedimentační jímku s přepadem do stávající kanalizace. Stavba nemá vliv na změnu odtokových poměrů.</w:t>
      </w:r>
    </w:p>
    <w:p w14:paraId="6B523475" w14:textId="162D404F" w:rsidR="0058560C" w:rsidRPr="0058560C" w:rsidRDefault="0058560C" w:rsidP="0058560C">
      <w:pPr>
        <w:tabs>
          <w:tab w:val="left" w:pos="2410"/>
        </w:tabs>
        <w:spacing w:before="120" w:line="360" w:lineRule="auto"/>
        <w:ind w:left="360"/>
        <w:rPr>
          <w:sz w:val="22"/>
          <w:szCs w:val="22"/>
        </w:rPr>
      </w:pPr>
      <w:r>
        <w:rPr>
          <w:sz w:val="22"/>
          <w:szCs w:val="22"/>
        </w:rPr>
        <w:t>Vliv odstranění staveb na požární bezpečnost okolních staveb a pozemků – požární bezpečnost okolních staveb a pozemků zůstane v průběhu demolice beze změny. Demolicí nebudou dotčeny stávající vnější hydranty, nástupní plochy pro mobilní požární techniku a příjezdové komunikace.</w:t>
      </w:r>
    </w:p>
    <w:p w14:paraId="4BB36969"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20" w:name="_Toc535233435"/>
      <w:r w:rsidRPr="00923CCF">
        <w:rPr>
          <w:b/>
          <w:sz w:val="22"/>
          <w:szCs w:val="22"/>
        </w:rPr>
        <w:t>zhodnocení kontaminace prostoru stavby látkami škodlivými pro životní prostředí v případě jejich výskytu</w:t>
      </w:r>
      <w:bookmarkEnd w:id="20"/>
    </w:p>
    <w:p w14:paraId="3CDFB331" w14:textId="535B2025" w:rsidR="006C5CB1" w:rsidRDefault="006C5CB1" w:rsidP="00FF7186">
      <w:pPr>
        <w:pStyle w:val="Odstavecseseznamem"/>
        <w:tabs>
          <w:tab w:val="left" w:pos="2410"/>
        </w:tabs>
        <w:spacing w:before="120" w:line="360" w:lineRule="auto"/>
        <w:ind w:left="425"/>
        <w:contextualSpacing w:val="0"/>
        <w:rPr>
          <w:sz w:val="22"/>
          <w:szCs w:val="22"/>
        </w:rPr>
      </w:pPr>
      <w:r w:rsidRPr="00025529">
        <w:rPr>
          <w:sz w:val="22"/>
          <w:szCs w:val="22"/>
        </w:rPr>
        <w:t>Po</w:t>
      </w:r>
      <w:r w:rsidR="00552B7E" w:rsidRPr="00025529">
        <w:rPr>
          <w:sz w:val="22"/>
          <w:szCs w:val="22"/>
        </w:rPr>
        <w:t xml:space="preserve"> prostudování původní projektové dokumentace a</w:t>
      </w:r>
      <w:r w:rsidRPr="00025529">
        <w:rPr>
          <w:sz w:val="22"/>
          <w:szCs w:val="22"/>
        </w:rPr>
        <w:t xml:space="preserve"> provedeném místním šetření byly v prostoru stavby nalezeny látky škodlivé pro životní prostředí.</w:t>
      </w:r>
      <w:r>
        <w:rPr>
          <w:sz w:val="22"/>
          <w:szCs w:val="22"/>
        </w:rPr>
        <w:t xml:space="preserve"> </w:t>
      </w:r>
      <w:r w:rsidR="007C4C59">
        <w:rPr>
          <w:sz w:val="22"/>
          <w:szCs w:val="22"/>
        </w:rPr>
        <w:t>V</w:t>
      </w:r>
      <w:r w:rsidR="007C4C59" w:rsidRPr="007C4C59">
        <w:rPr>
          <w:sz w:val="22"/>
          <w:szCs w:val="22"/>
        </w:rPr>
        <w:t xml:space="preserve"> areálu se potvrdila přítomnost materiálů s přítomností azbestu. Azbest je obsažen v</w:t>
      </w:r>
      <w:r w:rsidR="007C4C59">
        <w:rPr>
          <w:sz w:val="22"/>
          <w:szCs w:val="22"/>
        </w:rPr>
        <w:t> </w:t>
      </w:r>
      <w:r w:rsidR="007C4C59" w:rsidRPr="007C4C59">
        <w:rPr>
          <w:sz w:val="22"/>
          <w:szCs w:val="22"/>
        </w:rPr>
        <w:t>podhledu</w:t>
      </w:r>
      <w:r w:rsidR="007C4C59">
        <w:rPr>
          <w:sz w:val="22"/>
          <w:szCs w:val="22"/>
        </w:rPr>
        <w:t xml:space="preserve"> (heraklit)</w:t>
      </w:r>
      <w:r w:rsidR="007C4C59" w:rsidRPr="007C4C59">
        <w:rPr>
          <w:sz w:val="22"/>
          <w:szCs w:val="22"/>
        </w:rPr>
        <w:t xml:space="preserve"> a ve střešní krytině</w:t>
      </w:r>
      <w:r w:rsidR="007C4C59">
        <w:rPr>
          <w:sz w:val="22"/>
          <w:szCs w:val="22"/>
        </w:rPr>
        <w:t xml:space="preserve"> (</w:t>
      </w:r>
      <w:proofErr w:type="gramStart"/>
      <w:r w:rsidR="007C4C59">
        <w:rPr>
          <w:sz w:val="22"/>
          <w:szCs w:val="22"/>
        </w:rPr>
        <w:t xml:space="preserve">eternit) </w:t>
      </w:r>
      <w:r w:rsidR="007C4C59" w:rsidRPr="007C4C59">
        <w:rPr>
          <w:sz w:val="22"/>
          <w:szCs w:val="22"/>
        </w:rPr>
        <w:t xml:space="preserve"> objektu</w:t>
      </w:r>
      <w:proofErr w:type="gramEnd"/>
      <w:r w:rsidR="007C4C59" w:rsidRPr="007C4C59">
        <w:rPr>
          <w:sz w:val="22"/>
          <w:szCs w:val="22"/>
        </w:rPr>
        <w:t xml:space="preserve"> L v 2.nadzemním podlaží</w:t>
      </w:r>
      <w:r w:rsidR="007C4C59">
        <w:rPr>
          <w:sz w:val="22"/>
          <w:szCs w:val="22"/>
        </w:rPr>
        <w:t>.</w:t>
      </w:r>
      <w:r w:rsidR="007C4C59" w:rsidRPr="007C4C59">
        <w:t xml:space="preserve"> </w:t>
      </w:r>
      <w:r w:rsidR="007C4C59" w:rsidRPr="007C4C59">
        <w:rPr>
          <w:sz w:val="22"/>
          <w:szCs w:val="22"/>
        </w:rPr>
        <w:t>Při odstranění tělesa komínu musí být brán zřetel na skutečnost, že na vnitřní straně se mohou vyskytovat škodliviny. S těmito materiály se bude nakládat dle vyhlášky 273/2021 Sb. - Vyhláška o podrobnostech nakládání s odpady.</w:t>
      </w:r>
    </w:p>
    <w:p w14:paraId="6CEA34AB"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21" w:name="_Toc535233436"/>
      <w:r w:rsidRPr="00923CCF">
        <w:rPr>
          <w:b/>
          <w:sz w:val="22"/>
          <w:szCs w:val="22"/>
        </w:rPr>
        <w:t>požadavky na kácení dřevin</w:t>
      </w:r>
      <w:bookmarkEnd w:id="21"/>
    </w:p>
    <w:p w14:paraId="6FF3641A" w14:textId="266610BE" w:rsidR="00B5435B" w:rsidRDefault="00B5435B" w:rsidP="00FF7186">
      <w:pPr>
        <w:pStyle w:val="Odstavecseseznamem"/>
        <w:tabs>
          <w:tab w:val="left" w:pos="2410"/>
        </w:tabs>
        <w:spacing w:before="120" w:line="360" w:lineRule="auto"/>
        <w:ind w:left="426"/>
        <w:contextualSpacing w:val="0"/>
        <w:rPr>
          <w:sz w:val="22"/>
          <w:szCs w:val="22"/>
        </w:rPr>
      </w:pPr>
      <w:r>
        <w:rPr>
          <w:sz w:val="22"/>
          <w:szCs w:val="22"/>
        </w:rPr>
        <w:t>Nevznikají žádné požadavky na kácení dřevin.</w:t>
      </w:r>
      <w:r w:rsidR="00520910">
        <w:rPr>
          <w:sz w:val="22"/>
          <w:szCs w:val="22"/>
        </w:rPr>
        <w:t xml:space="preserve"> Stromy v těsné blízkosti stavby budou ochráněny, ochrana stromů bude vždy řešena individuálně</w:t>
      </w:r>
      <w:r w:rsidR="00135210">
        <w:rPr>
          <w:sz w:val="22"/>
          <w:szCs w:val="22"/>
        </w:rPr>
        <w:t xml:space="preserve"> vzhledem</w:t>
      </w:r>
      <w:r w:rsidR="00520910">
        <w:rPr>
          <w:sz w:val="22"/>
          <w:szCs w:val="22"/>
        </w:rPr>
        <w:t xml:space="preserve"> k terénním a prostorový</w:t>
      </w:r>
      <w:r w:rsidR="00852800">
        <w:rPr>
          <w:sz w:val="22"/>
          <w:szCs w:val="22"/>
        </w:rPr>
        <w:t>m</w:t>
      </w:r>
      <w:r w:rsidR="00520910">
        <w:rPr>
          <w:sz w:val="22"/>
          <w:szCs w:val="22"/>
        </w:rPr>
        <w:t xml:space="preserve"> poměrům okolo stromu. Vše je </w:t>
      </w:r>
      <w:r w:rsidR="00852800">
        <w:rPr>
          <w:sz w:val="22"/>
          <w:szCs w:val="22"/>
        </w:rPr>
        <w:t>nutné</w:t>
      </w:r>
      <w:r w:rsidR="00520910">
        <w:rPr>
          <w:sz w:val="22"/>
          <w:szCs w:val="22"/>
        </w:rPr>
        <w:t xml:space="preserve"> řešit v souladu se směrnici ČSN 83 9061</w:t>
      </w:r>
      <w:r w:rsidR="00135210">
        <w:rPr>
          <w:sz w:val="22"/>
          <w:szCs w:val="22"/>
        </w:rPr>
        <w:t xml:space="preserve"> - </w:t>
      </w:r>
      <w:r w:rsidR="00135210" w:rsidRPr="00135210">
        <w:rPr>
          <w:sz w:val="22"/>
          <w:szCs w:val="22"/>
        </w:rPr>
        <w:t xml:space="preserve">Technologie vegetačních úprav v </w:t>
      </w:r>
      <w:proofErr w:type="gramStart"/>
      <w:r w:rsidR="00135210" w:rsidRPr="00135210">
        <w:rPr>
          <w:sz w:val="22"/>
          <w:szCs w:val="22"/>
        </w:rPr>
        <w:t>krajině - Ochrana</w:t>
      </w:r>
      <w:proofErr w:type="gramEnd"/>
      <w:r w:rsidR="00135210" w:rsidRPr="00135210">
        <w:rPr>
          <w:sz w:val="22"/>
          <w:szCs w:val="22"/>
        </w:rPr>
        <w:t xml:space="preserve"> stromů, porostů a vegetačních ploch při stavebních pracích</w:t>
      </w:r>
      <w:r w:rsidR="00135210">
        <w:rPr>
          <w:sz w:val="22"/>
          <w:szCs w:val="22"/>
        </w:rPr>
        <w:t>.</w:t>
      </w:r>
    </w:p>
    <w:p w14:paraId="67542D82" w14:textId="77777777" w:rsidR="00A12AC0" w:rsidRPr="00923CCF" w:rsidRDefault="00A12AC0" w:rsidP="00FF7186">
      <w:pPr>
        <w:pStyle w:val="Odstavecseseznamem"/>
        <w:numPr>
          <w:ilvl w:val="0"/>
          <w:numId w:val="5"/>
        </w:numPr>
        <w:tabs>
          <w:tab w:val="left" w:pos="2410"/>
        </w:tabs>
        <w:spacing w:before="120" w:line="360" w:lineRule="auto"/>
        <w:ind w:left="426" w:hanging="284"/>
        <w:contextualSpacing w:val="0"/>
        <w:rPr>
          <w:b/>
          <w:sz w:val="22"/>
          <w:szCs w:val="22"/>
        </w:rPr>
      </w:pPr>
      <w:bookmarkStart w:id="22" w:name="_Toc535233437"/>
      <w:r w:rsidRPr="00923CCF">
        <w:rPr>
          <w:b/>
          <w:sz w:val="22"/>
          <w:szCs w:val="22"/>
        </w:rPr>
        <w:t>věcné a časové vazby; podmiňující, vyvolané, související investice</w:t>
      </w:r>
      <w:bookmarkEnd w:id="22"/>
    </w:p>
    <w:p w14:paraId="2362BC01" w14:textId="371421E9" w:rsidR="002D10EC" w:rsidRDefault="00135210" w:rsidP="00135210">
      <w:pPr>
        <w:pStyle w:val="Odstavecseseznamem"/>
        <w:tabs>
          <w:tab w:val="left" w:pos="2410"/>
        </w:tabs>
        <w:spacing w:before="120" w:line="360" w:lineRule="auto"/>
        <w:ind w:left="425"/>
        <w:rPr>
          <w:sz w:val="22"/>
          <w:szCs w:val="22"/>
        </w:rPr>
      </w:pPr>
      <w:r>
        <w:rPr>
          <w:sz w:val="22"/>
          <w:szCs w:val="22"/>
        </w:rPr>
        <w:t xml:space="preserve">Odstraněním objektu G a L </w:t>
      </w:r>
      <w:r w:rsidRPr="00135210">
        <w:rPr>
          <w:sz w:val="22"/>
          <w:szCs w:val="22"/>
        </w:rPr>
        <w:t xml:space="preserve">vznikne požadavek na </w:t>
      </w:r>
      <w:r>
        <w:rPr>
          <w:sz w:val="22"/>
          <w:szCs w:val="22"/>
        </w:rPr>
        <w:t xml:space="preserve">stavební úpravy v domě </w:t>
      </w:r>
      <w:proofErr w:type="gramStart"/>
      <w:r>
        <w:rPr>
          <w:sz w:val="22"/>
          <w:szCs w:val="22"/>
        </w:rPr>
        <w:t>J</w:t>
      </w:r>
      <w:proofErr w:type="gramEnd"/>
      <w:r>
        <w:rPr>
          <w:sz w:val="22"/>
          <w:szCs w:val="22"/>
        </w:rPr>
        <w:t xml:space="preserve"> a to zejména </w:t>
      </w:r>
      <w:r w:rsidRPr="00135210">
        <w:rPr>
          <w:sz w:val="22"/>
          <w:szCs w:val="22"/>
        </w:rPr>
        <w:t xml:space="preserve">v podobě </w:t>
      </w:r>
      <w:r>
        <w:rPr>
          <w:sz w:val="22"/>
          <w:szCs w:val="22"/>
        </w:rPr>
        <w:t xml:space="preserve">vybourání prostupů </w:t>
      </w:r>
      <w:r w:rsidR="00AE3237">
        <w:rPr>
          <w:sz w:val="22"/>
          <w:szCs w:val="22"/>
        </w:rPr>
        <w:t xml:space="preserve">pro průchod přeložky technické infrastruktury – podrobnější popis viz kapitola </w:t>
      </w:r>
      <w:r w:rsidR="00AE3237" w:rsidRPr="00AE3237">
        <w:rPr>
          <w:sz w:val="22"/>
          <w:szCs w:val="22"/>
        </w:rPr>
        <w:t>B3.Připojení na technickou infrastrukturu</w:t>
      </w:r>
      <w:r w:rsidR="00AE3237">
        <w:rPr>
          <w:sz w:val="22"/>
          <w:szCs w:val="22"/>
        </w:rPr>
        <w:t>.</w:t>
      </w:r>
      <w:r w:rsidR="00EB218A">
        <w:rPr>
          <w:sz w:val="22"/>
          <w:szCs w:val="22"/>
        </w:rPr>
        <w:t xml:space="preserve"> Provoz v objektu J nebude přerušen.</w:t>
      </w:r>
    </w:p>
    <w:p w14:paraId="1DD33BCC" w14:textId="42C00260" w:rsidR="00266B99" w:rsidRPr="00923CCF" w:rsidRDefault="00A12AC0" w:rsidP="00C97577">
      <w:pPr>
        <w:pStyle w:val="Odstavecseseznamem"/>
        <w:numPr>
          <w:ilvl w:val="0"/>
          <w:numId w:val="5"/>
        </w:numPr>
        <w:tabs>
          <w:tab w:val="left" w:pos="2410"/>
        </w:tabs>
        <w:spacing w:before="120" w:line="360" w:lineRule="auto"/>
        <w:ind w:left="426" w:hanging="284"/>
        <w:contextualSpacing w:val="0"/>
        <w:rPr>
          <w:b/>
          <w:sz w:val="22"/>
          <w:szCs w:val="22"/>
        </w:rPr>
      </w:pPr>
      <w:bookmarkStart w:id="23" w:name="_Toc535233438"/>
      <w:r w:rsidRPr="00923CCF">
        <w:rPr>
          <w:b/>
          <w:sz w:val="22"/>
          <w:szCs w:val="22"/>
        </w:rPr>
        <w:lastRenderedPageBreak/>
        <w:t>seznam sousedních pozemků podle katastru nemovitostí nezbytných k provedení bouracích prací</w:t>
      </w:r>
      <w:bookmarkEnd w:id="23"/>
    </w:p>
    <w:p w14:paraId="4BA9B4E2" w14:textId="4204BCBC" w:rsidR="00A12AC0" w:rsidRDefault="00266B99" w:rsidP="00FF7186">
      <w:pPr>
        <w:pStyle w:val="Odstavecseseznamem"/>
        <w:tabs>
          <w:tab w:val="left" w:pos="2410"/>
        </w:tabs>
        <w:spacing w:before="120" w:line="360" w:lineRule="auto"/>
        <w:ind w:left="425"/>
        <w:contextualSpacing w:val="0"/>
        <w:rPr>
          <w:sz w:val="22"/>
          <w:szCs w:val="22"/>
        </w:rPr>
      </w:pPr>
      <w:r w:rsidRPr="00266B99">
        <w:rPr>
          <w:sz w:val="22"/>
          <w:szCs w:val="22"/>
        </w:rPr>
        <w:t xml:space="preserve">Vlastní bourací práce vč. zařízení staveniště budou umístěny na pozemku investora. </w:t>
      </w:r>
      <w:r w:rsidR="00070B31">
        <w:rPr>
          <w:sz w:val="22"/>
          <w:szCs w:val="22"/>
        </w:rPr>
        <w:t xml:space="preserve">Vjezd a výjezd na/ze staveniště bude napojen na ulici </w:t>
      </w:r>
      <w:r w:rsidR="00AE3237" w:rsidRPr="00AE3237">
        <w:rPr>
          <w:sz w:val="22"/>
          <w:szCs w:val="22"/>
        </w:rPr>
        <w:t>ul. Boleslavská třída a Nerudova</w:t>
      </w:r>
      <w:r w:rsidR="00E8449E">
        <w:rPr>
          <w:sz w:val="22"/>
          <w:szCs w:val="22"/>
        </w:rPr>
        <w:t>,</w:t>
      </w:r>
      <w:r w:rsidR="00070B31">
        <w:rPr>
          <w:sz w:val="22"/>
          <w:szCs w:val="22"/>
        </w:rPr>
        <w:t xml:space="preserve"> stejně jako stávající</w:t>
      </w:r>
      <w:r w:rsidR="00E8449E">
        <w:rPr>
          <w:sz w:val="22"/>
          <w:szCs w:val="22"/>
        </w:rPr>
        <w:t xml:space="preserve"> používaný</w:t>
      </w:r>
      <w:r w:rsidR="00070B31">
        <w:rPr>
          <w:sz w:val="22"/>
          <w:szCs w:val="22"/>
        </w:rPr>
        <w:t xml:space="preserve"> vjezd/</w:t>
      </w:r>
      <w:r w:rsidR="00D274F9">
        <w:rPr>
          <w:sz w:val="22"/>
          <w:szCs w:val="22"/>
        </w:rPr>
        <w:t>výjezd do/z areálu</w:t>
      </w:r>
      <w:r w:rsidR="00070B31">
        <w:rPr>
          <w:sz w:val="22"/>
          <w:szCs w:val="22"/>
        </w:rPr>
        <w:t>.</w:t>
      </w:r>
      <w:r w:rsidR="00AE3237">
        <w:rPr>
          <w:sz w:val="22"/>
          <w:szCs w:val="22"/>
        </w:rPr>
        <w:t xml:space="preserve"> Zařízení staveniště bude umístěno na pozemku 223/1, po dohodě s investorem bude specifikována přesná poloha.</w:t>
      </w:r>
    </w:p>
    <w:tbl>
      <w:tblPr>
        <w:tblStyle w:val="Mkatabulky"/>
        <w:tblW w:w="0" w:type="auto"/>
        <w:tblInd w:w="425" w:type="dxa"/>
        <w:tblLook w:val="04A0" w:firstRow="1" w:lastRow="0" w:firstColumn="1" w:lastColumn="0" w:noHBand="0" w:noVBand="1"/>
      </w:tblPr>
      <w:tblGrid>
        <w:gridCol w:w="878"/>
        <w:gridCol w:w="1640"/>
        <w:gridCol w:w="851"/>
        <w:gridCol w:w="1984"/>
        <w:gridCol w:w="2694"/>
      </w:tblGrid>
      <w:tr w:rsidR="00B33A87" w:rsidRPr="00767890" w14:paraId="09118850" w14:textId="77777777" w:rsidTr="00334EFA">
        <w:tc>
          <w:tcPr>
            <w:tcW w:w="878" w:type="dxa"/>
          </w:tcPr>
          <w:p w14:paraId="5D0D323A" w14:textId="77777777" w:rsidR="00B33A87" w:rsidRPr="00767890" w:rsidRDefault="00B33A87" w:rsidP="00334EFA">
            <w:pPr>
              <w:pStyle w:val="Odstavecseseznamem"/>
              <w:tabs>
                <w:tab w:val="left" w:pos="2410"/>
              </w:tabs>
              <w:spacing w:before="120" w:line="360" w:lineRule="auto"/>
              <w:ind w:left="0"/>
              <w:contextualSpacing w:val="0"/>
              <w:rPr>
                <w:sz w:val="22"/>
                <w:szCs w:val="22"/>
              </w:rPr>
            </w:pPr>
            <w:r w:rsidRPr="00767890">
              <w:rPr>
                <w:sz w:val="22"/>
                <w:szCs w:val="22"/>
              </w:rPr>
              <w:t>Parcelní číslo</w:t>
            </w:r>
          </w:p>
        </w:tc>
        <w:tc>
          <w:tcPr>
            <w:tcW w:w="1640" w:type="dxa"/>
          </w:tcPr>
          <w:p w14:paraId="5E4CB6BE" w14:textId="77777777" w:rsidR="00B33A87" w:rsidRPr="00767890" w:rsidRDefault="00B33A87" w:rsidP="00334EFA">
            <w:pPr>
              <w:pStyle w:val="Odstavecseseznamem"/>
              <w:tabs>
                <w:tab w:val="left" w:pos="2410"/>
              </w:tabs>
              <w:spacing w:before="120" w:line="360" w:lineRule="auto"/>
              <w:ind w:left="0"/>
              <w:contextualSpacing w:val="0"/>
              <w:rPr>
                <w:sz w:val="22"/>
                <w:szCs w:val="22"/>
              </w:rPr>
            </w:pPr>
            <w:r w:rsidRPr="00767890">
              <w:rPr>
                <w:sz w:val="22"/>
                <w:szCs w:val="22"/>
              </w:rPr>
              <w:t>Katastrální území</w:t>
            </w:r>
          </w:p>
        </w:tc>
        <w:tc>
          <w:tcPr>
            <w:tcW w:w="851" w:type="dxa"/>
          </w:tcPr>
          <w:p w14:paraId="400B8D1C" w14:textId="77777777" w:rsidR="00B33A87" w:rsidRPr="00767890" w:rsidRDefault="00B33A87" w:rsidP="00334EFA">
            <w:pPr>
              <w:pStyle w:val="Odstavecseseznamem"/>
              <w:tabs>
                <w:tab w:val="left" w:pos="2410"/>
              </w:tabs>
              <w:spacing w:before="120" w:line="360" w:lineRule="auto"/>
              <w:ind w:left="0"/>
              <w:contextualSpacing w:val="0"/>
              <w:rPr>
                <w:sz w:val="22"/>
                <w:szCs w:val="22"/>
              </w:rPr>
            </w:pPr>
            <w:r w:rsidRPr="00767890">
              <w:rPr>
                <w:sz w:val="22"/>
                <w:szCs w:val="22"/>
              </w:rPr>
              <w:t>Výměra m</w:t>
            </w:r>
            <w:r w:rsidRPr="00767890">
              <w:rPr>
                <w:sz w:val="22"/>
                <w:szCs w:val="22"/>
                <w:vertAlign w:val="superscript"/>
              </w:rPr>
              <w:t>2</w:t>
            </w:r>
          </w:p>
        </w:tc>
        <w:tc>
          <w:tcPr>
            <w:tcW w:w="1984" w:type="dxa"/>
          </w:tcPr>
          <w:p w14:paraId="16314F34" w14:textId="77777777" w:rsidR="00B33A87" w:rsidRPr="00767890" w:rsidRDefault="00B33A87" w:rsidP="00334EFA">
            <w:pPr>
              <w:pStyle w:val="Odstavecseseznamem"/>
              <w:tabs>
                <w:tab w:val="left" w:pos="2410"/>
              </w:tabs>
              <w:spacing w:before="120" w:line="360" w:lineRule="auto"/>
              <w:ind w:left="0"/>
              <w:contextualSpacing w:val="0"/>
              <w:rPr>
                <w:sz w:val="22"/>
                <w:szCs w:val="22"/>
              </w:rPr>
            </w:pPr>
            <w:r w:rsidRPr="00767890">
              <w:rPr>
                <w:sz w:val="22"/>
                <w:szCs w:val="22"/>
              </w:rPr>
              <w:t>Druh pozemku</w:t>
            </w:r>
          </w:p>
        </w:tc>
        <w:tc>
          <w:tcPr>
            <w:tcW w:w="2694" w:type="dxa"/>
          </w:tcPr>
          <w:p w14:paraId="7CB8442C" w14:textId="77777777" w:rsidR="00B33A87" w:rsidRPr="00767890" w:rsidRDefault="00B33A87" w:rsidP="00334EFA">
            <w:pPr>
              <w:pStyle w:val="Odstavecseseznamem"/>
              <w:tabs>
                <w:tab w:val="left" w:pos="2410"/>
              </w:tabs>
              <w:spacing w:before="120" w:line="360" w:lineRule="auto"/>
              <w:ind w:left="0"/>
              <w:contextualSpacing w:val="0"/>
              <w:rPr>
                <w:sz w:val="22"/>
                <w:szCs w:val="22"/>
              </w:rPr>
            </w:pPr>
            <w:r w:rsidRPr="00767890">
              <w:rPr>
                <w:sz w:val="22"/>
                <w:szCs w:val="22"/>
              </w:rPr>
              <w:t>Vlastnické právo</w:t>
            </w:r>
          </w:p>
        </w:tc>
      </w:tr>
      <w:tr w:rsidR="00B33A87" w14:paraId="17454705" w14:textId="77777777" w:rsidTr="00334EFA">
        <w:tc>
          <w:tcPr>
            <w:tcW w:w="878" w:type="dxa"/>
          </w:tcPr>
          <w:p w14:paraId="79283FF3" w14:textId="72E0F381" w:rsidR="00B33A87" w:rsidRPr="00767890" w:rsidRDefault="00B33A87" w:rsidP="00334EFA">
            <w:pPr>
              <w:pStyle w:val="Odstavecseseznamem"/>
              <w:tabs>
                <w:tab w:val="left" w:pos="2410"/>
              </w:tabs>
              <w:spacing w:before="120" w:line="360" w:lineRule="auto"/>
              <w:ind w:left="0"/>
              <w:contextualSpacing w:val="0"/>
              <w:jc w:val="left"/>
              <w:rPr>
                <w:sz w:val="22"/>
                <w:szCs w:val="22"/>
              </w:rPr>
            </w:pPr>
            <w:r>
              <w:rPr>
                <w:sz w:val="22"/>
                <w:szCs w:val="22"/>
              </w:rPr>
              <w:t>22</w:t>
            </w:r>
            <w:r w:rsidR="00AE3237">
              <w:rPr>
                <w:sz w:val="22"/>
                <w:szCs w:val="22"/>
              </w:rPr>
              <w:t>3/1</w:t>
            </w:r>
          </w:p>
        </w:tc>
        <w:tc>
          <w:tcPr>
            <w:tcW w:w="1640" w:type="dxa"/>
          </w:tcPr>
          <w:p w14:paraId="182A46F7" w14:textId="0BE5EF8C" w:rsidR="00B33A87" w:rsidRPr="00767890" w:rsidRDefault="00AE3237" w:rsidP="00334EFA">
            <w:pPr>
              <w:pStyle w:val="Odstavecseseznamem"/>
              <w:tabs>
                <w:tab w:val="left" w:pos="2410"/>
              </w:tabs>
              <w:spacing w:before="120" w:line="360" w:lineRule="auto"/>
              <w:ind w:left="0"/>
              <w:contextualSpacing w:val="0"/>
              <w:jc w:val="left"/>
              <w:rPr>
                <w:sz w:val="22"/>
                <w:szCs w:val="22"/>
              </w:rPr>
            </w:pPr>
            <w:r>
              <w:rPr>
                <w:sz w:val="22"/>
                <w:szCs w:val="22"/>
              </w:rPr>
              <w:t>Nymburk</w:t>
            </w:r>
          </w:p>
        </w:tc>
        <w:tc>
          <w:tcPr>
            <w:tcW w:w="851" w:type="dxa"/>
          </w:tcPr>
          <w:p w14:paraId="28F1249C" w14:textId="5E2BC375" w:rsidR="00B33A87" w:rsidRPr="00767890" w:rsidRDefault="00AE3237" w:rsidP="00334EFA">
            <w:pPr>
              <w:pStyle w:val="Odstavecseseznamem"/>
              <w:tabs>
                <w:tab w:val="left" w:pos="2410"/>
              </w:tabs>
              <w:spacing w:before="120" w:line="360" w:lineRule="auto"/>
              <w:ind w:left="0"/>
              <w:contextualSpacing w:val="0"/>
              <w:jc w:val="left"/>
              <w:rPr>
                <w:sz w:val="22"/>
                <w:szCs w:val="22"/>
              </w:rPr>
            </w:pPr>
            <w:r>
              <w:rPr>
                <w:sz w:val="22"/>
                <w:szCs w:val="22"/>
              </w:rPr>
              <w:t>10148</w:t>
            </w:r>
          </w:p>
        </w:tc>
        <w:tc>
          <w:tcPr>
            <w:tcW w:w="1984" w:type="dxa"/>
          </w:tcPr>
          <w:p w14:paraId="461634F6" w14:textId="77777777" w:rsidR="00B33A87" w:rsidRPr="00767890" w:rsidRDefault="00B33A87" w:rsidP="00334EFA">
            <w:pPr>
              <w:pStyle w:val="Odstavecseseznamem"/>
              <w:tabs>
                <w:tab w:val="left" w:pos="2410"/>
              </w:tabs>
              <w:spacing w:before="120" w:line="360" w:lineRule="auto"/>
              <w:ind w:left="0"/>
              <w:contextualSpacing w:val="0"/>
              <w:jc w:val="left"/>
              <w:rPr>
                <w:sz w:val="22"/>
                <w:szCs w:val="22"/>
              </w:rPr>
            </w:pPr>
            <w:r w:rsidRPr="00767890">
              <w:rPr>
                <w:sz w:val="22"/>
                <w:szCs w:val="22"/>
              </w:rPr>
              <w:t>ostatní plocha</w:t>
            </w:r>
          </w:p>
        </w:tc>
        <w:tc>
          <w:tcPr>
            <w:tcW w:w="2694" w:type="dxa"/>
          </w:tcPr>
          <w:p w14:paraId="5CFA955C" w14:textId="4070AA76" w:rsidR="00B33A87" w:rsidRDefault="00AE3237" w:rsidP="00334EFA">
            <w:pPr>
              <w:pStyle w:val="Odstavecseseznamem"/>
              <w:tabs>
                <w:tab w:val="left" w:pos="2410"/>
              </w:tabs>
              <w:spacing w:before="120" w:line="360" w:lineRule="auto"/>
              <w:ind w:left="0"/>
              <w:contextualSpacing w:val="0"/>
              <w:jc w:val="left"/>
              <w:rPr>
                <w:sz w:val="22"/>
                <w:szCs w:val="22"/>
              </w:rPr>
            </w:pPr>
            <w:r w:rsidRPr="00AE3237">
              <w:rPr>
                <w:sz w:val="22"/>
                <w:szCs w:val="22"/>
              </w:rPr>
              <w:t>Město Nymburk, Náměstí Přemyslovců 163/20, 28802 Nymburk</w:t>
            </w:r>
            <w:r w:rsidRPr="00AE3237">
              <w:rPr>
                <w:sz w:val="22"/>
                <w:szCs w:val="22"/>
              </w:rPr>
              <w:tab/>
            </w:r>
          </w:p>
        </w:tc>
      </w:tr>
    </w:tbl>
    <w:p w14:paraId="488D2FA6" w14:textId="5F362E5E" w:rsidR="001131EA" w:rsidRPr="00AF26A9" w:rsidRDefault="001131EA" w:rsidP="008378E7">
      <w:pPr>
        <w:pStyle w:val="Nadpis1"/>
        <w:pageBreakBefore/>
        <w:spacing w:line="360" w:lineRule="auto"/>
        <w:ind w:left="0" w:firstLine="0"/>
      </w:pPr>
      <w:bookmarkStart w:id="24" w:name="_Toc99872030"/>
      <w:r w:rsidRPr="00AF26A9">
        <w:lastRenderedPageBreak/>
        <w:t>Celkový popis stavby</w:t>
      </w:r>
      <w:bookmarkEnd w:id="24"/>
    </w:p>
    <w:p w14:paraId="6B69BC35" w14:textId="77777777" w:rsidR="001131EA" w:rsidRPr="00923CCF" w:rsidRDefault="001131EA" w:rsidP="00FF7186">
      <w:pPr>
        <w:pStyle w:val="Odstavecseseznamem"/>
        <w:numPr>
          <w:ilvl w:val="0"/>
          <w:numId w:val="8"/>
        </w:numPr>
        <w:tabs>
          <w:tab w:val="left" w:pos="2410"/>
        </w:tabs>
        <w:spacing w:before="120" w:line="360" w:lineRule="auto"/>
        <w:ind w:left="426" w:hanging="284"/>
        <w:contextualSpacing w:val="0"/>
        <w:rPr>
          <w:b/>
          <w:sz w:val="22"/>
          <w:szCs w:val="22"/>
        </w:rPr>
      </w:pPr>
      <w:r w:rsidRPr="00923CCF">
        <w:rPr>
          <w:b/>
          <w:sz w:val="22"/>
          <w:szCs w:val="22"/>
        </w:rPr>
        <w:t>druh a účel užívání odstraňované stavby</w:t>
      </w:r>
    </w:p>
    <w:p w14:paraId="52663357" w14:textId="3226EE52" w:rsidR="001131EA" w:rsidRDefault="001131EA" w:rsidP="00FF7186">
      <w:pPr>
        <w:pStyle w:val="Odstavecseseznamem"/>
        <w:tabs>
          <w:tab w:val="left" w:pos="2410"/>
        </w:tabs>
        <w:spacing w:before="120" w:line="360" w:lineRule="auto"/>
        <w:ind w:left="426"/>
        <w:contextualSpacing w:val="0"/>
        <w:rPr>
          <w:sz w:val="22"/>
          <w:szCs w:val="22"/>
        </w:rPr>
      </w:pPr>
      <w:r w:rsidRPr="00767890">
        <w:rPr>
          <w:sz w:val="22"/>
          <w:szCs w:val="22"/>
        </w:rPr>
        <w:t>Jedná se o stavby na pozemku investora. Objekty jsou nyní využívány jako</w:t>
      </w:r>
    </w:p>
    <w:p w14:paraId="35CC74A3" w14:textId="735DCEFA" w:rsidR="00767890" w:rsidRPr="00767890" w:rsidRDefault="00767890" w:rsidP="00FF7186">
      <w:pPr>
        <w:pStyle w:val="Odstavecseseznamem"/>
        <w:tabs>
          <w:tab w:val="left" w:pos="2410"/>
        </w:tabs>
        <w:spacing w:before="120" w:line="360" w:lineRule="auto"/>
        <w:ind w:left="426"/>
        <w:contextualSpacing w:val="0"/>
        <w:rPr>
          <w:sz w:val="22"/>
          <w:szCs w:val="22"/>
        </w:rPr>
      </w:pPr>
      <w:r w:rsidRPr="00767890">
        <w:rPr>
          <w:sz w:val="22"/>
          <w:szCs w:val="22"/>
        </w:rPr>
        <w:t xml:space="preserve">Objekt </w:t>
      </w:r>
      <w:proofErr w:type="gramStart"/>
      <w:r w:rsidR="00180A3D">
        <w:rPr>
          <w:sz w:val="22"/>
          <w:szCs w:val="22"/>
        </w:rPr>
        <w:t>G</w:t>
      </w:r>
      <w:r w:rsidRPr="00767890">
        <w:rPr>
          <w:sz w:val="22"/>
          <w:szCs w:val="22"/>
        </w:rPr>
        <w:t xml:space="preserve"> – </w:t>
      </w:r>
      <w:r w:rsidR="00180A3D">
        <w:rPr>
          <w:sz w:val="22"/>
          <w:szCs w:val="22"/>
        </w:rPr>
        <w:t>2</w:t>
      </w:r>
      <w:proofErr w:type="gramEnd"/>
      <w:r w:rsidRPr="00767890">
        <w:rPr>
          <w:sz w:val="22"/>
          <w:szCs w:val="22"/>
        </w:rPr>
        <w:t xml:space="preserve"> nadzem</w:t>
      </w:r>
      <w:r w:rsidR="003A6DAE">
        <w:rPr>
          <w:sz w:val="22"/>
          <w:szCs w:val="22"/>
        </w:rPr>
        <w:t xml:space="preserve">ní podlaží, 1 podzemní podlaží </w:t>
      </w:r>
      <w:r w:rsidR="00180A3D">
        <w:rPr>
          <w:sz w:val="22"/>
          <w:szCs w:val="22"/>
        </w:rPr>
        <w:t>–</w:t>
      </w:r>
      <w:r w:rsidRPr="00767890">
        <w:rPr>
          <w:sz w:val="22"/>
          <w:szCs w:val="22"/>
        </w:rPr>
        <w:t xml:space="preserve"> </w:t>
      </w:r>
      <w:r w:rsidR="00180A3D">
        <w:rPr>
          <w:sz w:val="22"/>
          <w:szCs w:val="22"/>
        </w:rPr>
        <w:t xml:space="preserve">bývalé nemocniční zařízení, dnes již nevyžívané </w:t>
      </w:r>
    </w:p>
    <w:p w14:paraId="7FA3577E" w14:textId="00266A83" w:rsidR="00767890" w:rsidRPr="00767890" w:rsidRDefault="00767890" w:rsidP="00FF7186">
      <w:pPr>
        <w:pStyle w:val="Odstavecseseznamem"/>
        <w:tabs>
          <w:tab w:val="left" w:pos="2410"/>
        </w:tabs>
        <w:spacing w:before="120" w:line="360" w:lineRule="auto"/>
        <w:ind w:left="426"/>
        <w:contextualSpacing w:val="0"/>
        <w:rPr>
          <w:sz w:val="22"/>
          <w:szCs w:val="22"/>
        </w:rPr>
      </w:pPr>
      <w:r w:rsidRPr="00767890">
        <w:rPr>
          <w:sz w:val="22"/>
          <w:szCs w:val="22"/>
        </w:rPr>
        <w:t xml:space="preserve">Objekt </w:t>
      </w:r>
      <w:proofErr w:type="gramStart"/>
      <w:r w:rsidR="00180A3D">
        <w:rPr>
          <w:sz w:val="22"/>
          <w:szCs w:val="22"/>
        </w:rPr>
        <w:t>J</w:t>
      </w:r>
      <w:r w:rsidRPr="00767890">
        <w:rPr>
          <w:sz w:val="22"/>
          <w:szCs w:val="22"/>
        </w:rPr>
        <w:t xml:space="preserve"> – </w:t>
      </w:r>
      <w:r w:rsidR="00180A3D">
        <w:rPr>
          <w:sz w:val="22"/>
          <w:szCs w:val="22"/>
        </w:rPr>
        <w:t>2</w:t>
      </w:r>
      <w:proofErr w:type="gramEnd"/>
      <w:r w:rsidR="00180A3D" w:rsidRPr="00767890">
        <w:rPr>
          <w:sz w:val="22"/>
          <w:szCs w:val="22"/>
        </w:rPr>
        <w:t xml:space="preserve"> nadzem</w:t>
      </w:r>
      <w:r w:rsidR="00180A3D">
        <w:rPr>
          <w:sz w:val="22"/>
          <w:szCs w:val="22"/>
        </w:rPr>
        <w:t xml:space="preserve">ní podlaží, 1 podzemní podlaží – ubytovací zařízení pro účely nemocnice  </w:t>
      </w:r>
    </w:p>
    <w:p w14:paraId="38608B83" w14:textId="7BDC26DE" w:rsidR="00767890" w:rsidRPr="00767890" w:rsidRDefault="003A6DAE" w:rsidP="00FF7186">
      <w:pPr>
        <w:pStyle w:val="Odstavecseseznamem"/>
        <w:tabs>
          <w:tab w:val="left" w:pos="2410"/>
        </w:tabs>
        <w:spacing w:before="120" w:line="360" w:lineRule="auto"/>
        <w:ind w:left="426"/>
        <w:contextualSpacing w:val="0"/>
        <w:rPr>
          <w:sz w:val="22"/>
          <w:szCs w:val="22"/>
        </w:rPr>
      </w:pPr>
      <w:r>
        <w:rPr>
          <w:sz w:val="22"/>
          <w:szCs w:val="22"/>
        </w:rPr>
        <w:t xml:space="preserve">Objekt </w:t>
      </w:r>
      <w:proofErr w:type="gramStart"/>
      <w:r w:rsidR="00180A3D">
        <w:rPr>
          <w:sz w:val="22"/>
          <w:szCs w:val="22"/>
        </w:rPr>
        <w:t>L</w:t>
      </w:r>
      <w:r>
        <w:rPr>
          <w:sz w:val="22"/>
          <w:szCs w:val="22"/>
        </w:rPr>
        <w:t xml:space="preserve"> – </w:t>
      </w:r>
      <w:r w:rsidR="00180A3D">
        <w:rPr>
          <w:sz w:val="22"/>
          <w:szCs w:val="22"/>
        </w:rPr>
        <w:t>2</w:t>
      </w:r>
      <w:proofErr w:type="gramEnd"/>
      <w:r w:rsidR="00180A3D" w:rsidRPr="00767890">
        <w:rPr>
          <w:sz w:val="22"/>
          <w:szCs w:val="22"/>
        </w:rPr>
        <w:t xml:space="preserve"> nadzem</w:t>
      </w:r>
      <w:r w:rsidR="00180A3D">
        <w:rPr>
          <w:sz w:val="22"/>
          <w:szCs w:val="22"/>
        </w:rPr>
        <w:t>ní podlaží, 1 podzemní podlaží –</w:t>
      </w:r>
      <w:r w:rsidR="00180A3D" w:rsidRPr="00767890">
        <w:rPr>
          <w:sz w:val="22"/>
          <w:szCs w:val="22"/>
        </w:rPr>
        <w:t xml:space="preserve"> </w:t>
      </w:r>
      <w:r w:rsidR="00180A3D">
        <w:rPr>
          <w:sz w:val="22"/>
          <w:szCs w:val="22"/>
        </w:rPr>
        <w:t>bývalý objekt kotelny, dnes využívaný jako sklad</w:t>
      </w:r>
      <w:r w:rsidR="005E5470">
        <w:rPr>
          <w:sz w:val="22"/>
          <w:szCs w:val="22"/>
        </w:rPr>
        <w:t xml:space="preserve"> a dílna</w:t>
      </w:r>
    </w:p>
    <w:tbl>
      <w:tblPr>
        <w:tblStyle w:val="Mkatabulky"/>
        <w:tblW w:w="0" w:type="auto"/>
        <w:tblInd w:w="425" w:type="dxa"/>
        <w:tblLook w:val="04A0" w:firstRow="1" w:lastRow="0" w:firstColumn="1" w:lastColumn="0" w:noHBand="0" w:noVBand="1"/>
      </w:tblPr>
      <w:tblGrid>
        <w:gridCol w:w="878"/>
        <w:gridCol w:w="1598"/>
        <w:gridCol w:w="850"/>
        <w:gridCol w:w="1914"/>
        <w:gridCol w:w="2587"/>
        <w:gridCol w:w="808"/>
      </w:tblGrid>
      <w:tr w:rsidR="00564159" w:rsidRPr="00767890" w14:paraId="680B3935" w14:textId="77777777" w:rsidTr="006839FE">
        <w:tc>
          <w:tcPr>
            <w:tcW w:w="878" w:type="dxa"/>
          </w:tcPr>
          <w:p w14:paraId="4D24BFC2" w14:textId="77777777" w:rsidR="00564159" w:rsidRPr="00767890" w:rsidRDefault="00564159" w:rsidP="00FF7186">
            <w:pPr>
              <w:pStyle w:val="Odstavecseseznamem"/>
              <w:tabs>
                <w:tab w:val="left" w:pos="2410"/>
              </w:tabs>
              <w:spacing w:before="120" w:line="360" w:lineRule="auto"/>
              <w:ind w:left="0"/>
              <w:contextualSpacing w:val="0"/>
              <w:rPr>
                <w:sz w:val="22"/>
                <w:szCs w:val="22"/>
              </w:rPr>
            </w:pPr>
            <w:r w:rsidRPr="00767890">
              <w:rPr>
                <w:sz w:val="22"/>
                <w:szCs w:val="22"/>
              </w:rPr>
              <w:t>Parcelní číslo</w:t>
            </w:r>
          </w:p>
        </w:tc>
        <w:tc>
          <w:tcPr>
            <w:tcW w:w="1640" w:type="dxa"/>
          </w:tcPr>
          <w:p w14:paraId="15DD5384" w14:textId="77777777" w:rsidR="00564159" w:rsidRPr="00767890" w:rsidRDefault="00564159" w:rsidP="00FF7186">
            <w:pPr>
              <w:pStyle w:val="Odstavecseseznamem"/>
              <w:tabs>
                <w:tab w:val="left" w:pos="2410"/>
              </w:tabs>
              <w:spacing w:before="120" w:line="360" w:lineRule="auto"/>
              <w:ind w:left="0"/>
              <w:contextualSpacing w:val="0"/>
              <w:rPr>
                <w:sz w:val="22"/>
                <w:szCs w:val="22"/>
              </w:rPr>
            </w:pPr>
            <w:r w:rsidRPr="00767890">
              <w:rPr>
                <w:sz w:val="22"/>
                <w:szCs w:val="22"/>
              </w:rPr>
              <w:t>Katastrální území</w:t>
            </w:r>
          </w:p>
        </w:tc>
        <w:tc>
          <w:tcPr>
            <w:tcW w:w="851" w:type="dxa"/>
          </w:tcPr>
          <w:p w14:paraId="66D9AC51" w14:textId="77777777" w:rsidR="00564159" w:rsidRPr="00767890" w:rsidRDefault="00564159" w:rsidP="00FF7186">
            <w:pPr>
              <w:pStyle w:val="Odstavecseseznamem"/>
              <w:tabs>
                <w:tab w:val="left" w:pos="2410"/>
              </w:tabs>
              <w:spacing w:before="120" w:line="360" w:lineRule="auto"/>
              <w:ind w:left="0"/>
              <w:contextualSpacing w:val="0"/>
              <w:rPr>
                <w:sz w:val="22"/>
                <w:szCs w:val="22"/>
              </w:rPr>
            </w:pPr>
            <w:r w:rsidRPr="00767890">
              <w:rPr>
                <w:sz w:val="22"/>
                <w:szCs w:val="22"/>
              </w:rPr>
              <w:t>Výměra m</w:t>
            </w:r>
            <w:r w:rsidRPr="00767890">
              <w:rPr>
                <w:sz w:val="22"/>
                <w:szCs w:val="22"/>
                <w:vertAlign w:val="superscript"/>
              </w:rPr>
              <w:t>2</w:t>
            </w:r>
          </w:p>
        </w:tc>
        <w:tc>
          <w:tcPr>
            <w:tcW w:w="1984" w:type="dxa"/>
          </w:tcPr>
          <w:p w14:paraId="47B49690" w14:textId="77777777" w:rsidR="00564159" w:rsidRPr="00767890" w:rsidRDefault="00564159" w:rsidP="00FF7186">
            <w:pPr>
              <w:pStyle w:val="Odstavecseseznamem"/>
              <w:tabs>
                <w:tab w:val="left" w:pos="2410"/>
              </w:tabs>
              <w:spacing w:before="120" w:line="360" w:lineRule="auto"/>
              <w:ind w:left="0"/>
              <w:contextualSpacing w:val="0"/>
              <w:rPr>
                <w:sz w:val="22"/>
                <w:szCs w:val="22"/>
              </w:rPr>
            </w:pPr>
            <w:r w:rsidRPr="00767890">
              <w:rPr>
                <w:sz w:val="22"/>
                <w:szCs w:val="22"/>
              </w:rPr>
              <w:t>Druh pozemku</w:t>
            </w:r>
          </w:p>
        </w:tc>
        <w:tc>
          <w:tcPr>
            <w:tcW w:w="2694" w:type="dxa"/>
          </w:tcPr>
          <w:p w14:paraId="7600E4CE" w14:textId="77777777" w:rsidR="00564159" w:rsidRPr="00767890" w:rsidRDefault="00564159" w:rsidP="00FF7186">
            <w:pPr>
              <w:pStyle w:val="Odstavecseseznamem"/>
              <w:tabs>
                <w:tab w:val="left" w:pos="2410"/>
              </w:tabs>
              <w:spacing w:before="120" w:line="360" w:lineRule="auto"/>
              <w:ind w:left="0"/>
              <w:contextualSpacing w:val="0"/>
              <w:rPr>
                <w:sz w:val="22"/>
                <w:szCs w:val="22"/>
              </w:rPr>
            </w:pPr>
            <w:r w:rsidRPr="00767890">
              <w:rPr>
                <w:sz w:val="22"/>
                <w:szCs w:val="22"/>
              </w:rPr>
              <w:t>Vlastnické právo</w:t>
            </w:r>
          </w:p>
        </w:tc>
        <w:tc>
          <w:tcPr>
            <w:tcW w:w="814" w:type="dxa"/>
          </w:tcPr>
          <w:p w14:paraId="1B56B284" w14:textId="77777777" w:rsidR="00564159" w:rsidRPr="00767890" w:rsidRDefault="006839FE" w:rsidP="00FF7186">
            <w:pPr>
              <w:pStyle w:val="Odstavecseseznamem"/>
              <w:tabs>
                <w:tab w:val="left" w:pos="2410"/>
              </w:tabs>
              <w:spacing w:before="120" w:line="360" w:lineRule="auto"/>
              <w:ind w:left="0"/>
              <w:contextualSpacing w:val="0"/>
              <w:rPr>
                <w:sz w:val="22"/>
                <w:szCs w:val="22"/>
              </w:rPr>
            </w:pPr>
            <w:r>
              <w:rPr>
                <w:sz w:val="22"/>
                <w:szCs w:val="22"/>
              </w:rPr>
              <w:t>Objekt</w:t>
            </w:r>
          </w:p>
        </w:tc>
      </w:tr>
      <w:tr w:rsidR="00564159" w:rsidRPr="00767890" w14:paraId="7ED7EF04" w14:textId="77777777" w:rsidTr="006839FE">
        <w:tc>
          <w:tcPr>
            <w:tcW w:w="878" w:type="dxa"/>
          </w:tcPr>
          <w:p w14:paraId="119E9C7E" w14:textId="4CEC2067" w:rsidR="00564159" w:rsidRPr="00767890" w:rsidRDefault="005D7D83" w:rsidP="00FF7186">
            <w:pPr>
              <w:pStyle w:val="Odstavecseseznamem"/>
              <w:tabs>
                <w:tab w:val="left" w:pos="2410"/>
              </w:tabs>
              <w:spacing w:before="120" w:line="360" w:lineRule="auto"/>
              <w:ind w:left="0"/>
              <w:contextualSpacing w:val="0"/>
              <w:jc w:val="left"/>
              <w:rPr>
                <w:sz w:val="22"/>
                <w:szCs w:val="22"/>
              </w:rPr>
            </w:pPr>
            <w:r>
              <w:rPr>
                <w:sz w:val="22"/>
                <w:szCs w:val="22"/>
              </w:rPr>
              <w:t>St 320</w:t>
            </w:r>
          </w:p>
        </w:tc>
        <w:tc>
          <w:tcPr>
            <w:tcW w:w="1640" w:type="dxa"/>
          </w:tcPr>
          <w:p w14:paraId="0CE65961" w14:textId="7EC5C615" w:rsidR="00564159" w:rsidRPr="00767890" w:rsidRDefault="005D7D83" w:rsidP="00FF7186">
            <w:pPr>
              <w:pStyle w:val="Odstavecseseznamem"/>
              <w:tabs>
                <w:tab w:val="left" w:pos="2410"/>
              </w:tabs>
              <w:spacing w:before="120" w:line="360" w:lineRule="auto"/>
              <w:ind w:left="0"/>
              <w:contextualSpacing w:val="0"/>
              <w:jc w:val="left"/>
              <w:rPr>
                <w:sz w:val="22"/>
                <w:szCs w:val="22"/>
              </w:rPr>
            </w:pPr>
            <w:r>
              <w:rPr>
                <w:sz w:val="22"/>
                <w:szCs w:val="22"/>
              </w:rPr>
              <w:t xml:space="preserve">Nymburk </w:t>
            </w:r>
          </w:p>
        </w:tc>
        <w:tc>
          <w:tcPr>
            <w:tcW w:w="851" w:type="dxa"/>
          </w:tcPr>
          <w:p w14:paraId="7BFF9C47" w14:textId="3E363226" w:rsidR="00564159" w:rsidRPr="00767890" w:rsidRDefault="00C16D60" w:rsidP="00FF7186">
            <w:pPr>
              <w:pStyle w:val="Odstavecseseznamem"/>
              <w:tabs>
                <w:tab w:val="left" w:pos="2410"/>
              </w:tabs>
              <w:spacing w:before="120" w:line="360" w:lineRule="auto"/>
              <w:ind w:left="0"/>
              <w:contextualSpacing w:val="0"/>
              <w:jc w:val="left"/>
              <w:rPr>
                <w:sz w:val="22"/>
                <w:szCs w:val="22"/>
              </w:rPr>
            </w:pPr>
            <w:r w:rsidRPr="00C16D60">
              <w:rPr>
                <w:sz w:val="22"/>
                <w:szCs w:val="22"/>
              </w:rPr>
              <w:t>4489</w:t>
            </w:r>
          </w:p>
        </w:tc>
        <w:tc>
          <w:tcPr>
            <w:tcW w:w="1984" w:type="dxa"/>
          </w:tcPr>
          <w:p w14:paraId="181B38EC" w14:textId="77777777" w:rsidR="00564159" w:rsidRPr="00767890" w:rsidRDefault="00564159" w:rsidP="00FF7186">
            <w:pPr>
              <w:pStyle w:val="Odstavecseseznamem"/>
              <w:tabs>
                <w:tab w:val="left" w:pos="2410"/>
              </w:tabs>
              <w:spacing w:before="120" w:line="360" w:lineRule="auto"/>
              <w:ind w:left="0"/>
              <w:contextualSpacing w:val="0"/>
              <w:jc w:val="left"/>
              <w:rPr>
                <w:sz w:val="22"/>
                <w:szCs w:val="22"/>
              </w:rPr>
            </w:pPr>
            <w:r w:rsidRPr="00767890">
              <w:rPr>
                <w:sz w:val="22"/>
                <w:szCs w:val="22"/>
              </w:rPr>
              <w:t>zastavěná plocha a nádvoří</w:t>
            </w:r>
          </w:p>
        </w:tc>
        <w:tc>
          <w:tcPr>
            <w:tcW w:w="2694" w:type="dxa"/>
          </w:tcPr>
          <w:p w14:paraId="67636337" w14:textId="57C00EE5" w:rsidR="00564159" w:rsidRPr="00767890" w:rsidRDefault="00C16D60" w:rsidP="00FF7186">
            <w:pPr>
              <w:pStyle w:val="Odstavecseseznamem"/>
              <w:tabs>
                <w:tab w:val="left" w:pos="2410"/>
              </w:tabs>
              <w:spacing w:before="120" w:line="360" w:lineRule="auto"/>
              <w:ind w:left="0"/>
              <w:contextualSpacing w:val="0"/>
              <w:jc w:val="left"/>
              <w:rPr>
                <w:sz w:val="22"/>
                <w:szCs w:val="22"/>
              </w:rPr>
            </w:pPr>
            <w:r w:rsidRPr="00C16D60">
              <w:rPr>
                <w:sz w:val="22"/>
                <w:szCs w:val="22"/>
              </w:rPr>
              <w:t>Město Nymburk, Náměstí Přemyslovců 163/20, 28802 Nymburk</w:t>
            </w:r>
            <w:r w:rsidRPr="00C16D60">
              <w:rPr>
                <w:sz w:val="22"/>
                <w:szCs w:val="22"/>
              </w:rPr>
              <w:tab/>
            </w:r>
          </w:p>
        </w:tc>
        <w:tc>
          <w:tcPr>
            <w:tcW w:w="814" w:type="dxa"/>
          </w:tcPr>
          <w:p w14:paraId="6AE218A2" w14:textId="7F3AAC95" w:rsidR="00564159" w:rsidRPr="00767890" w:rsidRDefault="00C16D60" w:rsidP="00FF7186">
            <w:pPr>
              <w:pStyle w:val="Odstavecseseznamem"/>
              <w:tabs>
                <w:tab w:val="left" w:pos="2410"/>
              </w:tabs>
              <w:spacing w:before="120" w:line="360" w:lineRule="auto"/>
              <w:ind w:left="0"/>
              <w:contextualSpacing w:val="0"/>
              <w:jc w:val="left"/>
              <w:rPr>
                <w:sz w:val="22"/>
                <w:szCs w:val="22"/>
              </w:rPr>
            </w:pPr>
            <w:proofErr w:type="gramStart"/>
            <w:r>
              <w:rPr>
                <w:sz w:val="22"/>
                <w:szCs w:val="22"/>
              </w:rPr>
              <w:t>G,J</w:t>
            </w:r>
            <w:proofErr w:type="gramEnd"/>
            <w:r>
              <w:rPr>
                <w:sz w:val="22"/>
                <w:szCs w:val="22"/>
              </w:rPr>
              <w:t>,L</w:t>
            </w:r>
          </w:p>
        </w:tc>
      </w:tr>
    </w:tbl>
    <w:p w14:paraId="69B1437A" w14:textId="77777777" w:rsidR="009537BD" w:rsidRDefault="009537BD" w:rsidP="00FF7186">
      <w:pPr>
        <w:pStyle w:val="Odstavecseseznamem"/>
        <w:tabs>
          <w:tab w:val="left" w:pos="2410"/>
        </w:tabs>
        <w:spacing w:before="120" w:line="360" w:lineRule="auto"/>
        <w:ind w:left="425"/>
        <w:contextualSpacing w:val="0"/>
        <w:rPr>
          <w:sz w:val="22"/>
          <w:szCs w:val="22"/>
        </w:rPr>
      </w:pPr>
    </w:p>
    <w:p w14:paraId="6249273B" w14:textId="17812E60" w:rsidR="00EE55C7" w:rsidRPr="00923CCF" w:rsidRDefault="00EE55C7" w:rsidP="008378E7">
      <w:pPr>
        <w:pStyle w:val="Odstavecseseznamem"/>
        <w:numPr>
          <w:ilvl w:val="0"/>
          <w:numId w:val="8"/>
        </w:numPr>
        <w:tabs>
          <w:tab w:val="left" w:pos="2410"/>
        </w:tabs>
        <w:spacing w:before="120" w:line="360" w:lineRule="auto"/>
        <w:ind w:left="426" w:hanging="284"/>
        <w:contextualSpacing w:val="0"/>
        <w:rPr>
          <w:b/>
          <w:sz w:val="22"/>
          <w:szCs w:val="22"/>
        </w:rPr>
      </w:pPr>
      <w:bookmarkStart w:id="25" w:name="_Toc535233441"/>
      <w:r w:rsidRPr="00923CCF">
        <w:rPr>
          <w:b/>
          <w:sz w:val="22"/>
          <w:szCs w:val="22"/>
        </w:rPr>
        <w:t>informace o tom, zda a v jakých částech dokumentace jsou zohledněny podmínky závazných stanovisek dotčených orgánů</w:t>
      </w:r>
      <w:bookmarkEnd w:id="25"/>
    </w:p>
    <w:p w14:paraId="2B72E3EB" w14:textId="1FEF401A" w:rsidR="00EE55C7" w:rsidRPr="00EE55C7" w:rsidRDefault="004F2DB8" w:rsidP="004F2DB8">
      <w:pPr>
        <w:ind w:left="567"/>
        <w:rPr>
          <w:sz w:val="22"/>
          <w:szCs w:val="22"/>
        </w:rPr>
      </w:pPr>
      <w:r w:rsidRPr="004F2DB8">
        <w:rPr>
          <w:sz w:val="22"/>
          <w:szCs w:val="22"/>
        </w:rPr>
        <w:t>Podmínky jednotlivých DOSS či správců sítí budou zapracovány do PD před podáním na SÚ</w:t>
      </w:r>
      <w:r w:rsidR="00C16D60" w:rsidRPr="00C16D60">
        <w:rPr>
          <w:sz w:val="22"/>
          <w:szCs w:val="22"/>
        </w:rPr>
        <w:t xml:space="preserve"> </w:t>
      </w:r>
      <w:r>
        <w:rPr>
          <w:sz w:val="22"/>
          <w:szCs w:val="22"/>
        </w:rPr>
        <w:t xml:space="preserve"> </w:t>
      </w:r>
    </w:p>
    <w:p w14:paraId="719E6DE8" w14:textId="77777777" w:rsidR="00EE55C7" w:rsidRPr="00CB1CF6" w:rsidRDefault="00EE55C7" w:rsidP="00FF7186">
      <w:pPr>
        <w:pStyle w:val="Odstavecseseznamem"/>
        <w:numPr>
          <w:ilvl w:val="0"/>
          <w:numId w:val="8"/>
        </w:numPr>
        <w:tabs>
          <w:tab w:val="left" w:pos="2410"/>
        </w:tabs>
        <w:spacing w:before="120" w:line="360" w:lineRule="auto"/>
        <w:ind w:left="426" w:hanging="284"/>
        <w:contextualSpacing w:val="0"/>
        <w:rPr>
          <w:b/>
          <w:sz w:val="22"/>
          <w:szCs w:val="22"/>
        </w:rPr>
      </w:pPr>
      <w:bookmarkStart w:id="26" w:name="_Toc535233442"/>
      <w:r w:rsidRPr="00CB1CF6">
        <w:rPr>
          <w:b/>
          <w:sz w:val="22"/>
          <w:szCs w:val="22"/>
        </w:rPr>
        <w:t>ochrana odstraňované stavby podle jiných právních předpisů</w:t>
      </w:r>
      <w:bookmarkEnd w:id="26"/>
    </w:p>
    <w:p w14:paraId="65EB5EAE" w14:textId="77777777" w:rsidR="00EE55C7" w:rsidRDefault="00C05FFA" w:rsidP="00FF7186">
      <w:pPr>
        <w:pStyle w:val="Odstavecseseznamem"/>
        <w:tabs>
          <w:tab w:val="left" w:pos="2410"/>
        </w:tabs>
        <w:spacing w:before="120" w:line="360" w:lineRule="auto"/>
        <w:ind w:left="426"/>
        <w:contextualSpacing w:val="0"/>
        <w:rPr>
          <w:sz w:val="22"/>
          <w:szCs w:val="22"/>
        </w:rPr>
      </w:pPr>
      <w:r>
        <w:rPr>
          <w:sz w:val="22"/>
          <w:szCs w:val="22"/>
        </w:rPr>
        <w:t>Žádný řešený objekt</w:t>
      </w:r>
      <w:r w:rsidR="00EE55C7" w:rsidRPr="00EE55C7">
        <w:rPr>
          <w:sz w:val="22"/>
          <w:szCs w:val="22"/>
        </w:rPr>
        <w:t xml:space="preserve"> nemá status nemovité kulturní památky ani nepožívá žádné jiné ochrany podle jiných právních předpisů</w:t>
      </w:r>
      <w:r w:rsidR="00EE55C7">
        <w:rPr>
          <w:sz w:val="22"/>
          <w:szCs w:val="22"/>
        </w:rPr>
        <w:t>.</w:t>
      </w:r>
    </w:p>
    <w:p w14:paraId="119C2DBA" w14:textId="77777777" w:rsidR="006D5EE4" w:rsidRPr="00923CCF" w:rsidRDefault="006D5EE4" w:rsidP="00FF7186">
      <w:pPr>
        <w:pStyle w:val="Odstavecseseznamem"/>
        <w:numPr>
          <w:ilvl w:val="0"/>
          <w:numId w:val="8"/>
        </w:numPr>
        <w:tabs>
          <w:tab w:val="left" w:pos="2410"/>
        </w:tabs>
        <w:spacing w:before="120" w:line="360" w:lineRule="auto"/>
        <w:ind w:left="426" w:hanging="284"/>
        <w:contextualSpacing w:val="0"/>
        <w:rPr>
          <w:b/>
          <w:sz w:val="22"/>
          <w:szCs w:val="22"/>
        </w:rPr>
      </w:pPr>
      <w:bookmarkStart w:id="27" w:name="_Toc535233443"/>
      <w:r w:rsidRPr="00923CCF">
        <w:rPr>
          <w:b/>
          <w:sz w:val="22"/>
          <w:szCs w:val="22"/>
        </w:rPr>
        <w:t>stávající parametry odstraňované stavby – zastavěná plocha, obestavěný prostor, počet funkčních jednotek; u stavby obsahující byty – celková podlahová plocha budovy, počet a velikost zanikajících bytů, obytná a užitková plocha zanikajících bytů</w:t>
      </w:r>
      <w:bookmarkEnd w:id="27"/>
    </w:p>
    <w:tbl>
      <w:tblPr>
        <w:tblStyle w:val="Mkatabulky"/>
        <w:tblpPr w:leftFromText="141" w:rightFromText="141" w:vertAnchor="text" w:horzAnchor="page" w:tblpX="1978" w:tblpY="95"/>
        <w:tblW w:w="0" w:type="auto"/>
        <w:tblLook w:val="04A0" w:firstRow="1" w:lastRow="0" w:firstColumn="1" w:lastColumn="0" w:noHBand="0" w:noVBand="1"/>
      </w:tblPr>
      <w:tblGrid>
        <w:gridCol w:w="958"/>
        <w:gridCol w:w="2268"/>
        <w:gridCol w:w="2268"/>
      </w:tblGrid>
      <w:tr w:rsidR="00C16D60" w14:paraId="21DF0347" w14:textId="77777777" w:rsidTr="00C16D60">
        <w:tc>
          <w:tcPr>
            <w:tcW w:w="958" w:type="dxa"/>
          </w:tcPr>
          <w:p w14:paraId="211DCCD5" w14:textId="77777777" w:rsidR="00C16D60" w:rsidRPr="00571464" w:rsidRDefault="00C16D60" w:rsidP="00C16D60">
            <w:pPr>
              <w:pStyle w:val="Odstavecseseznamem"/>
              <w:tabs>
                <w:tab w:val="left" w:pos="2410"/>
              </w:tabs>
              <w:spacing w:before="120" w:line="360" w:lineRule="auto"/>
              <w:ind w:left="0"/>
              <w:contextualSpacing w:val="0"/>
              <w:rPr>
                <w:szCs w:val="20"/>
              </w:rPr>
            </w:pPr>
            <w:r w:rsidRPr="00571464">
              <w:rPr>
                <w:szCs w:val="20"/>
              </w:rPr>
              <w:t>Objekt</w:t>
            </w:r>
          </w:p>
        </w:tc>
        <w:tc>
          <w:tcPr>
            <w:tcW w:w="2268" w:type="dxa"/>
          </w:tcPr>
          <w:p w14:paraId="0F47BB3C" w14:textId="77777777" w:rsidR="00C16D60" w:rsidRPr="00571464" w:rsidRDefault="00C16D60" w:rsidP="00C16D60">
            <w:pPr>
              <w:pStyle w:val="Odstavecseseznamem"/>
              <w:tabs>
                <w:tab w:val="left" w:pos="2410"/>
              </w:tabs>
              <w:spacing w:before="120" w:line="360" w:lineRule="auto"/>
              <w:ind w:left="0"/>
              <w:contextualSpacing w:val="0"/>
              <w:rPr>
                <w:szCs w:val="20"/>
              </w:rPr>
            </w:pPr>
            <w:r w:rsidRPr="00571464">
              <w:rPr>
                <w:szCs w:val="20"/>
              </w:rPr>
              <w:t>Zastavěná plocha (m</w:t>
            </w:r>
            <w:r w:rsidRPr="00571464">
              <w:rPr>
                <w:szCs w:val="20"/>
                <w:vertAlign w:val="superscript"/>
              </w:rPr>
              <w:t>2</w:t>
            </w:r>
            <w:r w:rsidRPr="00571464">
              <w:rPr>
                <w:szCs w:val="20"/>
              </w:rPr>
              <w:t>)</w:t>
            </w:r>
          </w:p>
        </w:tc>
        <w:tc>
          <w:tcPr>
            <w:tcW w:w="2268" w:type="dxa"/>
          </w:tcPr>
          <w:p w14:paraId="4DE69495" w14:textId="77777777" w:rsidR="00C16D60" w:rsidRPr="00571464" w:rsidRDefault="00C16D60" w:rsidP="00C16D60">
            <w:pPr>
              <w:pStyle w:val="Odstavecseseznamem"/>
              <w:tabs>
                <w:tab w:val="left" w:pos="2410"/>
              </w:tabs>
              <w:spacing w:before="120" w:line="360" w:lineRule="auto"/>
              <w:ind w:left="0"/>
              <w:contextualSpacing w:val="0"/>
              <w:rPr>
                <w:szCs w:val="20"/>
              </w:rPr>
            </w:pPr>
            <w:r w:rsidRPr="00571464">
              <w:rPr>
                <w:szCs w:val="20"/>
              </w:rPr>
              <w:t>Obestavěný prostor (m</w:t>
            </w:r>
            <w:r w:rsidRPr="00571464">
              <w:rPr>
                <w:szCs w:val="20"/>
                <w:vertAlign w:val="superscript"/>
              </w:rPr>
              <w:t>3</w:t>
            </w:r>
            <w:r w:rsidRPr="00571464">
              <w:rPr>
                <w:szCs w:val="20"/>
              </w:rPr>
              <w:t>)</w:t>
            </w:r>
          </w:p>
        </w:tc>
      </w:tr>
      <w:tr w:rsidR="00C16D60" w:rsidRPr="00E81753" w14:paraId="70D4F867" w14:textId="77777777" w:rsidTr="00C16D60">
        <w:tc>
          <w:tcPr>
            <w:tcW w:w="958" w:type="dxa"/>
          </w:tcPr>
          <w:p w14:paraId="038D8AE5" w14:textId="77777777" w:rsidR="00C16D60" w:rsidRPr="00E81753" w:rsidRDefault="00C16D60" w:rsidP="00C16D60">
            <w:pPr>
              <w:pStyle w:val="Odstavecseseznamem"/>
              <w:tabs>
                <w:tab w:val="left" w:pos="2410"/>
              </w:tabs>
              <w:spacing w:before="120" w:line="360" w:lineRule="auto"/>
              <w:ind w:left="0"/>
              <w:contextualSpacing w:val="0"/>
              <w:rPr>
                <w:szCs w:val="20"/>
              </w:rPr>
            </w:pPr>
            <w:r w:rsidRPr="00E81753">
              <w:rPr>
                <w:szCs w:val="20"/>
              </w:rPr>
              <w:t>G</w:t>
            </w:r>
          </w:p>
        </w:tc>
        <w:tc>
          <w:tcPr>
            <w:tcW w:w="2268" w:type="dxa"/>
          </w:tcPr>
          <w:p w14:paraId="68162D55" w14:textId="77777777" w:rsidR="00C16D60" w:rsidRPr="00E81753" w:rsidRDefault="00C16D60" w:rsidP="00C16D60">
            <w:pPr>
              <w:pStyle w:val="Odstavecseseznamem"/>
              <w:tabs>
                <w:tab w:val="left" w:pos="2410"/>
              </w:tabs>
              <w:spacing w:before="120" w:line="360" w:lineRule="auto"/>
              <w:ind w:left="0"/>
              <w:contextualSpacing w:val="0"/>
              <w:rPr>
                <w:szCs w:val="20"/>
              </w:rPr>
            </w:pPr>
            <w:r w:rsidRPr="00E81753">
              <w:rPr>
                <w:szCs w:val="20"/>
              </w:rPr>
              <w:t>445</w:t>
            </w:r>
          </w:p>
        </w:tc>
        <w:tc>
          <w:tcPr>
            <w:tcW w:w="2268" w:type="dxa"/>
          </w:tcPr>
          <w:p w14:paraId="35D61449" w14:textId="2D759E7D" w:rsidR="00C16D60" w:rsidRPr="00E81753" w:rsidRDefault="008F3D0D" w:rsidP="00C16D60">
            <w:pPr>
              <w:pStyle w:val="Odstavecseseznamem"/>
              <w:tabs>
                <w:tab w:val="left" w:pos="2410"/>
              </w:tabs>
              <w:spacing w:before="120" w:line="360" w:lineRule="auto"/>
              <w:ind w:left="0"/>
              <w:contextualSpacing w:val="0"/>
              <w:rPr>
                <w:szCs w:val="20"/>
              </w:rPr>
            </w:pPr>
            <w:r w:rsidRPr="00E81753">
              <w:rPr>
                <w:szCs w:val="20"/>
              </w:rPr>
              <w:t>3800</w:t>
            </w:r>
          </w:p>
        </w:tc>
      </w:tr>
      <w:tr w:rsidR="00C16D60" w:rsidRPr="00E81753" w14:paraId="68BBF694" w14:textId="77777777" w:rsidTr="00C16D60">
        <w:tc>
          <w:tcPr>
            <w:tcW w:w="958" w:type="dxa"/>
          </w:tcPr>
          <w:p w14:paraId="354A76FD" w14:textId="77777777" w:rsidR="00C16D60" w:rsidRPr="00E81753" w:rsidRDefault="00C16D60" w:rsidP="00C16D60">
            <w:pPr>
              <w:pStyle w:val="Odstavecseseznamem"/>
              <w:tabs>
                <w:tab w:val="left" w:pos="2410"/>
              </w:tabs>
              <w:spacing w:before="120" w:line="360" w:lineRule="auto"/>
              <w:ind w:left="0"/>
              <w:contextualSpacing w:val="0"/>
              <w:rPr>
                <w:szCs w:val="20"/>
              </w:rPr>
            </w:pPr>
            <w:r w:rsidRPr="00E81753">
              <w:rPr>
                <w:szCs w:val="20"/>
              </w:rPr>
              <w:t>J</w:t>
            </w:r>
          </w:p>
        </w:tc>
        <w:tc>
          <w:tcPr>
            <w:tcW w:w="2268" w:type="dxa"/>
          </w:tcPr>
          <w:p w14:paraId="04C38D39" w14:textId="77777777" w:rsidR="00C16D60" w:rsidRPr="00E81753" w:rsidRDefault="00C16D60" w:rsidP="00C16D60">
            <w:pPr>
              <w:pStyle w:val="Odstavecseseznamem"/>
              <w:tabs>
                <w:tab w:val="left" w:pos="2410"/>
              </w:tabs>
              <w:spacing w:before="120" w:line="360" w:lineRule="auto"/>
              <w:ind w:left="0"/>
              <w:contextualSpacing w:val="0"/>
              <w:rPr>
                <w:szCs w:val="20"/>
              </w:rPr>
            </w:pPr>
            <w:r w:rsidRPr="00E81753">
              <w:rPr>
                <w:szCs w:val="20"/>
              </w:rPr>
              <w:t>226</w:t>
            </w:r>
          </w:p>
        </w:tc>
        <w:tc>
          <w:tcPr>
            <w:tcW w:w="2268" w:type="dxa"/>
          </w:tcPr>
          <w:p w14:paraId="5D0D77DB" w14:textId="28EA0082" w:rsidR="00C16D60" w:rsidRPr="00E81753" w:rsidRDefault="008F3D0D" w:rsidP="00C16D60">
            <w:pPr>
              <w:pStyle w:val="Odstavecseseznamem"/>
              <w:tabs>
                <w:tab w:val="left" w:pos="2410"/>
              </w:tabs>
              <w:spacing w:before="120" w:line="360" w:lineRule="auto"/>
              <w:ind w:left="0"/>
              <w:contextualSpacing w:val="0"/>
              <w:rPr>
                <w:szCs w:val="20"/>
              </w:rPr>
            </w:pPr>
            <w:r w:rsidRPr="00E81753">
              <w:rPr>
                <w:szCs w:val="20"/>
              </w:rPr>
              <w:t>1500</w:t>
            </w:r>
          </w:p>
        </w:tc>
      </w:tr>
      <w:tr w:rsidR="00C16D60" w:rsidRPr="00E81753" w14:paraId="62E429AC" w14:textId="77777777" w:rsidTr="00C16D60">
        <w:tc>
          <w:tcPr>
            <w:tcW w:w="958" w:type="dxa"/>
          </w:tcPr>
          <w:p w14:paraId="0DEF8CCC" w14:textId="77777777" w:rsidR="00C16D60" w:rsidRPr="00E81753" w:rsidRDefault="00C16D60" w:rsidP="00C16D60">
            <w:pPr>
              <w:pStyle w:val="Odstavecseseznamem"/>
              <w:tabs>
                <w:tab w:val="left" w:pos="2410"/>
              </w:tabs>
              <w:spacing w:before="120" w:line="360" w:lineRule="auto"/>
              <w:ind w:left="0"/>
              <w:contextualSpacing w:val="0"/>
              <w:rPr>
                <w:szCs w:val="20"/>
              </w:rPr>
            </w:pPr>
            <w:r w:rsidRPr="00E81753">
              <w:rPr>
                <w:szCs w:val="20"/>
              </w:rPr>
              <w:t>L</w:t>
            </w:r>
          </w:p>
        </w:tc>
        <w:tc>
          <w:tcPr>
            <w:tcW w:w="2268" w:type="dxa"/>
          </w:tcPr>
          <w:p w14:paraId="39F91958" w14:textId="77777777" w:rsidR="00C16D60" w:rsidRPr="00E81753" w:rsidRDefault="00C16D60" w:rsidP="00C16D60">
            <w:pPr>
              <w:pStyle w:val="Odstavecseseznamem"/>
              <w:tabs>
                <w:tab w:val="left" w:pos="2410"/>
              </w:tabs>
              <w:spacing w:before="120" w:line="360" w:lineRule="auto"/>
              <w:ind w:left="0"/>
              <w:contextualSpacing w:val="0"/>
              <w:rPr>
                <w:szCs w:val="20"/>
              </w:rPr>
            </w:pPr>
            <w:r w:rsidRPr="00E81753">
              <w:rPr>
                <w:szCs w:val="20"/>
              </w:rPr>
              <w:t>521</w:t>
            </w:r>
          </w:p>
        </w:tc>
        <w:tc>
          <w:tcPr>
            <w:tcW w:w="2268" w:type="dxa"/>
          </w:tcPr>
          <w:p w14:paraId="244E1764" w14:textId="3A689D5D" w:rsidR="00C16D60" w:rsidRPr="00E81753" w:rsidRDefault="008F3D0D" w:rsidP="00C16D60">
            <w:pPr>
              <w:pStyle w:val="Odstavecseseznamem"/>
              <w:tabs>
                <w:tab w:val="left" w:pos="2410"/>
              </w:tabs>
              <w:spacing w:before="120" w:line="360" w:lineRule="auto"/>
              <w:ind w:left="0"/>
              <w:contextualSpacing w:val="0"/>
              <w:rPr>
                <w:szCs w:val="20"/>
              </w:rPr>
            </w:pPr>
            <w:r w:rsidRPr="00E81753">
              <w:rPr>
                <w:szCs w:val="20"/>
              </w:rPr>
              <w:t>3000</w:t>
            </w:r>
          </w:p>
        </w:tc>
      </w:tr>
    </w:tbl>
    <w:p w14:paraId="3966BA20" w14:textId="77777777" w:rsidR="00C16D60" w:rsidRPr="00E81753" w:rsidRDefault="00C16D60" w:rsidP="00FF7186">
      <w:pPr>
        <w:pStyle w:val="Odstavecseseznamem"/>
        <w:tabs>
          <w:tab w:val="left" w:pos="2410"/>
        </w:tabs>
        <w:spacing w:before="120" w:line="360" w:lineRule="auto"/>
        <w:ind w:left="426"/>
        <w:contextualSpacing w:val="0"/>
        <w:rPr>
          <w:sz w:val="22"/>
          <w:szCs w:val="22"/>
        </w:rPr>
      </w:pPr>
    </w:p>
    <w:p w14:paraId="3E13C0FF" w14:textId="77777777" w:rsidR="00C16D60" w:rsidRPr="00E81753" w:rsidRDefault="00C16D60" w:rsidP="00FF7186">
      <w:pPr>
        <w:pStyle w:val="Odstavecseseznamem"/>
        <w:tabs>
          <w:tab w:val="left" w:pos="2410"/>
        </w:tabs>
        <w:spacing w:before="120" w:line="360" w:lineRule="auto"/>
        <w:ind w:left="426"/>
        <w:contextualSpacing w:val="0"/>
        <w:rPr>
          <w:sz w:val="22"/>
          <w:szCs w:val="22"/>
        </w:rPr>
      </w:pPr>
    </w:p>
    <w:p w14:paraId="6EF71333" w14:textId="77777777" w:rsidR="00C16D60" w:rsidRPr="00E81753" w:rsidRDefault="00C16D60" w:rsidP="00FF7186">
      <w:pPr>
        <w:pStyle w:val="Odstavecseseznamem"/>
        <w:tabs>
          <w:tab w:val="left" w:pos="2410"/>
        </w:tabs>
        <w:spacing w:before="120" w:line="360" w:lineRule="auto"/>
        <w:ind w:left="426"/>
        <w:contextualSpacing w:val="0"/>
        <w:rPr>
          <w:sz w:val="22"/>
          <w:szCs w:val="22"/>
        </w:rPr>
      </w:pPr>
    </w:p>
    <w:p w14:paraId="0834EEA0" w14:textId="77777777" w:rsidR="00C16D60" w:rsidRPr="00E81753" w:rsidRDefault="00C16D60" w:rsidP="00C16D60">
      <w:pPr>
        <w:tabs>
          <w:tab w:val="left" w:pos="2410"/>
        </w:tabs>
        <w:spacing w:before="120" w:line="360" w:lineRule="auto"/>
        <w:rPr>
          <w:sz w:val="22"/>
          <w:szCs w:val="22"/>
        </w:rPr>
      </w:pPr>
    </w:p>
    <w:p w14:paraId="02F8FF23" w14:textId="77777777" w:rsidR="00C16D60" w:rsidRPr="00E81753" w:rsidRDefault="00C16D60" w:rsidP="00C16D60">
      <w:pPr>
        <w:tabs>
          <w:tab w:val="left" w:pos="2410"/>
        </w:tabs>
        <w:spacing w:before="120" w:line="360" w:lineRule="auto"/>
        <w:rPr>
          <w:sz w:val="22"/>
          <w:szCs w:val="22"/>
        </w:rPr>
      </w:pPr>
    </w:p>
    <w:p w14:paraId="0134C54D" w14:textId="25608203" w:rsidR="006D5EE4" w:rsidRPr="00E81753" w:rsidRDefault="00C16D60" w:rsidP="00C16D60">
      <w:pPr>
        <w:tabs>
          <w:tab w:val="left" w:pos="426"/>
        </w:tabs>
        <w:spacing w:before="120" w:line="360" w:lineRule="auto"/>
        <w:rPr>
          <w:sz w:val="22"/>
          <w:szCs w:val="22"/>
        </w:rPr>
      </w:pPr>
      <w:r w:rsidRPr="00E81753">
        <w:rPr>
          <w:sz w:val="22"/>
          <w:szCs w:val="22"/>
        </w:rPr>
        <w:tab/>
      </w:r>
      <w:r w:rsidR="0050402D" w:rsidRPr="00E81753">
        <w:rPr>
          <w:sz w:val="22"/>
          <w:szCs w:val="22"/>
        </w:rPr>
        <w:t>Stavba neobsahuje byty.</w:t>
      </w:r>
    </w:p>
    <w:p w14:paraId="6081D32B" w14:textId="77777777" w:rsidR="006D5EE4" w:rsidRPr="00E81753" w:rsidRDefault="006D5EE4" w:rsidP="00FF7186">
      <w:pPr>
        <w:pStyle w:val="Odstavecseseznamem"/>
        <w:numPr>
          <w:ilvl w:val="0"/>
          <w:numId w:val="8"/>
        </w:numPr>
        <w:tabs>
          <w:tab w:val="left" w:pos="2410"/>
        </w:tabs>
        <w:spacing w:before="120" w:line="360" w:lineRule="auto"/>
        <w:ind w:left="426" w:hanging="284"/>
        <w:contextualSpacing w:val="0"/>
        <w:rPr>
          <w:b/>
          <w:sz w:val="22"/>
          <w:szCs w:val="22"/>
        </w:rPr>
      </w:pPr>
      <w:bookmarkStart w:id="28" w:name="_Toc535233444"/>
      <w:r w:rsidRPr="00E81753">
        <w:rPr>
          <w:b/>
          <w:sz w:val="22"/>
          <w:szCs w:val="22"/>
        </w:rPr>
        <w:t>základní předpoklady pro odstranění stavby – časové údaje o průběhu prací, členění na etapy, orientační náklady, předpokládaný způsob odstranění stavby</w:t>
      </w:r>
      <w:bookmarkEnd w:id="28"/>
    </w:p>
    <w:p w14:paraId="6F8EFB4D" w14:textId="23F82727" w:rsidR="006D5EE4" w:rsidRPr="00E81753" w:rsidRDefault="0050402D" w:rsidP="00FF7186">
      <w:pPr>
        <w:pStyle w:val="Odstavecseseznamem"/>
        <w:spacing w:line="360" w:lineRule="auto"/>
        <w:rPr>
          <w:sz w:val="22"/>
          <w:szCs w:val="22"/>
        </w:rPr>
      </w:pPr>
      <w:r w:rsidRPr="00E81753">
        <w:rPr>
          <w:sz w:val="22"/>
          <w:szCs w:val="22"/>
        </w:rPr>
        <w:t xml:space="preserve">Práce budou členěny do </w:t>
      </w:r>
      <w:r w:rsidR="008F3D0D" w:rsidRPr="00E81753">
        <w:rPr>
          <w:sz w:val="22"/>
          <w:szCs w:val="22"/>
        </w:rPr>
        <w:t>více</w:t>
      </w:r>
      <w:r w:rsidRPr="00E81753">
        <w:rPr>
          <w:sz w:val="22"/>
          <w:szCs w:val="22"/>
        </w:rPr>
        <w:t xml:space="preserve"> etap:</w:t>
      </w:r>
    </w:p>
    <w:p w14:paraId="0202D751" w14:textId="420AF13A" w:rsidR="008F3D0D" w:rsidRPr="000D4BCF" w:rsidRDefault="008F3D0D" w:rsidP="00FF7186">
      <w:pPr>
        <w:pStyle w:val="Odstavecseseznamem"/>
        <w:spacing w:line="360" w:lineRule="auto"/>
        <w:rPr>
          <w:sz w:val="22"/>
          <w:szCs w:val="22"/>
        </w:rPr>
      </w:pPr>
    </w:p>
    <w:p w14:paraId="5F621386" w14:textId="72F39FF3" w:rsidR="008F3D0D" w:rsidRPr="000D4BCF" w:rsidRDefault="008F3D0D" w:rsidP="008F3D0D">
      <w:pPr>
        <w:rPr>
          <w:rFonts w:ascii="Calibri" w:hAnsi="Calibri"/>
          <w:szCs w:val="22"/>
        </w:rPr>
      </w:pPr>
      <w:r w:rsidRPr="000D4BCF">
        <w:t xml:space="preserve">Začátek </w:t>
      </w:r>
      <w:proofErr w:type="gramStart"/>
      <w:r w:rsidRPr="000D4BCF">
        <w:t xml:space="preserve">demolice: </w:t>
      </w:r>
      <w:r w:rsidR="000D4BCF" w:rsidRPr="000D4BCF">
        <w:t xml:space="preserve">  </w:t>
      </w:r>
      <w:proofErr w:type="gramEnd"/>
      <w:r w:rsidR="000D4BCF" w:rsidRPr="000D4BCF">
        <w:t xml:space="preserve">  </w:t>
      </w:r>
      <w:r w:rsidRPr="000D4BCF">
        <w:t>08/202</w:t>
      </w:r>
      <w:r w:rsidR="00DE7AAD">
        <w:t>2</w:t>
      </w:r>
      <w:r w:rsidRPr="000D4BCF">
        <w:t> </w:t>
      </w:r>
      <w:r w:rsidR="000D4BCF" w:rsidRPr="000D4BCF">
        <w:t>– odvislé od včasného výběru zhotovitele</w:t>
      </w:r>
    </w:p>
    <w:p w14:paraId="5093F1FE" w14:textId="5B70EF08" w:rsidR="008F3D0D" w:rsidRPr="000D4BCF" w:rsidRDefault="008F3D0D" w:rsidP="008F3D0D">
      <w:r w:rsidRPr="000D4BCF">
        <w:t xml:space="preserve">Ukončení </w:t>
      </w:r>
      <w:proofErr w:type="gramStart"/>
      <w:r w:rsidRPr="000D4BCF">
        <w:t>demolice:  0</w:t>
      </w:r>
      <w:r w:rsidR="00DE7AAD">
        <w:t>4</w:t>
      </w:r>
      <w:proofErr w:type="gramEnd"/>
      <w:r w:rsidRPr="000D4BCF">
        <w:t>/2023 </w:t>
      </w:r>
    </w:p>
    <w:p w14:paraId="480626D4" w14:textId="77777777" w:rsidR="009E1DF1" w:rsidRDefault="008F3D0D" w:rsidP="008F3D0D">
      <w:r w:rsidRPr="000D4BCF">
        <w:t>Etapy bouracích prací</w:t>
      </w:r>
      <w:r w:rsidR="009E1DF1">
        <w:t>:</w:t>
      </w:r>
    </w:p>
    <w:p w14:paraId="52A0A411" w14:textId="32C0B81B" w:rsidR="009E1DF1" w:rsidRDefault="009E1DF1" w:rsidP="008F3D0D">
      <w:r>
        <w:t xml:space="preserve">A) Přeložky IS </w:t>
      </w:r>
    </w:p>
    <w:p w14:paraId="564A91C0" w14:textId="42E47D1D" w:rsidR="008F3D0D" w:rsidRPr="000D4BCF" w:rsidRDefault="008F3D0D" w:rsidP="008F3D0D">
      <w:r w:rsidRPr="000D4BCF">
        <w:t>1) Odstranění střešní krytiny </w:t>
      </w:r>
    </w:p>
    <w:p w14:paraId="05C65C41" w14:textId="77777777" w:rsidR="008F3D0D" w:rsidRPr="000D4BCF" w:rsidRDefault="008F3D0D" w:rsidP="008F3D0D">
      <w:r w:rsidRPr="000D4BCF">
        <w:t>2) Demontáž konstrukce střechy</w:t>
      </w:r>
    </w:p>
    <w:p w14:paraId="25CDD380" w14:textId="77777777" w:rsidR="008F3D0D" w:rsidRPr="000D4BCF" w:rsidRDefault="008F3D0D" w:rsidP="008F3D0D">
      <w:r w:rsidRPr="000D4BCF">
        <w:t>3) Demolice svislých konstrukcí podkrovní části objektu </w:t>
      </w:r>
    </w:p>
    <w:p w14:paraId="64379D94" w14:textId="77777777" w:rsidR="008F3D0D" w:rsidRPr="000D4BCF" w:rsidRDefault="008F3D0D" w:rsidP="008F3D0D">
      <w:r w:rsidRPr="000D4BCF">
        <w:t>4) Demontáž stropní konstrukce objektu </w:t>
      </w:r>
    </w:p>
    <w:p w14:paraId="44A52CED" w14:textId="77777777" w:rsidR="008F3D0D" w:rsidRPr="000D4BCF" w:rsidRDefault="008F3D0D" w:rsidP="008F3D0D">
      <w:r w:rsidRPr="000D4BCF">
        <w:t>5) Demolice svislých konstrukcí přízemí objektu </w:t>
      </w:r>
    </w:p>
    <w:p w14:paraId="0FB96B19" w14:textId="77777777" w:rsidR="008F3D0D" w:rsidRPr="000D4BCF" w:rsidRDefault="008F3D0D" w:rsidP="008F3D0D">
      <w:r w:rsidRPr="000D4BCF">
        <w:t>6) Demolice podzemní části stavby </w:t>
      </w:r>
    </w:p>
    <w:p w14:paraId="574E603E" w14:textId="77777777" w:rsidR="008F3D0D" w:rsidRPr="000D4BCF" w:rsidRDefault="008F3D0D" w:rsidP="008F3D0D">
      <w:r w:rsidRPr="000D4BCF">
        <w:t>7) Úprava terénu a úklid okolních pozemků </w:t>
      </w:r>
    </w:p>
    <w:p w14:paraId="74CF1345" w14:textId="169FB07D" w:rsidR="008F3D0D" w:rsidRPr="000D4BCF" w:rsidRDefault="008F3D0D" w:rsidP="008F3D0D">
      <w:r w:rsidRPr="000D4BCF">
        <w:t xml:space="preserve">Orientační náklady na odstranění </w:t>
      </w:r>
      <w:proofErr w:type="gramStart"/>
      <w:r w:rsidRPr="000D4BCF">
        <w:t>stavby :</w:t>
      </w:r>
      <w:proofErr w:type="gramEnd"/>
      <w:r w:rsidRPr="000D4BCF">
        <w:t xml:space="preserve"> cca </w:t>
      </w:r>
      <w:r w:rsidR="000D4BCF" w:rsidRPr="000D4BCF">
        <w:t>8</w:t>
      </w:r>
      <w:r w:rsidRPr="000D4BCF">
        <w:t xml:space="preserve"> mil ,- bez DPH</w:t>
      </w:r>
    </w:p>
    <w:p w14:paraId="38D51DC2" w14:textId="77777777" w:rsidR="008F3D0D" w:rsidRPr="000D4BCF" w:rsidRDefault="008F3D0D" w:rsidP="00FF7186">
      <w:pPr>
        <w:pStyle w:val="Odstavecseseznamem"/>
        <w:spacing w:line="360" w:lineRule="auto"/>
        <w:rPr>
          <w:sz w:val="22"/>
          <w:szCs w:val="22"/>
        </w:rPr>
      </w:pPr>
    </w:p>
    <w:p w14:paraId="39850154" w14:textId="4E926B6D" w:rsidR="00D6176F" w:rsidRPr="000D4BCF" w:rsidRDefault="00D6176F" w:rsidP="000D4BCF">
      <w:pPr>
        <w:spacing w:line="360" w:lineRule="auto"/>
        <w:rPr>
          <w:sz w:val="22"/>
          <w:szCs w:val="22"/>
        </w:rPr>
      </w:pPr>
      <w:r w:rsidRPr="000D4BCF">
        <w:rPr>
          <w:sz w:val="22"/>
          <w:szCs w:val="22"/>
        </w:rPr>
        <w:t xml:space="preserve">Po celou dobu </w:t>
      </w:r>
      <w:r w:rsidR="000D4BCF" w:rsidRPr="000D4BCF">
        <w:rPr>
          <w:sz w:val="22"/>
          <w:szCs w:val="22"/>
        </w:rPr>
        <w:t>průběhu</w:t>
      </w:r>
      <w:r w:rsidRPr="000D4BCF">
        <w:rPr>
          <w:sz w:val="22"/>
          <w:szCs w:val="22"/>
        </w:rPr>
        <w:t xml:space="preserve"> etapy bude probíhat odvoz vybouraných hmot</w:t>
      </w:r>
    </w:p>
    <w:p w14:paraId="0B5F66E8" w14:textId="269FCB8A" w:rsidR="00D15BEC" w:rsidRPr="000D4BCF" w:rsidRDefault="00D15BEC" w:rsidP="000D4BCF">
      <w:pPr>
        <w:spacing w:line="360" w:lineRule="auto"/>
        <w:rPr>
          <w:sz w:val="22"/>
          <w:szCs w:val="22"/>
        </w:rPr>
      </w:pPr>
      <w:r w:rsidRPr="000D4BCF">
        <w:rPr>
          <w:sz w:val="22"/>
          <w:szCs w:val="22"/>
        </w:rPr>
        <w:t xml:space="preserve">Demolice bude </w:t>
      </w:r>
      <w:r w:rsidR="00ED1DF4" w:rsidRPr="000D4BCF">
        <w:rPr>
          <w:sz w:val="22"/>
          <w:szCs w:val="22"/>
        </w:rPr>
        <w:t xml:space="preserve">začínat </w:t>
      </w:r>
      <w:r w:rsidR="000D4BCF" w:rsidRPr="000D4BCF">
        <w:rPr>
          <w:sz w:val="22"/>
          <w:szCs w:val="22"/>
        </w:rPr>
        <w:t>přepojením a uzavřením IS dále bude následovat odstranění stavby objektu L a G.</w:t>
      </w:r>
    </w:p>
    <w:p w14:paraId="3E90C317" w14:textId="6CA5A34A" w:rsidR="000439C9" w:rsidRPr="000D4BCF" w:rsidRDefault="000439C9" w:rsidP="000D4BCF">
      <w:pPr>
        <w:spacing w:line="360" w:lineRule="auto"/>
        <w:rPr>
          <w:sz w:val="22"/>
          <w:szCs w:val="22"/>
        </w:rPr>
      </w:pPr>
      <w:r w:rsidRPr="000D4BCF">
        <w:rPr>
          <w:sz w:val="22"/>
          <w:szCs w:val="22"/>
        </w:rPr>
        <w:t>Demolice budou prov</w:t>
      </w:r>
      <w:r w:rsidR="000D4BCF" w:rsidRPr="000D4BCF">
        <w:rPr>
          <w:sz w:val="22"/>
          <w:szCs w:val="22"/>
        </w:rPr>
        <w:t>áděn</w:t>
      </w:r>
      <w:r w:rsidRPr="000D4BCF">
        <w:rPr>
          <w:sz w:val="22"/>
          <w:szCs w:val="22"/>
        </w:rPr>
        <w:t xml:space="preserve">y </w:t>
      </w:r>
      <w:r w:rsidR="000D4BCF" w:rsidRPr="000D4BCF">
        <w:rPr>
          <w:sz w:val="22"/>
          <w:szCs w:val="22"/>
        </w:rPr>
        <w:t xml:space="preserve">převážně </w:t>
      </w:r>
      <w:r w:rsidRPr="000D4BCF">
        <w:rPr>
          <w:sz w:val="22"/>
          <w:szCs w:val="22"/>
        </w:rPr>
        <w:t>strojně pomocí hydraulických bouracích nůžek a kladiv</w:t>
      </w:r>
      <w:r w:rsidR="000D4BCF" w:rsidRPr="000D4BCF">
        <w:rPr>
          <w:sz w:val="22"/>
          <w:szCs w:val="22"/>
        </w:rPr>
        <w:t>.</w:t>
      </w:r>
      <w:r w:rsidRPr="000D4BCF">
        <w:rPr>
          <w:sz w:val="22"/>
          <w:szCs w:val="22"/>
        </w:rPr>
        <w:t xml:space="preserve"> Vybourané hmoty budou na místě vhodně upraveny a následně budou odvezeny nákladními automobily se sklápěcími návěsy a uloženy do příslušných zařízení.</w:t>
      </w:r>
    </w:p>
    <w:p w14:paraId="4BF85170" w14:textId="77777777" w:rsidR="006D5EE4" w:rsidRPr="00014EB6" w:rsidRDefault="006D5EE4" w:rsidP="00FF7186">
      <w:pPr>
        <w:pStyle w:val="Odstavecseseznamem"/>
        <w:numPr>
          <w:ilvl w:val="0"/>
          <w:numId w:val="8"/>
        </w:numPr>
        <w:tabs>
          <w:tab w:val="left" w:pos="2410"/>
        </w:tabs>
        <w:spacing w:before="120" w:line="360" w:lineRule="auto"/>
        <w:ind w:left="426" w:hanging="284"/>
        <w:contextualSpacing w:val="0"/>
        <w:rPr>
          <w:b/>
          <w:sz w:val="22"/>
          <w:szCs w:val="22"/>
        </w:rPr>
      </w:pPr>
      <w:bookmarkStart w:id="29" w:name="_Toc535233445"/>
      <w:r w:rsidRPr="00014EB6">
        <w:rPr>
          <w:b/>
          <w:sz w:val="22"/>
          <w:szCs w:val="22"/>
        </w:rPr>
        <w:t xml:space="preserve">stručný popis stavebních nebo </w:t>
      </w:r>
      <w:r w:rsidRPr="00D07BE2">
        <w:rPr>
          <w:b/>
          <w:sz w:val="22"/>
          <w:szCs w:val="22"/>
        </w:rPr>
        <w:t>inženýrských objektů a jejich</w:t>
      </w:r>
      <w:r w:rsidRPr="00014EB6">
        <w:rPr>
          <w:b/>
          <w:sz w:val="22"/>
          <w:szCs w:val="22"/>
        </w:rPr>
        <w:t xml:space="preserve"> konstrukcí</w:t>
      </w:r>
      <w:bookmarkEnd w:id="29"/>
    </w:p>
    <w:p w14:paraId="1DD8E8BD" w14:textId="77777777" w:rsidR="00C16D60" w:rsidRPr="00C16D60" w:rsidRDefault="00C16D60" w:rsidP="00C16D60">
      <w:pPr>
        <w:pStyle w:val="Odstavecseseznamem"/>
        <w:tabs>
          <w:tab w:val="left" w:pos="2410"/>
        </w:tabs>
        <w:spacing w:before="120" w:line="360" w:lineRule="auto"/>
        <w:rPr>
          <w:sz w:val="22"/>
          <w:szCs w:val="22"/>
        </w:rPr>
      </w:pPr>
      <w:r w:rsidRPr="00C16D60">
        <w:rPr>
          <w:sz w:val="22"/>
          <w:szCs w:val="22"/>
        </w:rPr>
        <w:t xml:space="preserve">Objekt </w:t>
      </w:r>
      <w:proofErr w:type="gramStart"/>
      <w:r w:rsidRPr="00C16D60">
        <w:rPr>
          <w:sz w:val="22"/>
          <w:szCs w:val="22"/>
        </w:rPr>
        <w:t>G – 2</w:t>
      </w:r>
      <w:proofErr w:type="gramEnd"/>
      <w:r w:rsidRPr="00C16D60">
        <w:rPr>
          <w:sz w:val="22"/>
          <w:szCs w:val="22"/>
        </w:rPr>
        <w:t xml:space="preserve"> nadzemní podlaží, 1 podzemní podlaží – zděná budova, sedlová střecha s plechovou krytinou </w:t>
      </w:r>
    </w:p>
    <w:p w14:paraId="59CD18B5" w14:textId="77777777" w:rsidR="00C16D60" w:rsidRDefault="00C16D60" w:rsidP="00C16D60">
      <w:pPr>
        <w:pStyle w:val="Odstavecseseznamem"/>
        <w:tabs>
          <w:tab w:val="left" w:pos="2410"/>
        </w:tabs>
        <w:spacing w:before="120" w:line="360" w:lineRule="auto"/>
        <w:rPr>
          <w:sz w:val="22"/>
          <w:szCs w:val="22"/>
        </w:rPr>
      </w:pPr>
      <w:r w:rsidRPr="00C16D60">
        <w:rPr>
          <w:sz w:val="22"/>
          <w:szCs w:val="22"/>
        </w:rPr>
        <w:t xml:space="preserve">Objekt </w:t>
      </w:r>
      <w:proofErr w:type="gramStart"/>
      <w:r w:rsidRPr="00C16D60">
        <w:rPr>
          <w:sz w:val="22"/>
          <w:szCs w:val="22"/>
        </w:rPr>
        <w:t>J – 2</w:t>
      </w:r>
      <w:proofErr w:type="gramEnd"/>
      <w:r w:rsidRPr="00C16D60">
        <w:rPr>
          <w:sz w:val="22"/>
          <w:szCs w:val="22"/>
        </w:rPr>
        <w:t xml:space="preserve"> nadzemní podlaží, 1 podzemní podlaží – zděná budova, sedlová střecha s plechovou krytinou </w:t>
      </w:r>
    </w:p>
    <w:p w14:paraId="06439884" w14:textId="7C5FCDB7" w:rsidR="00C16D60" w:rsidRDefault="00C16D60" w:rsidP="00C16D60">
      <w:pPr>
        <w:pStyle w:val="Odstavecseseznamem"/>
        <w:tabs>
          <w:tab w:val="left" w:pos="2410"/>
        </w:tabs>
        <w:spacing w:before="120" w:line="360" w:lineRule="auto"/>
        <w:rPr>
          <w:sz w:val="22"/>
          <w:szCs w:val="22"/>
        </w:rPr>
      </w:pPr>
      <w:r w:rsidRPr="00C16D60">
        <w:rPr>
          <w:sz w:val="22"/>
          <w:szCs w:val="22"/>
        </w:rPr>
        <w:t xml:space="preserve">Objekt </w:t>
      </w:r>
      <w:proofErr w:type="gramStart"/>
      <w:r w:rsidRPr="00C16D60">
        <w:rPr>
          <w:sz w:val="22"/>
          <w:szCs w:val="22"/>
        </w:rPr>
        <w:t>L – 2</w:t>
      </w:r>
      <w:proofErr w:type="gramEnd"/>
      <w:r w:rsidRPr="00C16D60">
        <w:rPr>
          <w:sz w:val="22"/>
          <w:szCs w:val="22"/>
        </w:rPr>
        <w:t xml:space="preserve"> nadzemní podlaží, 1 podzemní podlaží, včetně komínu – zděná budova, sedlová střecha s plechovou krytinou</w:t>
      </w:r>
      <w:r w:rsidR="005E5470">
        <w:rPr>
          <w:sz w:val="22"/>
          <w:szCs w:val="22"/>
        </w:rPr>
        <w:t xml:space="preserve"> a z části eternitovou</w:t>
      </w:r>
    </w:p>
    <w:p w14:paraId="2978B8BE" w14:textId="77777777" w:rsidR="006D5EE4" w:rsidRPr="00220412" w:rsidRDefault="006D5EE4" w:rsidP="00FF7186">
      <w:pPr>
        <w:pStyle w:val="Odstavecseseznamem"/>
        <w:numPr>
          <w:ilvl w:val="0"/>
          <w:numId w:val="8"/>
        </w:numPr>
        <w:tabs>
          <w:tab w:val="left" w:pos="2410"/>
        </w:tabs>
        <w:spacing w:before="120" w:line="360" w:lineRule="auto"/>
        <w:ind w:left="426" w:hanging="284"/>
        <w:contextualSpacing w:val="0"/>
        <w:rPr>
          <w:b/>
          <w:sz w:val="22"/>
          <w:szCs w:val="22"/>
        </w:rPr>
      </w:pPr>
      <w:r w:rsidRPr="00220412">
        <w:rPr>
          <w:b/>
          <w:sz w:val="22"/>
          <w:szCs w:val="22"/>
        </w:rPr>
        <w:t>stručný popis technických nebo technologických zařízení</w:t>
      </w:r>
    </w:p>
    <w:p w14:paraId="175422EC" w14:textId="2C75B546" w:rsidR="0097775D" w:rsidRPr="0097775D" w:rsidRDefault="00220412" w:rsidP="00FF7186">
      <w:pPr>
        <w:pStyle w:val="Odstavecseseznamem"/>
        <w:spacing w:line="360" w:lineRule="auto"/>
        <w:rPr>
          <w:sz w:val="22"/>
          <w:szCs w:val="22"/>
        </w:rPr>
      </w:pPr>
      <w:r w:rsidRPr="0097775D">
        <w:rPr>
          <w:sz w:val="22"/>
          <w:szCs w:val="22"/>
        </w:rPr>
        <w:t xml:space="preserve">Objekty určené k demolici </w:t>
      </w:r>
      <w:r w:rsidR="00D6294C" w:rsidRPr="0097775D">
        <w:rPr>
          <w:sz w:val="22"/>
          <w:szCs w:val="22"/>
        </w:rPr>
        <w:t>mají vnitřní</w:t>
      </w:r>
      <w:r w:rsidRPr="0097775D">
        <w:rPr>
          <w:sz w:val="22"/>
          <w:szCs w:val="22"/>
        </w:rPr>
        <w:t xml:space="preserve"> vodovod</w:t>
      </w:r>
      <w:r w:rsidR="00C16D60">
        <w:rPr>
          <w:sz w:val="22"/>
          <w:szCs w:val="22"/>
        </w:rPr>
        <w:t xml:space="preserve">, </w:t>
      </w:r>
      <w:r w:rsidR="00D6294C" w:rsidRPr="0097775D">
        <w:rPr>
          <w:sz w:val="22"/>
          <w:szCs w:val="22"/>
        </w:rPr>
        <w:t>kanalizaci</w:t>
      </w:r>
      <w:r w:rsidR="00C16D60">
        <w:rPr>
          <w:sz w:val="22"/>
          <w:szCs w:val="22"/>
        </w:rPr>
        <w:t xml:space="preserve"> a teplovod</w:t>
      </w:r>
      <w:r w:rsidR="00D6294C" w:rsidRPr="0097775D">
        <w:rPr>
          <w:sz w:val="22"/>
          <w:szCs w:val="22"/>
        </w:rPr>
        <w:t>. Dále jsou v objektech vedení</w:t>
      </w:r>
      <w:r w:rsidR="00C95433" w:rsidRPr="0097775D">
        <w:rPr>
          <w:sz w:val="22"/>
          <w:szCs w:val="22"/>
        </w:rPr>
        <w:t xml:space="preserve"> silnoproud</w:t>
      </w:r>
      <w:r w:rsidR="00D6294C" w:rsidRPr="0097775D">
        <w:rPr>
          <w:sz w:val="22"/>
          <w:szCs w:val="22"/>
        </w:rPr>
        <w:t>u</w:t>
      </w:r>
      <w:r w:rsidR="0097775D">
        <w:rPr>
          <w:sz w:val="22"/>
          <w:szCs w:val="22"/>
        </w:rPr>
        <w:t xml:space="preserve"> a </w:t>
      </w:r>
      <w:r w:rsidR="00C95433" w:rsidRPr="0097775D">
        <w:rPr>
          <w:sz w:val="22"/>
          <w:szCs w:val="22"/>
        </w:rPr>
        <w:t>slaboproud</w:t>
      </w:r>
      <w:r w:rsidR="0097775D">
        <w:rPr>
          <w:sz w:val="22"/>
          <w:szCs w:val="22"/>
        </w:rPr>
        <w:t>u.</w:t>
      </w:r>
    </w:p>
    <w:p w14:paraId="0AA5FB44" w14:textId="77777777" w:rsidR="006D5EE4" w:rsidRPr="004865ED" w:rsidRDefault="006D5EE4" w:rsidP="00FF7186">
      <w:pPr>
        <w:pStyle w:val="Odstavecseseznamem"/>
        <w:numPr>
          <w:ilvl w:val="0"/>
          <w:numId w:val="8"/>
        </w:numPr>
        <w:tabs>
          <w:tab w:val="left" w:pos="2410"/>
        </w:tabs>
        <w:spacing w:before="120" w:line="360" w:lineRule="auto"/>
        <w:ind w:left="426" w:hanging="284"/>
        <w:contextualSpacing w:val="0"/>
        <w:rPr>
          <w:b/>
          <w:sz w:val="22"/>
          <w:szCs w:val="22"/>
        </w:rPr>
      </w:pPr>
      <w:bookmarkStart w:id="30" w:name="_Toc535233447"/>
      <w:r w:rsidRPr="004865ED">
        <w:rPr>
          <w:b/>
          <w:sz w:val="22"/>
          <w:szCs w:val="22"/>
        </w:rPr>
        <w:t>výsledky stavebního průzkumu, přítomnost azbestu ve stavbě</w:t>
      </w:r>
      <w:bookmarkEnd w:id="30"/>
    </w:p>
    <w:p w14:paraId="4AD820DA" w14:textId="2C93462A" w:rsidR="00961484" w:rsidRDefault="00EB126A" w:rsidP="004865ED">
      <w:pPr>
        <w:pStyle w:val="Odstavecseseznamem"/>
        <w:tabs>
          <w:tab w:val="left" w:pos="2410"/>
        </w:tabs>
        <w:spacing w:before="120" w:line="360" w:lineRule="auto"/>
        <w:ind w:left="426"/>
        <w:contextualSpacing w:val="0"/>
      </w:pPr>
      <w:bookmarkStart w:id="31" w:name="_Hlk99007658"/>
      <w:bookmarkStart w:id="32" w:name="_Hlk98857852"/>
      <w:r>
        <w:rPr>
          <w:sz w:val="22"/>
          <w:szCs w:val="22"/>
        </w:rPr>
        <w:t>Při místním šetření v areálu se</w:t>
      </w:r>
      <w:r w:rsidR="006D5EE4" w:rsidRPr="006D5EE4">
        <w:rPr>
          <w:sz w:val="22"/>
          <w:szCs w:val="22"/>
        </w:rPr>
        <w:t xml:space="preserve"> potvrdil</w:t>
      </w:r>
      <w:r>
        <w:rPr>
          <w:sz w:val="22"/>
          <w:szCs w:val="22"/>
        </w:rPr>
        <w:t>a</w:t>
      </w:r>
      <w:r w:rsidR="006D5EE4" w:rsidRPr="006D5EE4">
        <w:rPr>
          <w:sz w:val="22"/>
          <w:szCs w:val="22"/>
        </w:rPr>
        <w:t xml:space="preserve"> přítomnost materiálů s přítomností azbestu</w:t>
      </w:r>
      <w:r w:rsidR="00D56E40">
        <w:rPr>
          <w:sz w:val="22"/>
          <w:szCs w:val="22"/>
        </w:rPr>
        <w:t>. Azbest je obsažen v</w:t>
      </w:r>
      <w:r w:rsidR="000975DF">
        <w:rPr>
          <w:sz w:val="22"/>
          <w:szCs w:val="22"/>
        </w:rPr>
        <w:t> podhledu a ve střešní krytině objektu L v 2.nadzemním podlaží (viz níže schéma). Plocha těchto prvků</w:t>
      </w:r>
      <w:r w:rsidR="005E5470">
        <w:rPr>
          <w:sz w:val="22"/>
          <w:szCs w:val="22"/>
        </w:rPr>
        <w:t xml:space="preserve"> – krytiny a podhledu</w:t>
      </w:r>
      <w:r w:rsidR="000975DF">
        <w:rPr>
          <w:sz w:val="22"/>
          <w:szCs w:val="22"/>
        </w:rPr>
        <w:t xml:space="preserve"> je </w:t>
      </w:r>
      <w:r w:rsidR="005E5470">
        <w:rPr>
          <w:sz w:val="22"/>
          <w:szCs w:val="22"/>
        </w:rPr>
        <w:t xml:space="preserve">každá </w:t>
      </w:r>
      <w:proofErr w:type="gramStart"/>
      <w:r w:rsidR="000975DF">
        <w:rPr>
          <w:sz w:val="22"/>
          <w:szCs w:val="22"/>
        </w:rPr>
        <w:t>59m</w:t>
      </w:r>
      <w:r w:rsidR="000975DF" w:rsidRPr="000975DF">
        <w:rPr>
          <w:sz w:val="22"/>
          <w:szCs w:val="22"/>
          <w:vertAlign w:val="superscript"/>
        </w:rPr>
        <w:t>2</w:t>
      </w:r>
      <w:proofErr w:type="gramEnd"/>
      <w:r w:rsidR="00E01E2A">
        <w:rPr>
          <w:sz w:val="22"/>
          <w:szCs w:val="22"/>
        </w:rPr>
        <w:t>.T</w:t>
      </w:r>
      <w:r w:rsidR="004865ED" w:rsidRPr="00EB126A">
        <w:rPr>
          <w:sz w:val="22"/>
          <w:szCs w:val="22"/>
        </w:rPr>
        <w:t>yto odpady již nelze nijak materiálově využívat. Je nutné je bezpečně odstraňovat ze životního prostředí za přísných podmínek ochrany zdraví a složek prostředí. Při předcházení vzniku azbestových odpadů a stanovení opatření při nutné manipulaci s nimi, jsou uplatňovány kroky, jejichž cílem je maximální možné snížení zdravotních rizik již v místě, kde tyto odpady mohou vznikat nebo vznikají.</w:t>
      </w:r>
      <w:r w:rsidR="00961484" w:rsidRPr="00961484">
        <w:t xml:space="preserve"> </w:t>
      </w:r>
    </w:p>
    <w:bookmarkEnd w:id="31"/>
    <w:p w14:paraId="5ABB6484" w14:textId="7862A808" w:rsidR="000975DF" w:rsidRDefault="000975DF" w:rsidP="004865ED">
      <w:pPr>
        <w:pStyle w:val="Odstavecseseznamem"/>
        <w:tabs>
          <w:tab w:val="left" w:pos="2410"/>
        </w:tabs>
        <w:spacing w:before="120" w:line="360" w:lineRule="auto"/>
        <w:ind w:left="426"/>
        <w:contextualSpacing w:val="0"/>
      </w:pPr>
      <w:r w:rsidRPr="000975DF">
        <w:rPr>
          <w:noProof/>
        </w:rPr>
        <w:lastRenderedPageBreak/>
        <w:drawing>
          <wp:inline distT="0" distB="0" distL="0" distR="0" wp14:anchorId="7BD5333D" wp14:editId="4B975E08">
            <wp:extent cx="5477221" cy="320722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80822" cy="3209332"/>
                    </a:xfrm>
                    <a:prstGeom prst="rect">
                      <a:avLst/>
                    </a:prstGeom>
                  </pic:spPr>
                </pic:pic>
              </a:graphicData>
            </a:graphic>
          </wp:inline>
        </w:drawing>
      </w:r>
    </w:p>
    <w:bookmarkEnd w:id="32"/>
    <w:p w14:paraId="6E64AA6C" w14:textId="54284BB3" w:rsidR="00961484" w:rsidRDefault="00961484" w:rsidP="00961484">
      <w:pPr>
        <w:pStyle w:val="Odstavecseseznamem"/>
        <w:tabs>
          <w:tab w:val="left" w:pos="2410"/>
        </w:tabs>
        <w:spacing w:before="120" w:line="360" w:lineRule="auto"/>
        <w:ind w:left="426"/>
        <w:rPr>
          <w:sz w:val="22"/>
          <w:szCs w:val="22"/>
        </w:rPr>
      </w:pPr>
      <w:r w:rsidRPr="00961484">
        <w:rPr>
          <w:sz w:val="22"/>
          <w:szCs w:val="22"/>
        </w:rPr>
        <w:t xml:space="preserve">Ve smyslu § 21 odst.2, </w:t>
      </w:r>
      <w:proofErr w:type="spellStart"/>
      <w:proofErr w:type="gramStart"/>
      <w:r w:rsidRPr="00961484">
        <w:rPr>
          <w:sz w:val="22"/>
          <w:szCs w:val="22"/>
        </w:rPr>
        <w:t>písm.b</w:t>
      </w:r>
      <w:proofErr w:type="spellEnd"/>
      <w:proofErr w:type="gramEnd"/>
      <w:r w:rsidRPr="00961484">
        <w:rPr>
          <w:sz w:val="22"/>
          <w:szCs w:val="22"/>
        </w:rPr>
        <w:t>) NV 361 musí být azbest odstraněn před odstraňováním dalších částí stavby, pokud vyhodnocení rizika nestanoví jinak. Po ukončení prací spojených s odstraňováním azbestu nebo materiálu obsahujícího azbest ze stavby nebo její části musí být provedeno kontrolní měření úrovně azbestu v pracovním ovzduší, nejde-li o práce s ojedinělou a krátkodobou expozicí azbestu; v práci pak lze pokračovat, je-li zjištěná hodnota azbestu v pracovním ovzduší nižší než přípustný expoziční limit, tak jak je uvedeno v § 21 odst. 4 NV 361.</w:t>
      </w:r>
    </w:p>
    <w:p w14:paraId="5403383E" w14:textId="58230FF7" w:rsidR="00A307CA" w:rsidRDefault="00A307CA" w:rsidP="00A307CA">
      <w:pPr>
        <w:pStyle w:val="Odstavecseseznamem"/>
        <w:tabs>
          <w:tab w:val="left" w:pos="2410"/>
        </w:tabs>
        <w:spacing w:before="120" w:line="360" w:lineRule="auto"/>
        <w:ind w:left="426"/>
        <w:rPr>
          <w:sz w:val="22"/>
          <w:szCs w:val="22"/>
        </w:rPr>
      </w:pPr>
      <w:r w:rsidRPr="00A307CA">
        <w:rPr>
          <w:sz w:val="22"/>
          <w:szCs w:val="22"/>
        </w:rPr>
        <w:t>Odstraňování střešní krytiny s obsahem azbestu bude prováděno odbornou firmou, která zaručí řádný a bezpečný technologický postup. Před počátkem prací bude zpracován plán prací a realizační firma je ohlásí 30 dní před jejich zahájením místně příslušnému orgánu ochrany veřejného zdraví.</w:t>
      </w:r>
    </w:p>
    <w:p w14:paraId="1A9195C4" w14:textId="2DD98DE3" w:rsidR="00A307CA" w:rsidRPr="00A307CA" w:rsidRDefault="00A307CA" w:rsidP="00A307CA">
      <w:pPr>
        <w:pStyle w:val="Odstavecseseznamem"/>
        <w:tabs>
          <w:tab w:val="left" w:pos="2410"/>
        </w:tabs>
        <w:spacing w:before="120" w:line="360" w:lineRule="auto"/>
        <w:ind w:left="426"/>
        <w:rPr>
          <w:sz w:val="22"/>
          <w:szCs w:val="22"/>
        </w:rPr>
      </w:pPr>
      <w:r w:rsidRPr="00A307CA">
        <w:rPr>
          <w:sz w:val="22"/>
          <w:szCs w:val="22"/>
        </w:rPr>
        <w:t xml:space="preserve">Před počátkem odstraňování střešní krytiny budou provedena opatření k zamezení kontaminace vnitřních prostor stavby. Otvory ve střeše a ve fasádách budou neprodyšně utěsněny PE folií a kolem budovy bude vymezeno kontrolované pásmo dle §7 zákona č. 309/2006 Sb. Kontrolované pásmo bude vymezeno ve vzdálenosti nejméně </w:t>
      </w:r>
      <w:proofErr w:type="gramStart"/>
      <w:r w:rsidRPr="00A307CA">
        <w:rPr>
          <w:sz w:val="22"/>
          <w:szCs w:val="22"/>
        </w:rPr>
        <w:t>2m</w:t>
      </w:r>
      <w:proofErr w:type="gramEnd"/>
      <w:r w:rsidRPr="00A307CA">
        <w:rPr>
          <w:sz w:val="22"/>
          <w:szCs w:val="22"/>
        </w:rPr>
        <w:t xml:space="preserve"> od fasád objektu a bude od okolních venkovních prostor odděleno výstražnými páskami a cedulemi upozorňujícími na práce s azbestem a cedulemi zamezujícími vstupu nepovolaným osobám. Vstup všech osob do kontrolovaného pásma bude evidován v souladu s požadavky §40 zákona č. 258/2000 Sb. Do kontrolovaného pásma bude umístěn kontejner na nebezpečný odpad. Na hranici kontrolovaného pásma bude umístěn mobilní personální dekontaminační systém sloužící k očistě pracovníků.   Všichni dělníci zapojení do práce s materiálem obsahujícím azbest musí být vybaveni příslušnými ochrannými pracovními pomůckami (kombinéza, maska s filtrem, rukavice, pracovní obuv, ochranné brýle) – přednostně jednorázové.</w:t>
      </w:r>
    </w:p>
    <w:p w14:paraId="5E2B419D" w14:textId="397A0FD8" w:rsidR="00A307CA" w:rsidRDefault="00A307CA" w:rsidP="00A307CA">
      <w:pPr>
        <w:pStyle w:val="Odstavecseseznamem"/>
        <w:tabs>
          <w:tab w:val="left" w:pos="2410"/>
        </w:tabs>
        <w:spacing w:before="120" w:line="360" w:lineRule="auto"/>
        <w:ind w:left="426"/>
        <w:rPr>
          <w:sz w:val="22"/>
          <w:szCs w:val="22"/>
        </w:rPr>
      </w:pPr>
      <w:r w:rsidRPr="00A307CA">
        <w:rPr>
          <w:sz w:val="22"/>
          <w:szCs w:val="22"/>
        </w:rPr>
        <w:t xml:space="preserve">Pro provádění prací bude zvolen technologický postup předcházející uvolňování azbestu z materiálu do ovzduší – střešní krytina   bude penetrována k tomu určeným </w:t>
      </w:r>
      <w:proofErr w:type="spellStart"/>
      <w:r w:rsidRPr="00A307CA">
        <w:rPr>
          <w:sz w:val="22"/>
          <w:szCs w:val="22"/>
        </w:rPr>
        <w:t>enkapsulačním</w:t>
      </w:r>
      <w:proofErr w:type="spellEnd"/>
      <w:r w:rsidRPr="00A307CA">
        <w:rPr>
          <w:sz w:val="22"/>
          <w:szCs w:val="22"/>
        </w:rPr>
        <w:t xml:space="preserve"> prostředkem. Střešní krytina bude odstraňována opatrně, bez zbytečného lámání, a co nejrychleji a ukládána do neprodyšně utěsněného obalu, který bude označen, že odpad obsahuje azbest. Odpady budou v neprodyšném utěsněném obalu </w:t>
      </w:r>
      <w:r w:rsidRPr="00A307CA">
        <w:rPr>
          <w:sz w:val="22"/>
          <w:szCs w:val="22"/>
        </w:rPr>
        <w:lastRenderedPageBreak/>
        <w:t>(kontejnery, nádoby, plastové pytle apod.) s označením, že odpad obsahuje azbest, předány do zařízení určených k jejich odstranění, nebo do zařízení ke sběru odpadů či do sběrného dvora odpadu, které mají povoleno takové odpady přijímat a ukládat.</w:t>
      </w:r>
      <w:r w:rsidR="005E5470">
        <w:rPr>
          <w:sz w:val="22"/>
          <w:szCs w:val="22"/>
        </w:rPr>
        <w:t xml:space="preserve"> Tuto likvidaci doloží firma příslušnými dokumenty.</w:t>
      </w:r>
    </w:p>
    <w:p w14:paraId="3C8113D4" w14:textId="0996A5EE" w:rsidR="00A307CA" w:rsidRDefault="00A307CA" w:rsidP="00A307CA">
      <w:pPr>
        <w:pStyle w:val="Odstavecseseznamem"/>
        <w:tabs>
          <w:tab w:val="left" w:pos="2410"/>
        </w:tabs>
        <w:spacing w:before="120" w:line="360" w:lineRule="auto"/>
        <w:ind w:left="426"/>
        <w:rPr>
          <w:sz w:val="22"/>
          <w:szCs w:val="22"/>
        </w:rPr>
      </w:pPr>
      <w:r w:rsidRPr="00A307CA">
        <w:rPr>
          <w:sz w:val="22"/>
          <w:szCs w:val="22"/>
        </w:rPr>
        <w:t xml:space="preserve">Během odstraňování střešní krytiny s obsahem azbestu nebudou prováděny na stavbě jiné </w:t>
      </w:r>
      <w:proofErr w:type="gramStart"/>
      <w:r w:rsidRPr="00A307CA">
        <w:rPr>
          <w:sz w:val="22"/>
          <w:szCs w:val="22"/>
        </w:rPr>
        <w:t>činnosti</w:t>
      </w:r>
      <w:proofErr w:type="gramEnd"/>
      <w:r w:rsidRPr="00A307CA">
        <w:rPr>
          <w:sz w:val="22"/>
          <w:szCs w:val="22"/>
        </w:rPr>
        <w:t xml:space="preserve"> a kromě pracovníků provádějících práce s azbestem nebudou v objektu přítomny další osoby.</w:t>
      </w:r>
    </w:p>
    <w:p w14:paraId="4EFD3AD9" w14:textId="77777777" w:rsidR="005E5470" w:rsidRDefault="005E5470" w:rsidP="00A307CA">
      <w:pPr>
        <w:pStyle w:val="Odstavecseseznamem"/>
        <w:tabs>
          <w:tab w:val="left" w:pos="2410"/>
        </w:tabs>
        <w:spacing w:before="120" w:line="360" w:lineRule="auto"/>
        <w:ind w:left="426"/>
        <w:rPr>
          <w:sz w:val="22"/>
          <w:szCs w:val="22"/>
        </w:rPr>
      </w:pPr>
      <w:bookmarkStart w:id="33" w:name="_Hlk99007692"/>
    </w:p>
    <w:p w14:paraId="73684BB6" w14:textId="28548EF6" w:rsidR="00961484" w:rsidRDefault="000975DF" w:rsidP="00A307CA">
      <w:pPr>
        <w:pStyle w:val="Odstavecseseznamem"/>
        <w:tabs>
          <w:tab w:val="left" w:pos="2410"/>
        </w:tabs>
        <w:spacing w:before="120" w:line="360" w:lineRule="auto"/>
        <w:ind w:left="426"/>
        <w:rPr>
          <w:sz w:val="22"/>
          <w:szCs w:val="22"/>
        </w:rPr>
      </w:pPr>
      <w:r>
        <w:rPr>
          <w:sz w:val="22"/>
          <w:szCs w:val="22"/>
        </w:rPr>
        <w:t xml:space="preserve">Při odstranění </w:t>
      </w:r>
      <w:r w:rsidR="005E5470">
        <w:rPr>
          <w:sz w:val="22"/>
          <w:szCs w:val="22"/>
        </w:rPr>
        <w:t xml:space="preserve">tělesa </w:t>
      </w:r>
      <w:r>
        <w:rPr>
          <w:sz w:val="22"/>
          <w:szCs w:val="22"/>
        </w:rPr>
        <w:t>komínu musí být brán zřetel na skutečnost, že na vnitřní straně se mohou vyskytovat škodliviny</w:t>
      </w:r>
      <w:r w:rsidR="00E01E2A">
        <w:rPr>
          <w:sz w:val="22"/>
          <w:szCs w:val="22"/>
        </w:rPr>
        <w:t>.</w:t>
      </w:r>
      <w:r>
        <w:rPr>
          <w:sz w:val="22"/>
          <w:szCs w:val="22"/>
        </w:rPr>
        <w:t xml:space="preserve"> S těmito materiály se bude nakládat dle vyhlášky</w:t>
      </w:r>
      <w:r w:rsidRPr="000975DF">
        <w:rPr>
          <w:sz w:val="22"/>
          <w:szCs w:val="22"/>
        </w:rPr>
        <w:t xml:space="preserve"> 273/2021 Sb.</w:t>
      </w:r>
      <w:r>
        <w:rPr>
          <w:sz w:val="22"/>
          <w:szCs w:val="22"/>
        </w:rPr>
        <w:t xml:space="preserve"> - </w:t>
      </w:r>
      <w:r w:rsidRPr="000975DF">
        <w:rPr>
          <w:sz w:val="22"/>
          <w:szCs w:val="22"/>
        </w:rPr>
        <w:t>Vyhláška o podrobnostech nakládání s</w:t>
      </w:r>
      <w:r>
        <w:rPr>
          <w:sz w:val="22"/>
          <w:szCs w:val="22"/>
        </w:rPr>
        <w:t> </w:t>
      </w:r>
      <w:r w:rsidRPr="000975DF">
        <w:rPr>
          <w:sz w:val="22"/>
          <w:szCs w:val="22"/>
        </w:rPr>
        <w:t>odpady</w:t>
      </w:r>
      <w:r>
        <w:rPr>
          <w:sz w:val="22"/>
          <w:szCs w:val="22"/>
        </w:rPr>
        <w:t xml:space="preserve">. </w:t>
      </w:r>
    </w:p>
    <w:p w14:paraId="75B35601" w14:textId="33311E28" w:rsidR="00F55271" w:rsidRPr="007F35BD" w:rsidRDefault="00F55271" w:rsidP="00795D36">
      <w:pPr>
        <w:pStyle w:val="Nadpis1"/>
        <w:pageBreakBefore/>
        <w:spacing w:line="360" w:lineRule="auto"/>
        <w:ind w:left="714" w:hanging="357"/>
      </w:pPr>
      <w:bookmarkStart w:id="34" w:name="_Toc99872031"/>
      <w:bookmarkEnd w:id="33"/>
      <w:r w:rsidRPr="007F35BD">
        <w:lastRenderedPageBreak/>
        <w:t>Připojení na technickou infrastrukturu</w:t>
      </w:r>
      <w:bookmarkEnd w:id="34"/>
    </w:p>
    <w:p w14:paraId="7BF76323" w14:textId="77777777" w:rsidR="00EE55C7" w:rsidRPr="00750E90" w:rsidRDefault="00F55271" w:rsidP="00FF7186">
      <w:pPr>
        <w:pStyle w:val="Odstavecseseznamem"/>
        <w:numPr>
          <w:ilvl w:val="0"/>
          <w:numId w:val="11"/>
        </w:numPr>
        <w:tabs>
          <w:tab w:val="left" w:pos="2410"/>
        </w:tabs>
        <w:spacing w:before="120" w:line="360" w:lineRule="auto"/>
        <w:ind w:left="426" w:hanging="284"/>
        <w:contextualSpacing w:val="0"/>
        <w:rPr>
          <w:b/>
          <w:sz w:val="22"/>
          <w:szCs w:val="22"/>
        </w:rPr>
      </w:pPr>
      <w:bookmarkStart w:id="35" w:name="_Toc535233449"/>
      <w:r w:rsidRPr="00750E90">
        <w:rPr>
          <w:b/>
          <w:sz w:val="22"/>
          <w:szCs w:val="22"/>
        </w:rPr>
        <w:t>napojovací místa technické infrastruktury</w:t>
      </w:r>
      <w:bookmarkEnd w:id="35"/>
    </w:p>
    <w:p w14:paraId="43D3A484" w14:textId="5A83A594" w:rsidR="007422FA" w:rsidRDefault="007422FA" w:rsidP="009D2B13">
      <w:pPr>
        <w:tabs>
          <w:tab w:val="left" w:pos="2410"/>
        </w:tabs>
        <w:spacing w:before="120" w:line="360" w:lineRule="auto"/>
        <w:ind w:left="284"/>
        <w:rPr>
          <w:sz w:val="22"/>
          <w:szCs w:val="22"/>
        </w:rPr>
      </w:pPr>
      <w:bookmarkStart w:id="36" w:name="_Hlk106346864"/>
      <w:r>
        <w:rPr>
          <w:sz w:val="22"/>
          <w:szCs w:val="22"/>
        </w:rPr>
        <w:t xml:space="preserve">Poloha jednotlivých sítí byla převzata z polohopisného a </w:t>
      </w:r>
      <w:r w:rsidRPr="007422FA">
        <w:rPr>
          <w:sz w:val="22"/>
          <w:szCs w:val="22"/>
        </w:rPr>
        <w:t>výškopisné zaměření účelové mapy + vyhledávání inženýrských sítí území 01/2021 zpracovaný firmou GEOHUNTER s.r.o</w:t>
      </w:r>
      <w:r>
        <w:rPr>
          <w:sz w:val="22"/>
          <w:szCs w:val="22"/>
        </w:rPr>
        <w:t xml:space="preserve">. </w:t>
      </w:r>
      <w:r w:rsidR="00E36A27">
        <w:rPr>
          <w:sz w:val="22"/>
          <w:szCs w:val="22"/>
        </w:rPr>
        <w:t>předaná investorem. Dle konzultace s investorem nebyla v</w:t>
      </w:r>
      <w:r>
        <w:rPr>
          <w:sz w:val="22"/>
          <w:szCs w:val="22"/>
        </w:rPr>
        <w:t xml:space="preserve"> době zpracování tohoto projektu jiná poloha sítí známá. Pokud během realizace bude objeveno nezakreslené vedení, bude toto vedení po dohodě s investorem a projektantem přeloženo, nebo odpojeno. </w:t>
      </w:r>
    </w:p>
    <w:p w14:paraId="04DD0EF8" w14:textId="5CC645E1" w:rsidR="00AB11EE" w:rsidRPr="007422FA" w:rsidRDefault="00AB11EE" w:rsidP="009D2B13">
      <w:pPr>
        <w:tabs>
          <w:tab w:val="left" w:pos="2410"/>
        </w:tabs>
        <w:spacing w:before="120" w:line="360" w:lineRule="auto"/>
        <w:ind w:left="284"/>
        <w:rPr>
          <w:sz w:val="22"/>
          <w:szCs w:val="22"/>
        </w:rPr>
      </w:pPr>
      <w:r>
        <w:rPr>
          <w:sz w:val="22"/>
          <w:szCs w:val="22"/>
        </w:rPr>
        <w:t>Všechny stávající sítě, které jsou v těsné blízkosti dotčených staveb a nejsou součástí demolice, budou ponechány a ochráněny před poškozením</w:t>
      </w:r>
    </w:p>
    <w:p w14:paraId="5CA342CE" w14:textId="7FFD4F78" w:rsidR="00C95433" w:rsidRDefault="00C95433" w:rsidP="009D2B13">
      <w:pPr>
        <w:tabs>
          <w:tab w:val="left" w:pos="2410"/>
        </w:tabs>
        <w:spacing w:before="120" w:line="360" w:lineRule="auto"/>
        <w:ind w:left="284"/>
        <w:rPr>
          <w:sz w:val="22"/>
          <w:szCs w:val="22"/>
        </w:rPr>
      </w:pPr>
      <w:r w:rsidRPr="00D6294C">
        <w:rPr>
          <w:sz w:val="22"/>
          <w:szCs w:val="22"/>
          <w:u w:val="single"/>
        </w:rPr>
        <w:t>Dopravní napojení</w:t>
      </w:r>
      <w:r>
        <w:rPr>
          <w:sz w:val="22"/>
          <w:szCs w:val="22"/>
        </w:rPr>
        <w:t xml:space="preserve"> – </w:t>
      </w:r>
      <w:r w:rsidR="001A3825">
        <w:rPr>
          <w:sz w:val="22"/>
          <w:szCs w:val="22"/>
        </w:rPr>
        <w:t xml:space="preserve">stávající areál nemocnice má 2 vjezdy </w:t>
      </w:r>
      <w:r>
        <w:rPr>
          <w:sz w:val="22"/>
          <w:szCs w:val="22"/>
        </w:rPr>
        <w:t>na veřejné komunikace. J</w:t>
      </w:r>
      <w:r w:rsidR="009E1DF1">
        <w:rPr>
          <w:sz w:val="22"/>
          <w:szCs w:val="22"/>
        </w:rPr>
        <w:t>sou</w:t>
      </w:r>
      <w:r>
        <w:rPr>
          <w:sz w:val="22"/>
          <w:szCs w:val="22"/>
        </w:rPr>
        <w:t xml:space="preserve"> napojen</w:t>
      </w:r>
      <w:r w:rsidR="009E1DF1">
        <w:rPr>
          <w:sz w:val="22"/>
          <w:szCs w:val="22"/>
        </w:rPr>
        <w:t>y</w:t>
      </w:r>
      <w:r>
        <w:rPr>
          <w:sz w:val="22"/>
          <w:szCs w:val="22"/>
        </w:rPr>
        <w:t xml:space="preserve"> z ulice </w:t>
      </w:r>
      <w:r w:rsidR="001A3825" w:rsidRPr="001A3825">
        <w:rPr>
          <w:sz w:val="22"/>
          <w:szCs w:val="22"/>
        </w:rPr>
        <w:t>Boleslavská třída a Nerudova</w:t>
      </w:r>
      <w:r w:rsidR="001A3825">
        <w:rPr>
          <w:sz w:val="22"/>
          <w:szCs w:val="22"/>
        </w:rPr>
        <w:t>.</w:t>
      </w:r>
      <w:r w:rsidR="001A3825" w:rsidRPr="001A3825">
        <w:rPr>
          <w:sz w:val="22"/>
          <w:szCs w:val="22"/>
        </w:rPr>
        <w:t xml:space="preserve"> </w:t>
      </w:r>
      <w:r w:rsidR="001A3825">
        <w:rPr>
          <w:sz w:val="22"/>
          <w:szCs w:val="22"/>
        </w:rPr>
        <w:t>Oba v</w:t>
      </w:r>
      <w:r w:rsidR="00D6294C">
        <w:rPr>
          <w:sz w:val="22"/>
          <w:szCs w:val="22"/>
        </w:rPr>
        <w:t>jezd/výjezd bud</w:t>
      </w:r>
      <w:r w:rsidR="001A3825">
        <w:rPr>
          <w:sz w:val="22"/>
          <w:szCs w:val="22"/>
        </w:rPr>
        <w:t>ou</w:t>
      </w:r>
      <w:r w:rsidR="00D6294C">
        <w:rPr>
          <w:sz w:val="22"/>
          <w:szCs w:val="22"/>
        </w:rPr>
        <w:t xml:space="preserve"> využíván</w:t>
      </w:r>
      <w:r w:rsidR="001A3825">
        <w:rPr>
          <w:sz w:val="22"/>
          <w:szCs w:val="22"/>
        </w:rPr>
        <w:t>y</w:t>
      </w:r>
      <w:r w:rsidR="00C65364">
        <w:rPr>
          <w:sz w:val="22"/>
          <w:szCs w:val="22"/>
        </w:rPr>
        <w:t xml:space="preserve"> pro staveništní dopravu</w:t>
      </w:r>
      <w:r w:rsidR="00D6294C">
        <w:rPr>
          <w:sz w:val="22"/>
          <w:szCs w:val="22"/>
        </w:rPr>
        <w:t xml:space="preserve"> i v průběhu demolic</w:t>
      </w:r>
      <w:r w:rsidR="009E1DF1">
        <w:rPr>
          <w:sz w:val="22"/>
          <w:szCs w:val="22"/>
        </w:rPr>
        <w:t>e</w:t>
      </w:r>
      <w:r w:rsidR="00D6294C">
        <w:rPr>
          <w:sz w:val="22"/>
          <w:szCs w:val="22"/>
        </w:rPr>
        <w:t>.</w:t>
      </w:r>
    </w:p>
    <w:p w14:paraId="7E46B3DF" w14:textId="07F041A7" w:rsidR="00D6294C" w:rsidRDefault="00D6294C" w:rsidP="009D2B13">
      <w:pPr>
        <w:tabs>
          <w:tab w:val="left" w:pos="2410"/>
        </w:tabs>
        <w:spacing w:before="120" w:line="360" w:lineRule="auto"/>
        <w:ind w:left="284"/>
        <w:rPr>
          <w:sz w:val="22"/>
          <w:szCs w:val="22"/>
        </w:rPr>
      </w:pPr>
      <w:r>
        <w:rPr>
          <w:sz w:val="22"/>
          <w:szCs w:val="22"/>
          <w:u w:val="single"/>
        </w:rPr>
        <w:t xml:space="preserve">Kanalizace </w:t>
      </w:r>
      <w:r>
        <w:rPr>
          <w:sz w:val="22"/>
          <w:szCs w:val="22"/>
        </w:rPr>
        <w:t>– areál je napojen kanalizační přípojkou do jednotného kanalizačního řadu.</w:t>
      </w:r>
      <w:r w:rsidR="00AF1AFF">
        <w:rPr>
          <w:sz w:val="22"/>
          <w:szCs w:val="22"/>
        </w:rPr>
        <w:t xml:space="preserve"> </w:t>
      </w:r>
      <w:r w:rsidR="002508A3">
        <w:rPr>
          <w:sz w:val="22"/>
          <w:szCs w:val="22"/>
        </w:rPr>
        <w:t>Stávající kanalizační přípojka bude využívána i při realizaci bouracích prací.</w:t>
      </w:r>
    </w:p>
    <w:p w14:paraId="796F6672" w14:textId="37876AB5" w:rsidR="00D6294C" w:rsidRDefault="00D6294C" w:rsidP="009D2B13">
      <w:pPr>
        <w:tabs>
          <w:tab w:val="left" w:pos="2410"/>
        </w:tabs>
        <w:spacing w:before="120" w:line="360" w:lineRule="auto"/>
        <w:ind w:left="284"/>
        <w:rPr>
          <w:sz w:val="22"/>
          <w:szCs w:val="22"/>
        </w:rPr>
      </w:pPr>
      <w:r>
        <w:rPr>
          <w:sz w:val="22"/>
          <w:szCs w:val="22"/>
          <w:u w:val="single"/>
        </w:rPr>
        <w:t xml:space="preserve">Vodovod </w:t>
      </w:r>
      <w:r w:rsidR="00B40BCC">
        <w:rPr>
          <w:sz w:val="22"/>
          <w:szCs w:val="22"/>
        </w:rPr>
        <w:t>–</w:t>
      </w:r>
      <w:r w:rsidR="00461FA8">
        <w:rPr>
          <w:sz w:val="22"/>
          <w:szCs w:val="22"/>
        </w:rPr>
        <w:t xml:space="preserve"> o</w:t>
      </w:r>
      <w:r w:rsidR="009E1DF1">
        <w:rPr>
          <w:sz w:val="22"/>
          <w:szCs w:val="22"/>
        </w:rPr>
        <w:t xml:space="preserve">bjekty </w:t>
      </w:r>
      <w:r w:rsidR="00B40BCC">
        <w:rPr>
          <w:sz w:val="22"/>
          <w:szCs w:val="22"/>
        </w:rPr>
        <w:t>j</w:t>
      </w:r>
      <w:r w:rsidR="009E1DF1">
        <w:rPr>
          <w:sz w:val="22"/>
          <w:szCs w:val="22"/>
        </w:rPr>
        <w:t>sou</w:t>
      </w:r>
      <w:r w:rsidR="00B40BCC">
        <w:rPr>
          <w:sz w:val="22"/>
          <w:szCs w:val="22"/>
        </w:rPr>
        <w:t xml:space="preserve"> napojen</w:t>
      </w:r>
      <w:r w:rsidR="009E1DF1">
        <w:rPr>
          <w:sz w:val="22"/>
          <w:szCs w:val="22"/>
        </w:rPr>
        <w:t>y</w:t>
      </w:r>
      <w:r w:rsidR="00B40BCC">
        <w:rPr>
          <w:sz w:val="22"/>
          <w:szCs w:val="22"/>
        </w:rPr>
        <w:t xml:space="preserve"> na vodovodní přípojku. Stávající vodovodní přípojka bude využívána i při realizaci bouracích prací. Realizační firma osadí podružné měření.</w:t>
      </w:r>
    </w:p>
    <w:p w14:paraId="41BA2E1B" w14:textId="04F220D1" w:rsidR="009D2B13" w:rsidRDefault="009D2B13" w:rsidP="009D2B13">
      <w:pPr>
        <w:tabs>
          <w:tab w:val="left" w:pos="2410"/>
        </w:tabs>
        <w:spacing w:before="120" w:line="360" w:lineRule="auto"/>
        <w:ind w:left="284"/>
        <w:rPr>
          <w:sz w:val="22"/>
          <w:szCs w:val="22"/>
        </w:rPr>
      </w:pPr>
      <w:r w:rsidRPr="009D2B13">
        <w:rPr>
          <w:sz w:val="22"/>
          <w:szCs w:val="22"/>
          <w:u w:val="single"/>
        </w:rPr>
        <w:t>Elektro – silnoproud</w:t>
      </w:r>
      <w:r>
        <w:rPr>
          <w:sz w:val="22"/>
          <w:szCs w:val="22"/>
        </w:rPr>
        <w:t xml:space="preserve"> – </w:t>
      </w:r>
      <w:r w:rsidR="00B40BCC">
        <w:rPr>
          <w:sz w:val="22"/>
          <w:szCs w:val="22"/>
        </w:rPr>
        <w:t>areál je napojen na silnoproud</w:t>
      </w:r>
      <w:r w:rsidR="00461FA8">
        <w:rPr>
          <w:sz w:val="22"/>
          <w:szCs w:val="22"/>
        </w:rPr>
        <w:t xml:space="preserve"> z</w:t>
      </w:r>
      <w:r w:rsidR="00A90D69">
        <w:rPr>
          <w:sz w:val="22"/>
          <w:szCs w:val="22"/>
        </w:rPr>
        <w:t xml:space="preserve">e stávající rozvodny </w:t>
      </w:r>
      <w:r w:rsidR="00461FA8">
        <w:rPr>
          <w:sz w:val="22"/>
          <w:szCs w:val="22"/>
        </w:rPr>
        <w:t>umístěné v objektu L.</w:t>
      </w:r>
    </w:p>
    <w:p w14:paraId="1E87A40B" w14:textId="4ED89BF0" w:rsidR="009D2B13" w:rsidRDefault="009D2B13" w:rsidP="009D2B13">
      <w:pPr>
        <w:tabs>
          <w:tab w:val="left" w:pos="2410"/>
        </w:tabs>
        <w:spacing w:before="120" w:line="360" w:lineRule="auto"/>
        <w:ind w:left="284"/>
        <w:rPr>
          <w:sz w:val="22"/>
          <w:szCs w:val="22"/>
        </w:rPr>
      </w:pPr>
      <w:r w:rsidRPr="009D2B13">
        <w:rPr>
          <w:sz w:val="22"/>
          <w:szCs w:val="22"/>
          <w:u w:val="single"/>
        </w:rPr>
        <w:t>Elektro –</w:t>
      </w:r>
      <w:r>
        <w:rPr>
          <w:sz w:val="22"/>
          <w:szCs w:val="22"/>
          <w:u w:val="single"/>
        </w:rPr>
        <w:t xml:space="preserve"> slabo</w:t>
      </w:r>
      <w:r w:rsidRPr="009D2B13">
        <w:rPr>
          <w:sz w:val="22"/>
          <w:szCs w:val="22"/>
          <w:u w:val="single"/>
        </w:rPr>
        <w:t>proud</w:t>
      </w:r>
      <w:r>
        <w:rPr>
          <w:sz w:val="22"/>
          <w:szCs w:val="22"/>
        </w:rPr>
        <w:t xml:space="preserve"> – </w:t>
      </w:r>
      <w:r w:rsidR="00B40BCC">
        <w:rPr>
          <w:sz w:val="22"/>
          <w:szCs w:val="22"/>
        </w:rPr>
        <w:t>areál je napojen na slaboproud. Pro</w:t>
      </w:r>
      <w:r w:rsidR="00B40BCC" w:rsidRPr="00B40BCC">
        <w:rPr>
          <w:sz w:val="22"/>
          <w:szCs w:val="22"/>
        </w:rPr>
        <w:t xml:space="preserve"> staveništní účely nebude slaboproud využíván</w:t>
      </w:r>
      <w:r w:rsidR="00B40BCC">
        <w:rPr>
          <w:sz w:val="22"/>
          <w:szCs w:val="22"/>
        </w:rPr>
        <w:t>.</w:t>
      </w:r>
    </w:p>
    <w:p w14:paraId="54ACF27E" w14:textId="57E19CA2" w:rsidR="009D2B13" w:rsidRDefault="009D2B13" w:rsidP="009D2B13">
      <w:pPr>
        <w:tabs>
          <w:tab w:val="left" w:pos="2410"/>
        </w:tabs>
        <w:spacing w:before="120" w:line="360" w:lineRule="auto"/>
        <w:ind w:left="284"/>
        <w:rPr>
          <w:sz w:val="22"/>
          <w:szCs w:val="22"/>
        </w:rPr>
      </w:pPr>
      <w:r>
        <w:rPr>
          <w:sz w:val="22"/>
          <w:szCs w:val="22"/>
          <w:u w:val="single"/>
        </w:rPr>
        <w:t xml:space="preserve">Plynovod </w:t>
      </w:r>
      <w:r w:rsidR="00AF1AFF">
        <w:rPr>
          <w:sz w:val="22"/>
          <w:szCs w:val="22"/>
        </w:rPr>
        <w:t>–</w:t>
      </w:r>
      <w:r>
        <w:rPr>
          <w:sz w:val="22"/>
          <w:szCs w:val="22"/>
        </w:rPr>
        <w:t xml:space="preserve"> </w:t>
      </w:r>
      <w:r w:rsidR="00B40BCC">
        <w:rPr>
          <w:sz w:val="22"/>
          <w:szCs w:val="22"/>
        </w:rPr>
        <w:t>areál je napojen na plynovodní přípojku.</w:t>
      </w:r>
      <w:r w:rsidR="00E22EB2">
        <w:rPr>
          <w:sz w:val="22"/>
          <w:szCs w:val="22"/>
        </w:rPr>
        <w:t xml:space="preserve"> HUP je umístěn na hranici pozemku 1688/7.</w:t>
      </w:r>
      <w:r w:rsidR="00B40BCC">
        <w:rPr>
          <w:sz w:val="22"/>
          <w:szCs w:val="22"/>
        </w:rPr>
        <w:t xml:space="preserve"> Pro</w:t>
      </w:r>
      <w:r w:rsidR="00B40BCC" w:rsidRPr="00B40BCC">
        <w:rPr>
          <w:sz w:val="22"/>
          <w:szCs w:val="22"/>
        </w:rPr>
        <w:t xml:space="preserve"> staveništní účely nebude </w:t>
      </w:r>
      <w:r w:rsidR="00B40BCC">
        <w:rPr>
          <w:sz w:val="22"/>
          <w:szCs w:val="22"/>
        </w:rPr>
        <w:t>plyn</w:t>
      </w:r>
      <w:r w:rsidR="00B40BCC" w:rsidRPr="00B40BCC">
        <w:rPr>
          <w:sz w:val="22"/>
          <w:szCs w:val="22"/>
        </w:rPr>
        <w:t xml:space="preserve"> využíván</w:t>
      </w:r>
      <w:r w:rsidR="00A90D69">
        <w:rPr>
          <w:sz w:val="22"/>
          <w:szCs w:val="22"/>
        </w:rPr>
        <w:t xml:space="preserve">. </w:t>
      </w:r>
    </w:p>
    <w:p w14:paraId="09DFA3F8" w14:textId="77777777" w:rsidR="00F55271" w:rsidRPr="0097775D" w:rsidRDefault="00F55271" w:rsidP="00FF7186">
      <w:pPr>
        <w:pStyle w:val="Odstavecseseznamem"/>
        <w:numPr>
          <w:ilvl w:val="0"/>
          <w:numId w:val="11"/>
        </w:numPr>
        <w:tabs>
          <w:tab w:val="left" w:pos="2410"/>
        </w:tabs>
        <w:spacing w:before="120" w:line="360" w:lineRule="auto"/>
        <w:ind w:left="426" w:hanging="284"/>
        <w:contextualSpacing w:val="0"/>
        <w:rPr>
          <w:b/>
          <w:sz w:val="22"/>
          <w:szCs w:val="22"/>
        </w:rPr>
      </w:pPr>
      <w:bookmarkStart w:id="37" w:name="_Toc535233450"/>
      <w:bookmarkEnd w:id="36"/>
      <w:r w:rsidRPr="0097775D">
        <w:rPr>
          <w:b/>
          <w:sz w:val="22"/>
          <w:szCs w:val="22"/>
        </w:rPr>
        <w:t>připojovací rozměry, výkonové kapacity a délky</w:t>
      </w:r>
      <w:bookmarkEnd w:id="37"/>
    </w:p>
    <w:p w14:paraId="31D144E8" w14:textId="34DA3988" w:rsidR="009537BD" w:rsidRPr="00D90DD4" w:rsidRDefault="00D90DD4" w:rsidP="00D90DD4">
      <w:pPr>
        <w:tabs>
          <w:tab w:val="left" w:pos="993"/>
        </w:tabs>
        <w:spacing w:before="120" w:line="360" w:lineRule="auto"/>
        <w:ind w:left="284"/>
        <w:rPr>
          <w:sz w:val="22"/>
          <w:szCs w:val="22"/>
        </w:rPr>
      </w:pPr>
      <w:r w:rsidRPr="00D90DD4">
        <w:rPr>
          <w:sz w:val="22"/>
          <w:szCs w:val="22"/>
        </w:rPr>
        <w:t>Připojovací délky a rozměry budou známy po odhalení napojovacích míst tech. Infrastruktury.</w:t>
      </w:r>
    </w:p>
    <w:p w14:paraId="73F3D368" w14:textId="45CB81E1" w:rsidR="00F55271" w:rsidRPr="00342968" w:rsidRDefault="00F55271" w:rsidP="00FF7186">
      <w:pPr>
        <w:pStyle w:val="Odstavecseseznamem"/>
        <w:numPr>
          <w:ilvl w:val="0"/>
          <w:numId w:val="11"/>
        </w:numPr>
        <w:tabs>
          <w:tab w:val="left" w:pos="2410"/>
        </w:tabs>
        <w:spacing w:before="120" w:line="360" w:lineRule="auto"/>
        <w:ind w:left="426" w:hanging="284"/>
        <w:contextualSpacing w:val="0"/>
        <w:rPr>
          <w:b/>
          <w:sz w:val="22"/>
          <w:szCs w:val="22"/>
        </w:rPr>
      </w:pPr>
      <w:bookmarkStart w:id="38" w:name="_Toc535496992"/>
      <w:r w:rsidRPr="00342968">
        <w:rPr>
          <w:b/>
          <w:sz w:val="22"/>
          <w:szCs w:val="22"/>
        </w:rPr>
        <w:t>způsob odpojení</w:t>
      </w:r>
      <w:bookmarkEnd w:id="38"/>
      <w:r w:rsidR="00D90DD4">
        <w:rPr>
          <w:b/>
          <w:sz w:val="22"/>
          <w:szCs w:val="22"/>
        </w:rPr>
        <w:t xml:space="preserve"> </w:t>
      </w:r>
      <w:r w:rsidR="00461FA8">
        <w:rPr>
          <w:b/>
          <w:sz w:val="22"/>
          <w:szCs w:val="22"/>
        </w:rPr>
        <w:t>a přepojení</w:t>
      </w:r>
    </w:p>
    <w:p w14:paraId="2905C569" w14:textId="0A228D23" w:rsidR="00461FA8" w:rsidRPr="00461FA8" w:rsidRDefault="00461FA8" w:rsidP="00461FA8">
      <w:pPr>
        <w:pStyle w:val="Odstavecseseznamem"/>
        <w:tabs>
          <w:tab w:val="left" w:pos="2410"/>
        </w:tabs>
        <w:spacing w:before="120" w:line="360" w:lineRule="auto"/>
        <w:rPr>
          <w:sz w:val="22"/>
          <w:szCs w:val="22"/>
        </w:rPr>
      </w:pPr>
      <w:r w:rsidRPr="00461FA8">
        <w:rPr>
          <w:sz w:val="22"/>
          <w:szCs w:val="22"/>
        </w:rPr>
        <w:t xml:space="preserve">Veškeré přeložky a nově vzniklé kolektory jsou v projektové dokumentaci zpracovány schematicky, neb neexistují žádné projektové podklady od stávajících sítí a bylo možné trasy stávajících sítí pouze odhadnout při vizuální prohlídce. V rámci místního šetření k výběrovém řízení na dodavatele bude umožněna vizuální prohlídka s odborným výkladem specialisty investora a poptaní dodavatelé budou </w:t>
      </w:r>
      <w:r>
        <w:rPr>
          <w:sz w:val="22"/>
          <w:szCs w:val="22"/>
        </w:rPr>
        <w:t xml:space="preserve">v zadávací dokumentaci </w:t>
      </w:r>
      <w:r w:rsidRPr="00461FA8">
        <w:rPr>
          <w:sz w:val="22"/>
          <w:szCs w:val="22"/>
        </w:rPr>
        <w:t xml:space="preserve">vyzvání k bližší specifikaci zabezpečení přeložení sítí pro zachování provozuschopnosti okolních pavilonů a provozů. </w:t>
      </w:r>
    </w:p>
    <w:p w14:paraId="5D730C4F" w14:textId="77777777" w:rsidR="00461FA8" w:rsidRPr="00461FA8" w:rsidRDefault="00461FA8" w:rsidP="00461FA8">
      <w:pPr>
        <w:pStyle w:val="Odstavecseseznamem"/>
        <w:tabs>
          <w:tab w:val="left" w:pos="2410"/>
        </w:tabs>
        <w:spacing w:before="120" w:line="360" w:lineRule="auto"/>
        <w:rPr>
          <w:sz w:val="22"/>
          <w:szCs w:val="22"/>
        </w:rPr>
      </w:pPr>
      <w:r w:rsidRPr="00461FA8">
        <w:rPr>
          <w:sz w:val="22"/>
          <w:szCs w:val="22"/>
        </w:rPr>
        <w:t xml:space="preserve">Poloha jednotlivých sítí byla převzata z polohopisného a výškopisné zaměření účelové mapy + vyhledávání inženýrských sítí území 01/2021 zpracovaný firmou GEOHUNTER s.r.o. předaná investorem. Dle konzultace s investorem nebyla v době zpracování tohoto projektu jiná poloha sítí známá. Pokud během realizace bude objeveno nezakreslené vedení, bude toto vedení po dohodě s investorem a projektantem přeloženo, nebo odpojeno. </w:t>
      </w:r>
    </w:p>
    <w:p w14:paraId="47F7334D" w14:textId="2C11F76C" w:rsidR="006B2077" w:rsidRDefault="006B2077" w:rsidP="00E56355">
      <w:pPr>
        <w:tabs>
          <w:tab w:val="left" w:pos="2410"/>
        </w:tabs>
        <w:spacing w:before="120" w:line="360" w:lineRule="auto"/>
        <w:ind w:left="284"/>
        <w:rPr>
          <w:sz w:val="22"/>
          <w:szCs w:val="22"/>
        </w:rPr>
      </w:pPr>
      <w:r>
        <w:rPr>
          <w:sz w:val="22"/>
          <w:szCs w:val="22"/>
        </w:rPr>
        <w:lastRenderedPageBreak/>
        <w:t xml:space="preserve">Před zahájením stavebních prací budou </w:t>
      </w:r>
      <w:r w:rsidR="00461FA8">
        <w:rPr>
          <w:sz w:val="22"/>
          <w:szCs w:val="22"/>
        </w:rPr>
        <w:t xml:space="preserve">demolované </w:t>
      </w:r>
      <w:r>
        <w:rPr>
          <w:sz w:val="22"/>
          <w:szCs w:val="22"/>
        </w:rPr>
        <w:t xml:space="preserve">objekty odpojeny ze všech níže uvedených médií. </w:t>
      </w:r>
    </w:p>
    <w:p w14:paraId="10819668" w14:textId="162C9906" w:rsidR="00D90DD4" w:rsidRDefault="00D90DD4" w:rsidP="00E56355">
      <w:pPr>
        <w:tabs>
          <w:tab w:val="left" w:pos="2410"/>
        </w:tabs>
        <w:spacing w:before="120" w:line="360" w:lineRule="auto"/>
        <w:ind w:left="284"/>
        <w:rPr>
          <w:sz w:val="22"/>
          <w:szCs w:val="22"/>
        </w:rPr>
      </w:pPr>
      <w:r w:rsidRPr="00D90DD4">
        <w:rPr>
          <w:sz w:val="22"/>
          <w:szCs w:val="22"/>
        </w:rPr>
        <w:t>Bude provedeno odpojení na odbočkách veřejných řadů, nebo areálových sítí pověřenými pracovníky správců inženýrských sítí. Podmínky a protokoly o odpojení budou součástí dokladové části žádosti</w:t>
      </w:r>
      <w:r w:rsidR="00942567">
        <w:rPr>
          <w:sz w:val="22"/>
          <w:szCs w:val="22"/>
        </w:rPr>
        <w:t>. Ukončení a přeložení všech jednotlivých médií je obsaženo ve výkresu C.1 – Situační výkres širších vztahů. Jednotlivá média jsou vykreslena pro větší přehlednost jednotlivě, a to na výkresech:</w:t>
      </w:r>
    </w:p>
    <w:p w14:paraId="1E6C6050" w14:textId="56A7A663" w:rsidR="00942567" w:rsidRPr="00942567" w:rsidRDefault="00942567" w:rsidP="00942567">
      <w:pPr>
        <w:tabs>
          <w:tab w:val="left" w:pos="2410"/>
        </w:tabs>
        <w:spacing w:before="120" w:line="360" w:lineRule="auto"/>
        <w:ind w:left="284"/>
        <w:rPr>
          <w:sz w:val="22"/>
          <w:szCs w:val="22"/>
        </w:rPr>
      </w:pPr>
      <w:r w:rsidRPr="00942567">
        <w:rPr>
          <w:sz w:val="22"/>
          <w:szCs w:val="22"/>
        </w:rPr>
        <w:t>C.4</w:t>
      </w:r>
      <w:r>
        <w:rPr>
          <w:sz w:val="22"/>
          <w:szCs w:val="22"/>
        </w:rPr>
        <w:t xml:space="preserve"> - </w:t>
      </w:r>
      <w:r w:rsidRPr="00942567">
        <w:rPr>
          <w:sz w:val="22"/>
          <w:szCs w:val="22"/>
        </w:rPr>
        <w:t xml:space="preserve">Situační výkres širších </w:t>
      </w:r>
      <w:proofErr w:type="gramStart"/>
      <w:r w:rsidRPr="00942567">
        <w:rPr>
          <w:sz w:val="22"/>
          <w:szCs w:val="22"/>
        </w:rPr>
        <w:t>vztahů - plyn</w:t>
      </w:r>
      <w:proofErr w:type="gramEnd"/>
    </w:p>
    <w:p w14:paraId="3EB79509" w14:textId="25D73F65" w:rsidR="00942567" w:rsidRPr="00942567" w:rsidRDefault="00942567" w:rsidP="00942567">
      <w:pPr>
        <w:tabs>
          <w:tab w:val="left" w:pos="2410"/>
        </w:tabs>
        <w:spacing w:before="120" w:line="360" w:lineRule="auto"/>
        <w:ind w:left="284"/>
        <w:rPr>
          <w:sz w:val="22"/>
          <w:szCs w:val="22"/>
        </w:rPr>
      </w:pPr>
      <w:r w:rsidRPr="00942567">
        <w:rPr>
          <w:sz w:val="22"/>
          <w:szCs w:val="22"/>
        </w:rPr>
        <w:t>C.5</w:t>
      </w:r>
      <w:r>
        <w:rPr>
          <w:sz w:val="22"/>
          <w:szCs w:val="22"/>
        </w:rPr>
        <w:t xml:space="preserve"> - </w:t>
      </w:r>
      <w:r w:rsidRPr="00942567">
        <w:rPr>
          <w:sz w:val="22"/>
          <w:szCs w:val="22"/>
        </w:rPr>
        <w:t xml:space="preserve">Situační výkres širších </w:t>
      </w:r>
      <w:proofErr w:type="gramStart"/>
      <w:r w:rsidRPr="00942567">
        <w:rPr>
          <w:sz w:val="22"/>
          <w:szCs w:val="22"/>
        </w:rPr>
        <w:t>vztahů - kanalizace</w:t>
      </w:r>
      <w:proofErr w:type="gramEnd"/>
    </w:p>
    <w:p w14:paraId="23DD480C" w14:textId="7B4A9FA5" w:rsidR="00942567" w:rsidRPr="00942567" w:rsidRDefault="00942567" w:rsidP="00942567">
      <w:pPr>
        <w:tabs>
          <w:tab w:val="left" w:pos="2410"/>
        </w:tabs>
        <w:spacing w:before="120" w:line="360" w:lineRule="auto"/>
        <w:ind w:left="284"/>
        <w:rPr>
          <w:sz w:val="22"/>
          <w:szCs w:val="22"/>
        </w:rPr>
      </w:pPr>
      <w:r w:rsidRPr="00942567">
        <w:rPr>
          <w:sz w:val="22"/>
          <w:szCs w:val="22"/>
        </w:rPr>
        <w:t>C.6</w:t>
      </w:r>
      <w:r>
        <w:rPr>
          <w:sz w:val="22"/>
          <w:szCs w:val="22"/>
        </w:rPr>
        <w:t xml:space="preserve"> - </w:t>
      </w:r>
      <w:r w:rsidRPr="00942567">
        <w:rPr>
          <w:sz w:val="22"/>
          <w:szCs w:val="22"/>
        </w:rPr>
        <w:t xml:space="preserve">Situační výkres širších </w:t>
      </w:r>
      <w:proofErr w:type="gramStart"/>
      <w:r w:rsidRPr="00942567">
        <w:rPr>
          <w:sz w:val="22"/>
          <w:szCs w:val="22"/>
        </w:rPr>
        <w:t>vztahů - vodovod</w:t>
      </w:r>
      <w:proofErr w:type="gramEnd"/>
    </w:p>
    <w:p w14:paraId="7B21BCA9" w14:textId="2248E9A8" w:rsidR="00942567" w:rsidRPr="00942567" w:rsidRDefault="00942567" w:rsidP="00942567">
      <w:pPr>
        <w:tabs>
          <w:tab w:val="left" w:pos="2410"/>
        </w:tabs>
        <w:spacing w:before="120" w:line="360" w:lineRule="auto"/>
        <w:ind w:left="284"/>
        <w:rPr>
          <w:sz w:val="22"/>
          <w:szCs w:val="22"/>
        </w:rPr>
      </w:pPr>
      <w:r w:rsidRPr="00942567">
        <w:rPr>
          <w:sz w:val="22"/>
          <w:szCs w:val="22"/>
        </w:rPr>
        <w:t>C.7</w:t>
      </w:r>
      <w:r>
        <w:rPr>
          <w:sz w:val="22"/>
          <w:szCs w:val="22"/>
        </w:rPr>
        <w:t xml:space="preserve">- </w:t>
      </w:r>
      <w:r w:rsidRPr="00942567">
        <w:rPr>
          <w:sz w:val="22"/>
          <w:szCs w:val="22"/>
        </w:rPr>
        <w:t xml:space="preserve">Situační výkres širších </w:t>
      </w:r>
      <w:proofErr w:type="gramStart"/>
      <w:r w:rsidRPr="00942567">
        <w:rPr>
          <w:sz w:val="22"/>
          <w:szCs w:val="22"/>
        </w:rPr>
        <w:t>vztahů - teplovod</w:t>
      </w:r>
      <w:proofErr w:type="gramEnd"/>
    </w:p>
    <w:p w14:paraId="584FAA76" w14:textId="1CE6251B" w:rsidR="00942567" w:rsidRPr="00942567" w:rsidRDefault="00942567" w:rsidP="00942567">
      <w:pPr>
        <w:tabs>
          <w:tab w:val="left" w:pos="2410"/>
        </w:tabs>
        <w:spacing w:before="120" w:line="360" w:lineRule="auto"/>
        <w:ind w:left="284"/>
        <w:rPr>
          <w:sz w:val="22"/>
          <w:szCs w:val="22"/>
        </w:rPr>
      </w:pPr>
      <w:r w:rsidRPr="00942567">
        <w:rPr>
          <w:sz w:val="22"/>
          <w:szCs w:val="22"/>
        </w:rPr>
        <w:t>C.8</w:t>
      </w:r>
      <w:r>
        <w:rPr>
          <w:sz w:val="22"/>
          <w:szCs w:val="22"/>
        </w:rPr>
        <w:t xml:space="preserve"> - </w:t>
      </w:r>
      <w:r w:rsidRPr="00942567">
        <w:rPr>
          <w:sz w:val="22"/>
          <w:szCs w:val="22"/>
        </w:rPr>
        <w:t xml:space="preserve">Situační výkres širších </w:t>
      </w:r>
      <w:proofErr w:type="gramStart"/>
      <w:r w:rsidRPr="00942567">
        <w:rPr>
          <w:sz w:val="22"/>
          <w:szCs w:val="22"/>
        </w:rPr>
        <w:t>vztahů - silnoproud</w:t>
      </w:r>
      <w:proofErr w:type="gramEnd"/>
    </w:p>
    <w:p w14:paraId="034B4F81" w14:textId="5E4D4E85" w:rsidR="00942567" w:rsidRPr="00942567" w:rsidRDefault="00942567" w:rsidP="00942567">
      <w:pPr>
        <w:tabs>
          <w:tab w:val="left" w:pos="2410"/>
        </w:tabs>
        <w:spacing w:before="120" w:line="360" w:lineRule="auto"/>
        <w:ind w:left="284"/>
        <w:rPr>
          <w:sz w:val="22"/>
          <w:szCs w:val="22"/>
        </w:rPr>
      </w:pPr>
      <w:r w:rsidRPr="00942567">
        <w:rPr>
          <w:sz w:val="22"/>
          <w:szCs w:val="22"/>
        </w:rPr>
        <w:t>C.9</w:t>
      </w:r>
      <w:r>
        <w:rPr>
          <w:sz w:val="22"/>
          <w:szCs w:val="22"/>
        </w:rPr>
        <w:t xml:space="preserve"> - </w:t>
      </w:r>
      <w:r w:rsidRPr="00942567">
        <w:rPr>
          <w:sz w:val="22"/>
          <w:szCs w:val="22"/>
        </w:rPr>
        <w:t xml:space="preserve">Situační výkres širších </w:t>
      </w:r>
      <w:proofErr w:type="gramStart"/>
      <w:r w:rsidRPr="00942567">
        <w:rPr>
          <w:sz w:val="22"/>
          <w:szCs w:val="22"/>
        </w:rPr>
        <w:t>vztahů - veřejné</w:t>
      </w:r>
      <w:proofErr w:type="gramEnd"/>
      <w:r w:rsidRPr="00942567">
        <w:rPr>
          <w:sz w:val="22"/>
          <w:szCs w:val="22"/>
        </w:rPr>
        <w:t xml:space="preserve"> osvětlení</w:t>
      </w:r>
    </w:p>
    <w:p w14:paraId="7CE82037" w14:textId="52882B61" w:rsidR="00942567" w:rsidRDefault="00942567" w:rsidP="00942567">
      <w:pPr>
        <w:tabs>
          <w:tab w:val="left" w:pos="2410"/>
        </w:tabs>
        <w:spacing w:before="120" w:line="360" w:lineRule="auto"/>
        <w:ind w:left="284"/>
        <w:rPr>
          <w:sz w:val="22"/>
          <w:szCs w:val="22"/>
        </w:rPr>
      </w:pPr>
      <w:r w:rsidRPr="00942567">
        <w:rPr>
          <w:sz w:val="22"/>
          <w:szCs w:val="22"/>
        </w:rPr>
        <w:t>C.10</w:t>
      </w:r>
      <w:r>
        <w:rPr>
          <w:sz w:val="22"/>
          <w:szCs w:val="22"/>
        </w:rPr>
        <w:t xml:space="preserve"> - </w:t>
      </w:r>
      <w:r w:rsidRPr="00942567">
        <w:rPr>
          <w:sz w:val="22"/>
          <w:szCs w:val="22"/>
        </w:rPr>
        <w:t xml:space="preserve">Situační výkres širších vztahů </w:t>
      </w:r>
      <w:r>
        <w:rPr>
          <w:sz w:val="22"/>
          <w:szCs w:val="22"/>
        </w:rPr>
        <w:t>–</w:t>
      </w:r>
      <w:r w:rsidRPr="00942567">
        <w:rPr>
          <w:sz w:val="22"/>
          <w:szCs w:val="22"/>
        </w:rPr>
        <w:t xml:space="preserve"> slaboproud</w:t>
      </w:r>
    </w:p>
    <w:p w14:paraId="2D8B5A0E" w14:textId="41026FE5" w:rsidR="00342968" w:rsidRDefault="008D1AD5" w:rsidP="00E56355">
      <w:pPr>
        <w:tabs>
          <w:tab w:val="left" w:pos="2410"/>
        </w:tabs>
        <w:spacing w:before="120" w:line="360" w:lineRule="auto"/>
        <w:ind w:left="284"/>
        <w:rPr>
          <w:sz w:val="22"/>
          <w:szCs w:val="22"/>
        </w:rPr>
      </w:pPr>
      <w:r w:rsidRPr="008D1AD5">
        <w:rPr>
          <w:sz w:val="22"/>
          <w:szCs w:val="22"/>
          <w:u w:val="single"/>
        </w:rPr>
        <w:t>Plyn</w:t>
      </w:r>
      <w:r w:rsidR="00D90DD4">
        <w:rPr>
          <w:sz w:val="22"/>
          <w:szCs w:val="22"/>
          <w:u w:val="single"/>
        </w:rPr>
        <w:t>ovod</w:t>
      </w:r>
      <w:r w:rsidRPr="008D1AD5">
        <w:rPr>
          <w:sz w:val="22"/>
          <w:szCs w:val="22"/>
          <w:u w:val="single"/>
        </w:rPr>
        <w:t xml:space="preserve"> </w:t>
      </w:r>
      <w:r>
        <w:rPr>
          <w:sz w:val="22"/>
          <w:szCs w:val="22"/>
        </w:rPr>
        <w:t xml:space="preserve">– </w:t>
      </w:r>
      <w:r w:rsidR="00E22EB2">
        <w:rPr>
          <w:sz w:val="22"/>
          <w:szCs w:val="22"/>
        </w:rPr>
        <w:t xml:space="preserve">areálové vedení NT + ST bude zaslepeno před stávajícím objektem G. Na tento rozvod byla napojena stávající budova jídelny (objekt G1) a bývalá kotelna (objekt L) avšak plyn zde již není používán.  V místě zaslepení bude osazena šachta (zemní provedení). Na konci zaslepení bude umístěn ventil, pro možné budoucí napojení. Rozvody plynu budou před zaslepením uzavřené, po nezbytně nutnou dobu. Ventil je umístěn </w:t>
      </w:r>
      <w:r w:rsidR="0046204D">
        <w:rPr>
          <w:sz w:val="22"/>
          <w:szCs w:val="22"/>
        </w:rPr>
        <w:t xml:space="preserve">v </w:t>
      </w:r>
      <w:r w:rsidR="00E22EB2">
        <w:rPr>
          <w:sz w:val="22"/>
          <w:szCs w:val="22"/>
        </w:rPr>
        <w:t xml:space="preserve">HUP. Zaslepení areálového vedení bude probíhat po dohodě s investorem, a to s vědomím, že nesmí dojít k omezení </w:t>
      </w:r>
      <w:r w:rsidR="00461FA8">
        <w:rPr>
          <w:sz w:val="22"/>
          <w:szCs w:val="22"/>
        </w:rPr>
        <w:t xml:space="preserve">provozu pro </w:t>
      </w:r>
      <w:r w:rsidR="00E22EB2">
        <w:rPr>
          <w:sz w:val="22"/>
          <w:szCs w:val="22"/>
        </w:rPr>
        <w:t>cel</w:t>
      </w:r>
      <w:r w:rsidR="00461FA8">
        <w:rPr>
          <w:sz w:val="22"/>
          <w:szCs w:val="22"/>
        </w:rPr>
        <w:t>ý</w:t>
      </w:r>
      <w:r w:rsidR="00E22EB2">
        <w:rPr>
          <w:sz w:val="22"/>
          <w:szCs w:val="22"/>
        </w:rPr>
        <w:t xml:space="preserve"> areál. Na rozvody plynu je umístěna plynová kotelna pro celý areál, která je umístěna v budově H.</w:t>
      </w:r>
      <w:r w:rsidR="00461FA8">
        <w:rPr>
          <w:sz w:val="22"/>
          <w:szCs w:val="22"/>
        </w:rPr>
        <w:t xml:space="preserve"> Plynová skříň na fasádě objektu L bude zrušena.</w:t>
      </w:r>
    </w:p>
    <w:p w14:paraId="560A848E" w14:textId="2B08B11D" w:rsidR="008D1AD5" w:rsidRDefault="00D90DD4" w:rsidP="008D1AD5">
      <w:pPr>
        <w:tabs>
          <w:tab w:val="left" w:pos="2410"/>
        </w:tabs>
        <w:spacing w:before="120" w:line="360" w:lineRule="auto"/>
        <w:ind w:left="284"/>
        <w:rPr>
          <w:sz w:val="22"/>
          <w:szCs w:val="22"/>
        </w:rPr>
      </w:pPr>
      <w:r>
        <w:rPr>
          <w:sz w:val="22"/>
          <w:szCs w:val="22"/>
          <w:u w:val="single"/>
        </w:rPr>
        <w:t>Kanalizace</w:t>
      </w:r>
      <w:r w:rsidR="008D1AD5">
        <w:rPr>
          <w:sz w:val="22"/>
          <w:szCs w:val="22"/>
          <w:u w:val="single"/>
        </w:rPr>
        <w:t xml:space="preserve"> </w:t>
      </w:r>
      <w:r w:rsidR="008D1AD5">
        <w:rPr>
          <w:sz w:val="22"/>
          <w:szCs w:val="22"/>
        </w:rPr>
        <w:t xml:space="preserve">– </w:t>
      </w:r>
      <w:r w:rsidR="00284E11">
        <w:rPr>
          <w:sz w:val="22"/>
          <w:szCs w:val="22"/>
        </w:rPr>
        <w:t xml:space="preserve">objekty L a G jsou napojeny na jednotnou kanalizaci. Před odstraněním budou tyto rozvody odpojeny a </w:t>
      </w:r>
      <w:r w:rsidR="0029674F">
        <w:rPr>
          <w:sz w:val="22"/>
          <w:szCs w:val="22"/>
        </w:rPr>
        <w:t>zaslepeny,</w:t>
      </w:r>
      <w:r w:rsidR="00284E11">
        <w:rPr>
          <w:sz w:val="22"/>
          <w:szCs w:val="22"/>
        </w:rPr>
        <w:t xml:space="preserve"> a to v zemi před objekty. Během realizace nesmí dojít ke znečištění kanalizace stavebním odpadem. Objekt J je napojen samostatně do areálové rozvodu jednotné kanalizace </w:t>
      </w:r>
    </w:p>
    <w:p w14:paraId="4E4D6737" w14:textId="6233AE33" w:rsidR="00942567" w:rsidRDefault="00942567" w:rsidP="00942567">
      <w:pPr>
        <w:tabs>
          <w:tab w:val="left" w:pos="2410"/>
        </w:tabs>
        <w:spacing w:before="120" w:line="360" w:lineRule="auto"/>
        <w:ind w:left="284"/>
        <w:rPr>
          <w:sz w:val="22"/>
          <w:szCs w:val="22"/>
        </w:rPr>
      </w:pPr>
      <w:r>
        <w:rPr>
          <w:sz w:val="22"/>
          <w:szCs w:val="22"/>
          <w:u w:val="single"/>
        </w:rPr>
        <w:t>Vodovod</w:t>
      </w:r>
      <w:r w:rsidRPr="008D1AD5">
        <w:rPr>
          <w:sz w:val="22"/>
          <w:szCs w:val="22"/>
          <w:u w:val="single"/>
        </w:rPr>
        <w:t xml:space="preserve"> </w:t>
      </w:r>
      <w:r>
        <w:rPr>
          <w:sz w:val="22"/>
          <w:szCs w:val="22"/>
        </w:rPr>
        <w:t xml:space="preserve">– </w:t>
      </w:r>
      <w:r w:rsidR="00284E11">
        <w:rPr>
          <w:sz w:val="22"/>
          <w:szCs w:val="22"/>
        </w:rPr>
        <w:t xml:space="preserve">objekty L a G jsou napojeny na areálový rozvod vody, který je umístěn na </w:t>
      </w:r>
      <w:r w:rsidR="00461FA8">
        <w:rPr>
          <w:sz w:val="22"/>
          <w:szCs w:val="22"/>
        </w:rPr>
        <w:t>jihozápadní</w:t>
      </w:r>
      <w:r w:rsidR="00284E11">
        <w:rPr>
          <w:sz w:val="22"/>
          <w:szCs w:val="22"/>
        </w:rPr>
        <w:t xml:space="preserve"> </w:t>
      </w:r>
      <w:r w:rsidR="0029674F">
        <w:rPr>
          <w:sz w:val="22"/>
          <w:szCs w:val="22"/>
        </w:rPr>
        <w:t>straně</w:t>
      </w:r>
      <w:r w:rsidR="00284E11">
        <w:rPr>
          <w:sz w:val="22"/>
          <w:szCs w:val="22"/>
        </w:rPr>
        <w:t xml:space="preserve"> dotčených objektů ve stávajícím kolektoru.</w:t>
      </w:r>
      <w:r>
        <w:rPr>
          <w:sz w:val="22"/>
          <w:szCs w:val="22"/>
        </w:rPr>
        <w:t xml:space="preserve"> </w:t>
      </w:r>
      <w:r w:rsidR="0029674F">
        <w:rPr>
          <w:sz w:val="22"/>
          <w:szCs w:val="22"/>
        </w:rPr>
        <w:t>Dimenze a materiál potrubí bude dodržen dle stávajících rozměrů a zvyklostí.</w:t>
      </w:r>
    </w:p>
    <w:p w14:paraId="45AF0EE1" w14:textId="2CB7404F" w:rsidR="00461FA8" w:rsidRDefault="00461FA8" w:rsidP="00461FA8">
      <w:pPr>
        <w:tabs>
          <w:tab w:val="left" w:pos="2410"/>
        </w:tabs>
        <w:spacing w:before="120" w:line="360" w:lineRule="auto"/>
        <w:ind w:left="284"/>
        <w:rPr>
          <w:sz w:val="22"/>
          <w:szCs w:val="22"/>
        </w:rPr>
      </w:pPr>
      <w:r>
        <w:rPr>
          <w:sz w:val="22"/>
          <w:szCs w:val="22"/>
        </w:rPr>
        <w:t>O</w:t>
      </w:r>
      <w:r w:rsidRPr="009E1DF1">
        <w:rPr>
          <w:sz w:val="22"/>
          <w:szCs w:val="22"/>
        </w:rPr>
        <w:t>bjekt</w:t>
      </w:r>
      <w:r>
        <w:rPr>
          <w:sz w:val="22"/>
          <w:szCs w:val="22"/>
        </w:rPr>
        <w:t>em</w:t>
      </w:r>
      <w:r w:rsidRPr="009E1DF1">
        <w:rPr>
          <w:sz w:val="22"/>
          <w:szCs w:val="22"/>
        </w:rPr>
        <w:t xml:space="preserve"> L jsou </w:t>
      </w:r>
      <w:r>
        <w:rPr>
          <w:sz w:val="22"/>
          <w:szCs w:val="22"/>
        </w:rPr>
        <w:t xml:space="preserve">nyní </w:t>
      </w:r>
      <w:r w:rsidRPr="009E1DF1">
        <w:rPr>
          <w:sz w:val="22"/>
          <w:szCs w:val="22"/>
        </w:rPr>
        <w:t xml:space="preserve">vedeny 2 rozvody </w:t>
      </w:r>
      <w:proofErr w:type="gramStart"/>
      <w:r w:rsidRPr="009E1DF1">
        <w:rPr>
          <w:sz w:val="22"/>
          <w:szCs w:val="22"/>
        </w:rPr>
        <w:t>vody - voda</w:t>
      </w:r>
      <w:proofErr w:type="gramEnd"/>
      <w:r w:rsidRPr="009E1DF1">
        <w:rPr>
          <w:sz w:val="22"/>
          <w:szCs w:val="22"/>
        </w:rPr>
        <w:t xml:space="preserve"> pitná z řadu a voda užitková ze studně. Rozvody vedou v kolektoru jihozápad</w:t>
      </w:r>
      <w:r>
        <w:rPr>
          <w:sz w:val="22"/>
          <w:szCs w:val="22"/>
        </w:rPr>
        <w:t xml:space="preserve">ně </w:t>
      </w:r>
      <w:r w:rsidRPr="009E1DF1">
        <w:rPr>
          <w:sz w:val="22"/>
          <w:szCs w:val="22"/>
        </w:rPr>
        <w:t xml:space="preserve">od objektu L, kde vstupují do suterénní části. Dále jsou vedeny nad zem a jsou vedeny po stěně a stropu stávajících konstrukcí, kde jsou rozdvojeny a jedna trasa vede opět do podzemního kolektoru, </w:t>
      </w:r>
      <w:r>
        <w:rPr>
          <w:sz w:val="22"/>
          <w:szCs w:val="22"/>
        </w:rPr>
        <w:t xml:space="preserve">který vystupuje z objektu </w:t>
      </w:r>
      <w:r w:rsidRPr="009E1DF1">
        <w:rPr>
          <w:sz w:val="22"/>
          <w:szCs w:val="22"/>
        </w:rPr>
        <w:t>při severovýchodní stěn</w:t>
      </w:r>
      <w:r>
        <w:rPr>
          <w:sz w:val="22"/>
          <w:szCs w:val="22"/>
        </w:rPr>
        <w:t>ě</w:t>
      </w:r>
      <w:r w:rsidRPr="009E1DF1">
        <w:rPr>
          <w:sz w:val="22"/>
          <w:szCs w:val="22"/>
        </w:rPr>
        <w:t xml:space="preserve">, pro zásobení dalších objektů a druhá trasa je odbočena do objektu J. Všechny tyto rozvody budou přeloženy do </w:t>
      </w:r>
      <w:r>
        <w:rPr>
          <w:sz w:val="22"/>
          <w:szCs w:val="22"/>
        </w:rPr>
        <w:t xml:space="preserve">nového prefabrikovaného </w:t>
      </w:r>
      <w:r w:rsidRPr="009E1DF1">
        <w:rPr>
          <w:sz w:val="22"/>
          <w:szCs w:val="22"/>
        </w:rPr>
        <w:t>podzemního kolektoru, před zahájením demoličních prací. </w:t>
      </w:r>
      <w:r>
        <w:rPr>
          <w:sz w:val="22"/>
          <w:szCs w:val="22"/>
        </w:rPr>
        <w:t>Objekty jsou napojeny na vodovodní přípojku. Stávající vodovodní přípojka bude využívána i při realizaci bouracích prací. Realizační firma osadí podružné měření.</w:t>
      </w:r>
    </w:p>
    <w:p w14:paraId="550F43F6" w14:textId="77777777" w:rsidR="00461FA8" w:rsidRDefault="00461FA8" w:rsidP="00942567">
      <w:pPr>
        <w:tabs>
          <w:tab w:val="left" w:pos="2410"/>
        </w:tabs>
        <w:spacing w:before="120" w:line="360" w:lineRule="auto"/>
        <w:ind w:left="284"/>
        <w:rPr>
          <w:sz w:val="22"/>
          <w:szCs w:val="22"/>
        </w:rPr>
      </w:pPr>
    </w:p>
    <w:p w14:paraId="2CFB4D19" w14:textId="5B876874" w:rsidR="00D90DD4" w:rsidRDefault="00D90DD4" w:rsidP="00D90DD4">
      <w:pPr>
        <w:tabs>
          <w:tab w:val="left" w:pos="2410"/>
        </w:tabs>
        <w:spacing w:before="120" w:line="360" w:lineRule="auto"/>
        <w:ind w:left="284"/>
        <w:rPr>
          <w:sz w:val="22"/>
          <w:szCs w:val="22"/>
        </w:rPr>
      </w:pPr>
      <w:proofErr w:type="gramStart"/>
      <w:r>
        <w:rPr>
          <w:sz w:val="22"/>
          <w:szCs w:val="22"/>
          <w:u w:val="single"/>
        </w:rPr>
        <w:lastRenderedPageBreak/>
        <w:t>Teplovod</w:t>
      </w:r>
      <w:r w:rsidRPr="008D1AD5">
        <w:rPr>
          <w:sz w:val="22"/>
          <w:szCs w:val="22"/>
          <w:u w:val="single"/>
        </w:rPr>
        <w:t xml:space="preserve"> </w:t>
      </w:r>
      <w:r w:rsidR="0029674F">
        <w:rPr>
          <w:sz w:val="22"/>
          <w:szCs w:val="22"/>
          <w:u w:val="single"/>
        </w:rPr>
        <w:t xml:space="preserve">- </w:t>
      </w:r>
      <w:r w:rsidR="0029674F" w:rsidRPr="0029674F">
        <w:rPr>
          <w:sz w:val="22"/>
          <w:szCs w:val="22"/>
        </w:rPr>
        <w:t>objekty</w:t>
      </w:r>
      <w:proofErr w:type="gramEnd"/>
      <w:r w:rsidR="0029674F" w:rsidRPr="0029674F">
        <w:rPr>
          <w:sz w:val="22"/>
          <w:szCs w:val="22"/>
        </w:rPr>
        <w:t xml:space="preserve"> L a G jsou napojeny na areálový </w:t>
      </w:r>
      <w:r w:rsidR="0029674F">
        <w:rPr>
          <w:sz w:val="22"/>
          <w:szCs w:val="22"/>
        </w:rPr>
        <w:t>teplovod</w:t>
      </w:r>
      <w:r w:rsidR="0029674F" w:rsidRPr="0029674F">
        <w:rPr>
          <w:sz w:val="22"/>
          <w:szCs w:val="22"/>
        </w:rPr>
        <w:t xml:space="preserve">, který je umístěn na </w:t>
      </w:r>
      <w:r w:rsidR="00461FA8">
        <w:rPr>
          <w:sz w:val="22"/>
          <w:szCs w:val="22"/>
        </w:rPr>
        <w:t xml:space="preserve">jihozápadní </w:t>
      </w:r>
      <w:r w:rsidR="0029674F" w:rsidRPr="0029674F">
        <w:rPr>
          <w:sz w:val="22"/>
          <w:szCs w:val="22"/>
        </w:rPr>
        <w:t xml:space="preserve">straně dotčených objektů ve stávajícím kolektoru. Před odpojením objektu bude provedena přeložka areálového </w:t>
      </w:r>
      <w:proofErr w:type="gramStart"/>
      <w:r w:rsidR="0029674F" w:rsidRPr="0029674F">
        <w:rPr>
          <w:sz w:val="22"/>
          <w:szCs w:val="22"/>
        </w:rPr>
        <w:t>rozvodu</w:t>
      </w:r>
      <w:proofErr w:type="gramEnd"/>
      <w:r w:rsidR="0029674F" w:rsidRPr="0029674F">
        <w:rPr>
          <w:sz w:val="22"/>
          <w:szCs w:val="22"/>
        </w:rPr>
        <w:t xml:space="preserve"> a to pro objekt J, který je v současné době napojen z objekt L.  Dimenze a materiál potrubí bude dodržen dle stávajících rozměrů a zvyklostí</w:t>
      </w:r>
      <w:r w:rsidR="0029674F">
        <w:rPr>
          <w:sz w:val="22"/>
          <w:szCs w:val="22"/>
        </w:rPr>
        <w:t>.</w:t>
      </w:r>
    </w:p>
    <w:p w14:paraId="49A99D86" w14:textId="77777777" w:rsidR="00E7427D" w:rsidRDefault="00D90DD4" w:rsidP="00E7427D">
      <w:pPr>
        <w:tabs>
          <w:tab w:val="left" w:pos="2410"/>
        </w:tabs>
        <w:spacing w:before="120" w:line="360" w:lineRule="auto"/>
        <w:ind w:left="284"/>
        <w:rPr>
          <w:sz w:val="22"/>
          <w:szCs w:val="22"/>
        </w:rPr>
      </w:pPr>
      <w:r>
        <w:rPr>
          <w:sz w:val="22"/>
          <w:szCs w:val="22"/>
          <w:u w:val="single"/>
        </w:rPr>
        <w:t>Silnoproud</w:t>
      </w:r>
      <w:r w:rsidRPr="008D1AD5">
        <w:rPr>
          <w:sz w:val="22"/>
          <w:szCs w:val="22"/>
          <w:u w:val="single"/>
        </w:rPr>
        <w:t xml:space="preserve"> </w:t>
      </w:r>
      <w:r>
        <w:rPr>
          <w:sz w:val="22"/>
          <w:szCs w:val="22"/>
        </w:rPr>
        <w:t xml:space="preserve">– </w:t>
      </w:r>
      <w:r w:rsidR="006B2077" w:rsidRPr="0029674F">
        <w:rPr>
          <w:sz w:val="22"/>
          <w:szCs w:val="22"/>
        </w:rPr>
        <w:t xml:space="preserve">objekty L a G jsou napojeny na areálový </w:t>
      </w:r>
      <w:r w:rsidR="006B2077">
        <w:rPr>
          <w:sz w:val="22"/>
          <w:szCs w:val="22"/>
        </w:rPr>
        <w:t>rozvod NN</w:t>
      </w:r>
      <w:r w:rsidR="00461FA8">
        <w:rPr>
          <w:sz w:val="22"/>
          <w:szCs w:val="22"/>
        </w:rPr>
        <w:t xml:space="preserve">. V rozvodně v objektu L </w:t>
      </w:r>
      <w:r w:rsidR="006B2077">
        <w:rPr>
          <w:sz w:val="22"/>
          <w:szCs w:val="22"/>
        </w:rPr>
        <w:t>je umístěn</w:t>
      </w:r>
      <w:r w:rsidR="00461FA8">
        <w:rPr>
          <w:sz w:val="22"/>
          <w:szCs w:val="22"/>
        </w:rPr>
        <w:t>a</w:t>
      </w:r>
      <w:r w:rsidR="006B2077">
        <w:rPr>
          <w:sz w:val="22"/>
          <w:szCs w:val="22"/>
        </w:rPr>
        <w:t xml:space="preserve"> rozv</w:t>
      </w:r>
      <w:r w:rsidR="00E7427D">
        <w:rPr>
          <w:sz w:val="22"/>
          <w:szCs w:val="22"/>
        </w:rPr>
        <w:t>o</w:t>
      </w:r>
      <w:r w:rsidR="006B2077">
        <w:rPr>
          <w:sz w:val="22"/>
          <w:szCs w:val="22"/>
        </w:rPr>
        <w:t>d</w:t>
      </w:r>
      <w:r w:rsidR="00461FA8">
        <w:rPr>
          <w:sz w:val="22"/>
          <w:szCs w:val="22"/>
        </w:rPr>
        <w:t>ná skříň</w:t>
      </w:r>
      <w:r w:rsidR="00E7427D">
        <w:rPr>
          <w:sz w:val="22"/>
          <w:szCs w:val="22"/>
        </w:rPr>
        <w:t>, která slouží i pro objekt J.</w:t>
      </w:r>
      <w:r w:rsidR="006B2077" w:rsidRPr="0029674F">
        <w:rPr>
          <w:sz w:val="22"/>
          <w:szCs w:val="22"/>
        </w:rPr>
        <w:t xml:space="preserve"> </w:t>
      </w:r>
      <w:r w:rsidR="00461FA8">
        <w:rPr>
          <w:sz w:val="22"/>
          <w:szCs w:val="22"/>
        </w:rPr>
        <w:t xml:space="preserve">Před započetím demoličních prací dojde k přemístění stávající rozvodny </w:t>
      </w:r>
      <w:proofErr w:type="gramStart"/>
      <w:r w:rsidR="00461FA8">
        <w:rPr>
          <w:sz w:val="22"/>
          <w:szCs w:val="22"/>
        </w:rPr>
        <w:t>NN</w:t>
      </w:r>
      <w:proofErr w:type="gramEnd"/>
      <w:r w:rsidR="00461FA8">
        <w:rPr>
          <w:sz w:val="22"/>
          <w:szCs w:val="22"/>
        </w:rPr>
        <w:t xml:space="preserve"> a to na </w:t>
      </w:r>
      <w:r w:rsidR="00E7427D">
        <w:rPr>
          <w:sz w:val="22"/>
          <w:szCs w:val="22"/>
        </w:rPr>
        <w:t xml:space="preserve">jižní </w:t>
      </w:r>
      <w:r w:rsidR="00461FA8">
        <w:rPr>
          <w:sz w:val="22"/>
          <w:szCs w:val="22"/>
        </w:rPr>
        <w:t>fasádu objektu J. Rozvodna bude osazena v provedení vodotěsném</w:t>
      </w:r>
      <w:r w:rsidR="00E7427D">
        <w:rPr>
          <w:sz w:val="22"/>
          <w:szCs w:val="22"/>
        </w:rPr>
        <w:t xml:space="preserve"> a její obsah bude zredukován dle pokynů místního specialisty investora. </w:t>
      </w:r>
      <w:r w:rsidR="00E7427D" w:rsidRPr="0029674F">
        <w:rPr>
          <w:sz w:val="22"/>
          <w:szCs w:val="22"/>
        </w:rPr>
        <w:t>Dimenze a materiál potrubí bude dodržen dle stávajících rozměrů a zvyklostí</w:t>
      </w:r>
      <w:r w:rsidR="00E7427D">
        <w:rPr>
          <w:sz w:val="22"/>
          <w:szCs w:val="22"/>
        </w:rPr>
        <w:t>.</w:t>
      </w:r>
    </w:p>
    <w:p w14:paraId="09CDA5DF" w14:textId="2684C599" w:rsidR="00942567" w:rsidRDefault="00942567" w:rsidP="00942567">
      <w:pPr>
        <w:tabs>
          <w:tab w:val="left" w:pos="2410"/>
        </w:tabs>
        <w:spacing w:before="120" w:line="360" w:lineRule="auto"/>
        <w:ind w:left="284"/>
        <w:rPr>
          <w:sz w:val="22"/>
          <w:szCs w:val="22"/>
        </w:rPr>
      </w:pPr>
      <w:r>
        <w:rPr>
          <w:sz w:val="22"/>
          <w:szCs w:val="22"/>
          <w:u w:val="single"/>
        </w:rPr>
        <w:t>Veřejné osvětlení</w:t>
      </w:r>
      <w:r w:rsidR="006B2077">
        <w:rPr>
          <w:sz w:val="22"/>
          <w:szCs w:val="22"/>
          <w:u w:val="single"/>
        </w:rPr>
        <w:t xml:space="preserve"> </w:t>
      </w:r>
      <w:r>
        <w:rPr>
          <w:sz w:val="22"/>
          <w:szCs w:val="22"/>
        </w:rPr>
        <w:t xml:space="preserve">– </w:t>
      </w:r>
      <w:r w:rsidR="006B2077">
        <w:rPr>
          <w:sz w:val="22"/>
          <w:szCs w:val="22"/>
        </w:rPr>
        <w:t>v těsné blízkosti se nenachází kabel veřejného (areálového) osvětlení. V případě zjištění bude kabel po dohodě s investorem a projektantem odpojen nebo přeložen.</w:t>
      </w:r>
    </w:p>
    <w:p w14:paraId="0964134E" w14:textId="620C059D" w:rsidR="00E7427D" w:rsidRPr="00DC7958" w:rsidRDefault="00E7427D" w:rsidP="00E7427D">
      <w:pPr>
        <w:ind w:left="284"/>
        <w:rPr>
          <w:sz w:val="22"/>
          <w:szCs w:val="22"/>
        </w:rPr>
      </w:pPr>
      <w:r>
        <w:rPr>
          <w:sz w:val="22"/>
          <w:szCs w:val="22"/>
          <w:u w:val="single"/>
        </w:rPr>
        <w:t xml:space="preserve">Nový </w:t>
      </w:r>
      <w:proofErr w:type="gramStart"/>
      <w:r>
        <w:rPr>
          <w:sz w:val="22"/>
          <w:szCs w:val="22"/>
          <w:u w:val="single"/>
        </w:rPr>
        <w:t xml:space="preserve">kolektor </w:t>
      </w:r>
      <w:r w:rsidRPr="00DC7958">
        <w:rPr>
          <w:sz w:val="22"/>
          <w:szCs w:val="22"/>
        </w:rPr>
        <w:t>-</w:t>
      </w:r>
      <w:r>
        <w:rPr>
          <w:sz w:val="22"/>
          <w:szCs w:val="22"/>
        </w:rPr>
        <w:t xml:space="preserve"> </w:t>
      </w:r>
      <w:r w:rsidRPr="00DC7958">
        <w:rPr>
          <w:sz w:val="22"/>
          <w:szCs w:val="22"/>
        </w:rPr>
        <w:t>v</w:t>
      </w:r>
      <w:proofErr w:type="gramEnd"/>
      <w:r w:rsidRPr="00DC7958">
        <w:rPr>
          <w:sz w:val="22"/>
          <w:szCs w:val="22"/>
        </w:rPr>
        <w:t xml:space="preserve"> místě budovy L bude navržen </w:t>
      </w:r>
      <w:r>
        <w:rPr>
          <w:sz w:val="22"/>
          <w:szCs w:val="22"/>
        </w:rPr>
        <w:t xml:space="preserve">nový </w:t>
      </w:r>
      <w:r w:rsidRPr="00DC7958">
        <w:rPr>
          <w:sz w:val="22"/>
          <w:szCs w:val="22"/>
        </w:rPr>
        <w:t xml:space="preserve">podzemní </w:t>
      </w:r>
      <w:r>
        <w:rPr>
          <w:sz w:val="22"/>
          <w:szCs w:val="22"/>
        </w:rPr>
        <w:t xml:space="preserve">prefabrikovaný </w:t>
      </w:r>
      <w:r w:rsidRPr="00DC7958">
        <w:rPr>
          <w:sz w:val="22"/>
          <w:szCs w:val="22"/>
        </w:rPr>
        <w:t>kolekto</w:t>
      </w:r>
      <w:r>
        <w:rPr>
          <w:sz w:val="22"/>
          <w:szCs w:val="22"/>
        </w:rPr>
        <w:t>r</w:t>
      </w:r>
      <w:r w:rsidRPr="00DC7958">
        <w:rPr>
          <w:sz w:val="22"/>
          <w:szCs w:val="22"/>
        </w:rPr>
        <w:t xml:space="preserve">, který bude napojen na stávající kolektory z jihozápadní a </w:t>
      </w:r>
      <w:r>
        <w:rPr>
          <w:sz w:val="22"/>
          <w:szCs w:val="22"/>
        </w:rPr>
        <w:t>severovýchodní</w:t>
      </w:r>
      <w:r w:rsidRPr="00DC7958">
        <w:rPr>
          <w:sz w:val="22"/>
          <w:szCs w:val="22"/>
        </w:rPr>
        <w:t xml:space="preserve"> strany</w:t>
      </w:r>
      <w:r>
        <w:rPr>
          <w:sz w:val="22"/>
          <w:szCs w:val="22"/>
        </w:rPr>
        <w:t xml:space="preserve"> objektu L a s jednou boční větví pro napojení objektu J</w:t>
      </w:r>
      <w:r w:rsidRPr="00DC7958">
        <w:rPr>
          <w:sz w:val="22"/>
          <w:szCs w:val="22"/>
        </w:rPr>
        <w:t>. Kolektor bude navržen prefabrikovaný s odnímatelným</w:t>
      </w:r>
      <w:r>
        <w:rPr>
          <w:sz w:val="22"/>
          <w:szCs w:val="22"/>
        </w:rPr>
        <w:t>i</w:t>
      </w:r>
      <w:r w:rsidRPr="00DC7958">
        <w:rPr>
          <w:sz w:val="22"/>
          <w:szCs w:val="22"/>
        </w:rPr>
        <w:t xml:space="preserve"> vrchním</w:t>
      </w:r>
      <w:r>
        <w:rPr>
          <w:sz w:val="22"/>
          <w:szCs w:val="22"/>
        </w:rPr>
        <w:t>i</w:t>
      </w:r>
      <w:r w:rsidRPr="00DC7958">
        <w:rPr>
          <w:sz w:val="22"/>
          <w:szCs w:val="22"/>
        </w:rPr>
        <w:t xml:space="preserve"> díl</w:t>
      </w:r>
      <w:r>
        <w:rPr>
          <w:sz w:val="22"/>
          <w:szCs w:val="22"/>
        </w:rPr>
        <w:t>y</w:t>
      </w:r>
      <w:r w:rsidRPr="00DC7958">
        <w:rPr>
          <w:sz w:val="22"/>
          <w:szCs w:val="22"/>
        </w:rPr>
        <w:t xml:space="preserve"> a bude </w:t>
      </w:r>
      <w:r>
        <w:rPr>
          <w:sz w:val="22"/>
          <w:szCs w:val="22"/>
        </w:rPr>
        <w:t xml:space="preserve">v provedení </w:t>
      </w:r>
      <w:r w:rsidRPr="00DC7958">
        <w:rPr>
          <w:sz w:val="22"/>
          <w:szCs w:val="22"/>
        </w:rPr>
        <w:t>pojízdn</w:t>
      </w:r>
      <w:r>
        <w:rPr>
          <w:sz w:val="22"/>
          <w:szCs w:val="22"/>
        </w:rPr>
        <w:t>ém,</w:t>
      </w:r>
      <w:r w:rsidRPr="00DC7958">
        <w:rPr>
          <w:sz w:val="22"/>
          <w:szCs w:val="22"/>
        </w:rPr>
        <w:t xml:space="preserve"> pro účely budoucího parkoviště. </w:t>
      </w:r>
      <w:r>
        <w:rPr>
          <w:sz w:val="22"/>
          <w:szCs w:val="22"/>
        </w:rPr>
        <w:t>V</w:t>
      </w:r>
      <w:r w:rsidRPr="00DC7958">
        <w:rPr>
          <w:sz w:val="22"/>
          <w:szCs w:val="22"/>
        </w:rPr>
        <w:t xml:space="preserve"> </w:t>
      </w:r>
      <w:r>
        <w:rPr>
          <w:sz w:val="22"/>
          <w:szCs w:val="22"/>
        </w:rPr>
        <w:t>k</w:t>
      </w:r>
      <w:r w:rsidRPr="00DC7958">
        <w:rPr>
          <w:sz w:val="22"/>
          <w:szCs w:val="22"/>
        </w:rPr>
        <w:t>olekto</w:t>
      </w:r>
      <w:r>
        <w:rPr>
          <w:sz w:val="22"/>
          <w:szCs w:val="22"/>
        </w:rPr>
        <w:t>r</w:t>
      </w:r>
      <w:r w:rsidRPr="00DC7958">
        <w:rPr>
          <w:sz w:val="22"/>
          <w:szCs w:val="22"/>
        </w:rPr>
        <w:t>u budou vedeny rozvodny NN, vody (pitná</w:t>
      </w:r>
      <w:r>
        <w:rPr>
          <w:sz w:val="22"/>
          <w:szCs w:val="22"/>
        </w:rPr>
        <w:t>,</w:t>
      </w:r>
      <w:r w:rsidRPr="00DC7958">
        <w:rPr>
          <w:sz w:val="22"/>
          <w:szCs w:val="22"/>
        </w:rPr>
        <w:t xml:space="preserve"> užitková), teplovodu (vytápění, zpátečka, teplá užitková a cirkulace). Při přepojování IS musí být bezpodmínečně zachována jejich funkčnost pro zásobování okolních pavilonů a provozů.</w:t>
      </w:r>
    </w:p>
    <w:p w14:paraId="4FCB44B5" w14:textId="77777777" w:rsidR="00F55271" w:rsidRDefault="00F55271" w:rsidP="001A0405">
      <w:pPr>
        <w:pStyle w:val="Nadpis1"/>
        <w:pageBreakBefore/>
        <w:spacing w:line="360" w:lineRule="auto"/>
        <w:ind w:left="714" w:hanging="357"/>
      </w:pPr>
      <w:bookmarkStart w:id="39" w:name="_Toc99872032"/>
      <w:r>
        <w:lastRenderedPageBreak/>
        <w:t>Úpravy terénu a řešení vegetace po odstranění stavby</w:t>
      </w:r>
      <w:bookmarkEnd w:id="39"/>
    </w:p>
    <w:p w14:paraId="4417BFA7" w14:textId="77777777" w:rsidR="00F55271" w:rsidRPr="00C95433" w:rsidRDefault="00416F76" w:rsidP="00FF7186">
      <w:pPr>
        <w:pStyle w:val="Odstavecseseznamem"/>
        <w:numPr>
          <w:ilvl w:val="0"/>
          <w:numId w:val="12"/>
        </w:numPr>
        <w:tabs>
          <w:tab w:val="left" w:pos="2410"/>
        </w:tabs>
        <w:spacing w:before="120" w:line="360" w:lineRule="auto"/>
        <w:ind w:left="426" w:hanging="284"/>
        <w:contextualSpacing w:val="0"/>
        <w:rPr>
          <w:b/>
          <w:sz w:val="22"/>
          <w:szCs w:val="22"/>
        </w:rPr>
      </w:pPr>
      <w:bookmarkStart w:id="40" w:name="_Toc506912134"/>
      <w:bookmarkStart w:id="41" w:name="_Toc535233452"/>
      <w:r w:rsidRPr="00C95433">
        <w:rPr>
          <w:b/>
          <w:sz w:val="22"/>
          <w:szCs w:val="22"/>
        </w:rPr>
        <w:t>terénní úpravy</w:t>
      </w:r>
      <w:bookmarkEnd w:id="40"/>
      <w:r w:rsidRPr="00C95433">
        <w:rPr>
          <w:b/>
          <w:sz w:val="22"/>
          <w:szCs w:val="22"/>
        </w:rPr>
        <w:t xml:space="preserve"> po odstranění stavby</w:t>
      </w:r>
      <w:bookmarkEnd w:id="41"/>
    </w:p>
    <w:p w14:paraId="5E2032B9" w14:textId="059F77B9" w:rsidR="00416F76" w:rsidRDefault="001A3825" w:rsidP="001A3825">
      <w:pPr>
        <w:pStyle w:val="Odstavecseseznamem"/>
        <w:tabs>
          <w:tab w:val="left" w:pos="2410"/>
        </w:tabs>
        <w:spacing w:before="120" w:line="360" w:lineRule="auto"/>
        <w:ind w:left="426"/>
        <w:rPr>
          <w:sz w:val="22"/>
          <w:szCs w:val="22"/>
        </w:rPr>
      </w:pPr>
      <w:bookmarkStart w:id="42" w:name="_Hlk99007503"/>
      <w:r>
        <w:rPr>
          <w:sz w:val="22"/>
          <w:szCs w:val="22"/>
        </w:rPr>
        <w:t>T</w:t>
      </w:r>
      <w:r w:rsidRPr="001A3825">
        <w:rPr>
          <w:sz w:val="22"/>
          <w:szCs w:val="22"/>
        </w:rPr>
        <w:t xml:space="preserve">erén v místě odstraňované stavby </w:t>
      </w:r>
      <w:r w:rsidR="00AB11EE" w:rsidRPr="00AB11EE">
        <w:rPr>
          <w:sz w:val="22"/>
          <w:szCs w:val="22"/>
        </w:rPr>
        <w:t xml:space="preserve">bude urovnám </w:t>
      </w:r>
      <w:r w:rsidR="00E81753">
        <w:rPr>
          <w:sz w:val="22"/>
          <w:szCs w:val="22"/>
        </w:rPr>
        <w:t xml:space="preserve">a </w:t>
      </w:r>
      <w:r w:rsidR="00AB11EE" w:rsidRPr="00AB11EE">
        <w:rPr>
          <w:sz w:val="22"/>
          <w:szCs w:val="22"/>
        </w:rPr>
        <w:t xml:space="preserve">do úrovně okolního terénu </w:t>
      </w:r>
      <w:r w:rsidR="00E81753">
        <w:rPr>
          <w:sz w:val="22"/>
          <w:szCs w:val="22"/>
        </w:rPr>
        <w:t>opatřen zámkovou dlažbou</w:t>
      </w:r>
      <w:r w:rsidR="00AB11EE" w:rsidRPr="00AB11EE">
        <w:rPr>
          <w:sz w:val="22"/>
          <w:szCs w:val="22"/>
        </w:rPr>
        <w:t xml:space="preserve"> tak, aby bylo umožněno na celé vzniklé ploše parkování </w:t>
      </w:r>
      <w:r w:rsidR="00AB11EE">
        <w:rPr>
          <w:sz w:val="22"/>
          <w:szCs w:val="22"/>
        </w:rPr>
        <w:t xml:space="preserve">osobních automobilů. </w:t>
      </w:r>
      <w:r w:rsidRPr="001A3825">
        <w:rPr>
          <w:sz w:val="22"/>
          <w:szCs w:val="22"/>
        </w:rPr>
        <w:t>Výhledově je zde uvažován</w:t>
      </w:r>
      <w:r>
        <w:rPr>
          <w:sz w:val="22"/>
          <w:szCs w:val="22"/>
        </w:rPr>
        <w:t>a nová zástavba.</w:t>
      </w:r>
    </w:p>
    <w:p w14:paraId="1446C0DF" w14:textId="77777777" w:rsidR="00273673" w:rsidRPr="00C95433" w:rsidRDefault="00273673" w:rsidP="00FF7186">
      <w:pPr>
        <w:pStyle w:val="Odstavecseseznamem"/>
        <w:numPr>
          <w:ilvl w:val="0"/>
          <w:numId w:val="12"/>
        </w:numPr>
        <w:tabs>
          <w:tab w:val="left" w:pos="2410"/>
        </w:tabs>
        <w:spacing w:before="120" w:line="360" w:lineRule="auto"/>
        <w:ind w:left="426" w:hanging="284"/>
        <w:contextualSpacing w:val="0"/>
        <w:rPr>
          <w:b/>
          <w:sz w:val="22"/>
          <w:szCs w:val="22"/>
        </w:rPr>
      </w:pPr>
      <w:bookmarkStart w:id="43" w:name="_Toc535233453"/>
      <w:bookmarkStart w:id="44" w:name="_Toc506912135"/>
      <w:bookmarkEnd w:id="42"/>
      <w:r w:rsidRPr="00C95433">
        <w:rPr>
          <w:b/>
          <w:sz w:val="22"/>
          <w:szCs w:val="22"/>
        </w:rPr>
        <w:t>použité vegetační prvky, biotechnická opatření</w:t>
      </w:r>
      <w:bookmarkEnd w:id="43"/>
      <w:bookmarkEnd w:id="44"/>
    </w:p>
    <w:p w14:paraId="3AEBEFB8" w14:textId="5DE8D53D" w:rsidR="00273673" w:rsidRDefault="00273673" w:rsidP="00FF7186">
      <w:pPr>
        <w:pStyle w:val="Odstavecseseznamem"/>
        <w:tabs>
          <w:tab w:val="left" w:pos="2410"/>
        </w:tabs>
        <w:spacing w:before="120" w:line="360" w:lineRule="auto"/>
        <w:ind w:left="426"/>
        <w:contextualSpacing w:val="0"/>
        <w:rPr>
          <w:sz w:val="22"/>
          <w:szCs w:val="22"/>
        </w:rPr>
      </w:pPr>
      <w:r>
        <w:rPr>
          <w:sz w:val="22"/>
          <w:szCs w:val="22"/>
        </w:rPr>
        <w:t>V tomto projektu nejsou předepisována</w:t>
      </w:r>
      <w:r w:rsidR="00301637">
        <w:rPr>
          <w:sz w:val="22"/>
          <w:szCs w:val="22"/>
        </w:rPr>
        <w:t xml:space="preserve"> biotechnická opatření</w:t>
      </w:r>
      <w:r w:rsidR="001A3825">
        <w:rPr>
          <w:sz w:val="22"/>
          <w:szCs w:val="22"/>
        </w:rPr>
        <w:t xml:space="preserve"> a nejsou použity vegetační prvky. </w:t>
      </w:r>
    </w:p>
    <w:p w14:paraId="0858472E" w14:textId="77777777" w:rsidR="00273673" w:rsidRDefault="00273673" w:rsidP="001A0405">
      <w:pPr>
        <w:pStyle w:val="Nadpis1"/>
        <w:pageBreakBefore/>
        <w:spacing w:line="360" w:lineRule="auto"/>
        <w:ind w:left="714" w:hanging="357"/>
      </w:pPr>
      <w:bookmarkStart w:id="45" w:name="_Toc99872033"/>
      <w:r>
        <w:lastRenderedPageBreak/>
        <w:t>Zásady organizace bouracích prací</w:t>
      </w:r>
      <w:bookmarkEnd w:id="45"/>
    </w:p>
    <w:p w14:paraId="3DAF6150" w14:textId="77777777" w:rsidR="00273673" w:rsidRDefault="00273673"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46" w:name="_Toc535233455"/>
      <w:bookmarkStart w:id="47" w:name="_Toc506912146"/>
      <w:r w:rsidRPr="00C95433">
        <w:rPr>
          <w:b/>
          <w:sz w:val="22"/>
          <w:szCs w:val="22"/>
        </w:rPr>
        <w:t>potřeby a spotřeby rozhodujících médií a jejich zajištění</w:t>
      </w:r>
      <w:bookmarkEnd w:id="46"/>
      <w:bookmarkEnd w:id="47"/>
    </w:p>
    <w:p w14:paraId="0C351D59" w14:textId="3D7FACB0" w:rsidR="008F4B9F" w:rsidRDefault="001A3825" w:rsidP="001A3825">
      <w:pPr>
        <w:pStyle w:val="Odstavecseseznamem"/>
        <w:tabs>
          <w:tab w:val="left" w:pos="2410"/>
        </w:tabs>
        <w:spacing w:before="120" w:line="360" w:lineRule="auto"/>
        <w:ind w:left="426"/>
        <w:rPr>
          <w:sz w:val="22"/>
          <w:szCs w:val="22"/>
        </w:rPr>
      </w:pPr>
      <w:r w:rsidRPr="001A3825">
        <w:rPr>
          <w:sz w:val="22"/>
          <w:szCs w:val="22"/>
        </w:rPr>
        <w:t>Řešená stavba bude před demolicí odpojena od všech sítí technické infrastruktury</w:t>
      </w:r>
      <w:r w:rsidR="00742AD4">
        <w:rPr>
          <w:sz w:val="22"/>
          <w:szCs w:val="22"/>
        </w:rPr>
        <w:t xml:space="preserve"> a budou provedeny přeložky sítí pro napojení okolních objektů.</w:t>
      </w:r>
      <w:r w:rsidRPr="001A3825">
        <w:rPr>
          <w:sz w:val="22"/>
          <w:szCs w:val="22"/>
        </w:rPr>
        <w:t xml:space="preserve"> </w:t>
      </w:r>
    </w:p>
    <w:p w14:paraId="6CB3864B" w14:textId="16FA5618" w:rsidR="00CD0D66" w:rsidRDefault="00CD0D66" w:rsidP="00CD0D66">
      <w:pPr>
        <w:pStyle w:val="Odstavecseseznamem"/>
        <w:tabs>
          <w:tab w:val="left" w:pos="2410"/>
        </w:tabs>
        <w:spacing w:before="120" w:line="360" w:lineRule="auto"/>
        <w:ind w:left="426"/>
        <w:contextualSpacing w:val="0"/>
        <w:rPr>
          <w:sz w:val="22"/>
          <w:szCs w:val="22"/>
        </w:rPr>
      </w:pPr>
      <w:r w:rsidRPr="00CD0D66">
        <w:rPr>
          <w:sz w:val="22"/>
          <w:szCs w:val="22"/>
        </w:rPr>
        <w:t>Areál</w:t>
      </w:r>
      <w:r>
        <w:rPr>
          <w:sz w:val="22"/>
          <w:szCs w:val="22"/>
        </w:rPr>
        <w:t xml:space="preserve"> je napojen kanalizační přípojkou do jednotného kanalizačního řadu. Stávající kanalizační přípojka bude využívána i při realizaci bouracích prací.</w:t>
      </w:r>
    </w:p>
    <w:p w14:paraId="65B790BC" w14:textId="77777777" w:rsidR="00273673" w:rsidRDefault="00273673"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48" w:name="_Toc535233459"/>
      <w:bookmarkStart w:id="49" w:name="_Toc506912147"/>
      <w:r w:rsidRPr="00C95433">
        <w:rPr>
          <w:b/>
          <w:sz w:val="22"/>
          <w:szCs w:val="22"/>
        </w:rPr>
        <w:t>odvodnění staveniště</w:t>
      </w:r>
      <w:bookmarkEnd w:id="48"/>
      <w:bookmarkEnd w:id="49"/>
    </w:p>
    <w:p w14:paraId="4E385FA7" w14:textId="5C98B90E" w:rsidR="008F4B9F" w:rsidRDefault="006B1CDD" w:rsidP="008F4B9F">
      <w:pPr>
        <w:tabs>
          <w:tab w:val="left" w:pos="2410"/>
        </w:tabs>
        <w:spacing w:before="120" w:line="360" w:lineRule="auto"/>
        <w:ind w:left="360"/>
        <w:rPr>
          <w:sz w:val="22"/>
          <w:szCs w:val="22"/>
        </w:rPr>
      </w:pPr>
      <w:r w:rsidRPr="006B1CDD">
        <w:rPr>
          <w:sz w:val="22"/>
          <w:szCs w:val="22"/>
        </w:rPr>
        <w:t>V rámci realizace bouracích p</w:t>
      </w:r>
      <w:r>
        <w:rPr>
          <w:sz w:val="22"/>
          <w:szCs w:val="22"/>
        </w:rPr>
        <w:t xml:space="preserve">rací budou </w:t>
      </w:r>
      <w:r w:rsidRPr="006B1CDD">
        <w:rPr>
          <w:sz w:val="22"/>
          <w:szCs w:val="22"/>
        </w:rPr>
        <w:t xml:space="preserve">vody odváděny do stávající kanalizace. V případě </w:t>
      </w:r>
      <w:r w:rsidR="00AA3BA7">
        <w:rPr>
          <w:sz w:val="22"/>
          <w:szCs w:val="22"/>
        </w:rPr>
        <w:t xml:space="preserve">možnosti </w:t>
      </w:r>
      <w:r w:rsidRPr="006B1CDD">
        <w:rPr>
          <w:sz w:val="22"/>
          <w:szCs w:val="22"/>
        </w:rPr>
        <w:t xml:space="preserve">znečištění vod bouraným materiálem stavba zajistí provizorní sedimentační jímku s přepadem do stávající kanalizace. </w:t>
      </w:r>
      <w:r w:rsidR="001A0405">
        <w:rPr>
          <w:sz w:val="22"/>
          <w:szCs w:val="22"/>
        </w:rPr>
        <w:t>Svahováním bude zajištěno, aby vody neodtékali na sousední pozemky.</w:t>
      </w:r>
    </w:p>
    <w:p w14:paraId="6410D247" w14:textId="11152D28" w:rsidR="001A3825" w:rsidRPr="008F4B9F" w:rsidRDefault="001A3825" w:rsidP="001A3825">
      <w:pPr>
        <w:tabs>
          <w:tab w:val="left" w:pos="2410"/>
        </w:tabs>
        <w:spacing w:before="120" w:line="360" w:lineRule="auto"/>
        <w:ind w:left="360"/>
        <w:rPr>
          <w:sz w:val="22"/>
          <w:szCs w:val="22"/>
        </w:rPr>
      </w:pPr>
      <w:r w:rsidRPr="001A3825">
        <w:rPr>
          <w:sz w:val="22"/>
          <w:szCs w:val="22"/>
        </w:rPr>
        <w:t>V případě objevení spodní vody v místě výkopu po vybagrování základových konstrukcí, bude voda odčerpávána</w:t>
      </w:r>
    </w:p>
    <w:p w14:paraId="7FB38D77" w14:textId="52FA4D8C" w:rsidR="00273673" w:rsidRDefault="00273673" w:rsidP="00A92AC2">
      <w:pPr>
        <w:pStyle w:val="Odstavecseseznamem"/>
        <w:numPr>
          <w:ilvl w:val="0"/>
          <w:numId w:val="13"/>
        </w:numPr>
        <w:tabs>
          <w:tab w:val="left" w:pos="2410"/>
        </w:tabs>
        <w:spacing w:before="120" w:line="360" w:lineRule="auto"/>
        <w:ind w:left="426" w:hanging="284"/>
        <w:contextualSpacing w:val="0"/>
        <w:rPr>
          <w:b/>
          <w:sz w:val="22"/>
          <w:szCs w:val="22"/>
        </w:rPr>
      </w:pPr>
      <w:bookmarkStart w:id="50" w:name="_Toc535233460"/>
      <w:r w:rsidRPr="00C95433">
        <w:rPr>
          <w:b/>
          <w:sz w:val="22"/>
          <w:szCs w:val="22"/>
        </w:rPr>
        <w:t>napojení staveniště na stávající dopravní a technickou infrastrukturu</w:t>
      </w:r>
      <w:bookmarkEnd w:id="50"/>
    </w:p>
    <w:p w14:paraId="54E3421E" w14:textId="23DCE2B3" w:rsidR="001A3825" w:rsidRDefault="00A86C7E" w:rsidP="001A3825">
      <w:pPr>
        <w:tabs>
          <w:tab w:val="left" w:pos="2410"/>
        </w:tabs>
        <w:spacing w:before="120" w:line="360" w:lineRule="auto"/>
        <w:ind w:left="360"/>
        <w:rPr>
          <w:sz w:val="22"/>
          <w:szCs w:val="22"/>
        </w:rPr>
      </w:pPr>
      <w:r w:rsidRPr="00A86C7E">
        <w:rPr>
          <w:sz w:val="22"/>
          <w:szCs w:val="22"/>
          <w:u w:val="single"/>
        </w:rPr>
        <w:t>Dopravní napojení</w:t>
      </w:r>
      <w:r w:rsidRPr="00A86C7E">
        <w:rPr>
          <w:sz w:val="22"/>
          <w:szCs w:val="22"/>
        </w:rPr>
        <w:t xml:space="preserve"> –</w:t>
      </w:r>
      <w:r>
        <w:rPr>
          <w:sz w:val="22"/>
          <w:szCs w:val="22"/>
        </w:rPr>
        <w:t xml:space="preserve"> </w:t>
      </w:r>
      <w:r w:rsidR="001A3825">
        <w:rPr>
          <w:sz w:val="22"/>
          <w:szCs w:val="22"/>
        </w:rPr>
        <w:t xml:space="preserve">Stávající areál nemocnice má 2 vjezdy na veřejné komunikace. Je napojen z ulice </w:t>
      </w:r>
      <w:r w:rsidR="001A3825" w:rsidRPr="001A3825">
        <w:rPr>
          <w:sz w:val="22"/>
          <w:szCs w:val="22"/>
        </w:rPr>
        <w:t>Boleslavská třída a Nerudova</w:t>
      </w:r>
      <w:r w:rsidR="001A3825">
        <w:rPr>
          <w:sz w:val="22"/>
          <w:szCs w:val="22"/>
        </w:rPr>
        <w:t>.</w:t>
      </w:r>
      <w:r w:rsidR="001A3825" w:rsidRPr="001A3825">
        <w:rPr>
          <w:sz w:val="22"/>
          <w:szCs w:val="22"/>
        </w:rPr>
        <w:t xml:space="preserve"> </w:t>
      </w:r>
      <w:r w:rsidR="001A3825">
        <w:rPr>
          <w:sz w:val="22"/>
          <w:szCs w:val="22"/>
        </w:rPr>
        <w:t>Oba vjezd/výjezd budou využívány pro staveništní dopravu i v průběhu demolic.</w:t>
      </w:r>
    </w:p>
    <w:p w14:paraId="6BF1C1C5" w14:textId="3F8BCA50" w:rsidR="001A3825" w:rsidRDefault="00FD3C4E" w:rsidP="001A3825">
      <w:pPr>
        <w:tabs>
          <w:tab w:val="left" w:pos="2410"/>
        </w:tabs>
        <w:spacing w:before="120" w:line="360" w:lineRule="auto"/>
        <w:ind w:left="360"/>
        <w:rPr>
          <w:sz w:val="22"/>
          <w:szCs w:val="22"/>
        </w:rPr>
      </w:pPr>
      <w:r w:rsidRPr="00FD3C4E">
        <w:rPr>
          <w:noProof/>
          <w:sz w:val="22"/>
          <w:szCs w:val="22"/>
        </w:rPr>
        <w:drawing>
          <wp:inline distT="0" distB="0" distL="0" distR="0" wp14:anchorId="238A5C0A" wp14:editId="2D66104B">
            <wp:extent cx="5759450" cy="331914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59450" cy="3319145"/>
                    </a:xfrm>
                    <a:prstGeom prst="rect">
                      <a:avLst/>
                    </a:prstGeom>
                  </pic:spPr>
                </pic:pic>
              </a:graphicData>
            </a:graphic>
          </wp:inline>
        </w:drawing>
      </w:r>
    </w:p>
    <w:p w14:paraId="70DD3A53" w14:textId="37A26173" w:rsidR="00FD3C4E" w:rsidRDefault="00FD3C4E" w:rsidP="001A3825">
      <w:pPr>
        <w:tabs>
          <w:tab w:val="left" w:pos="2410"/>
        </w:tabs>
        <w:spacing w:before="120" w:line="360" w:lineRule="auto"/>
        <w:ind w:left="360"/>
        <w:rPr>
          <w:sz w:val="22"/>
          <w:szCs w:val="22"/>
        </w:rPr>
      </w:pPr>
      <w:r w:rsidRPr="00FD3C4E">
        <w:rPr>
          <w:noProof/>
          <w:sz w:val="22"/>
          <w:szCs w:val="22"/>
        </w:rPr>
        <w:drawing>
          <wp:inline distT="0" distB="0" distL="0" distR="0" wp14:anchorId="6B813E29" wp14:editId="6A3A8C43">
            <wp:extent cx="2974769" cy="604499"/>
            <wp:effectExtent l="0" t="0" r="0" b="571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99138" cy="609451"/>
                    </a:xfrm>
                    <a:prstGeom prst="rect">
                      <a:avLst/>
                    </a:prstGeom>
                  </pic:spPr>
                </pic:pic>
              </a:graphicData>
            </a:graphic>
          </wp:inline>
        </w:drawing>
      </w:r>
    </w:p>
    <w:p w14:paraId="004D7866" w14:textId="72CE3014" w:rsidR="00A86C7E" w:rsidRPr="00A86C7E" w:rsidRDefault="00A86C7E" w:rsidP="00A86C7E">
      <w:pPr>
        <w:tabs>
          <w:tab w:val="left" w:pos="2410"/>
        </w:tabs>
        <w:spacing w:before="120" w:line="360" w:lineRule="auto"/>
        <w:ind w:left="360"/>
        <w:rPr>
          <w:sz w:val="22"/>
          <w:szCs w:val="22"/>
        </w:rPr>
      </w:pPr>
      <w:r w:rsidRPr="00A86C7E">
        <w:rPr>
          <w:sz w:val="22"/>
          <w:szCs w:val="22"/>
          <w:u w:val="single"/>
        </w:rPr>
        <w:t xml:space="preserve">Kanalizace </w:t>
      </w:r>
      <w:r w:rsidRPr="00A86C7E">
        <w:rPr>
          <w:sz w:val="22"/>
          <w:szCs w:val="22"/>
        </w:rPr>
        <w:t xml:space="preserve">– </w:t>
      </w:r>
      <w:r w:rsidR="002F7282">
        <w:rPr>
          <w:sz w:val="22"/>
          <w:szCs w:val="22"/>
        </w:rPr>
        <w:t>bude</w:t>
      </w:r>
      <w:r w:rsidR="00FD3C4E">
        <w:rPr>
          <w:sz w:val="22"/>
          <w:szCs w:val="22"/>
        </w:rPr>
        <w:t xml:space="preserve"> využit stávající areálový rozvod </w:t>
      </w:r>
    </w:p>
    <w:p w14:paraId="37109F2C" w14:textId="5D58CF0E" w:rsidR="00A86C7E" w:rsidRPr="00A86C7E" w:rsidRDefault="00A86C7E" w:rsidP="00A86C7E">
      <w:pPr>
        <w:tabs>
          <w:tab w:val="left" w:pos="2410"/>
        </w:tabs>
        <w:spacing w:before="120" w:line="360" w:lineRule="auto"/>
        <w:ind w:left="360"/>
        <w:rPr>
          <w:sz w:val="22"/>
          <w:szCs w:val="22"/>
        </w:rPr>
      </w:pPr>
      <w:r w:rsidRPr="00A86C7E">
        <w:rPr>
          <w:sz w:val="22"/>
          <w:szCs w:val="22"/>
          <w:u w:val="single"/>
        </w:rPr>
        <w:t xml:space="preserve">Vodovod </w:t>
      </w:r>
      <w:r w:rsidR="00FD3C4E" w:rsidRPr="00A86C7E">
        <w:rPr>
          <w:sz w:val="22"/>
          <w:szCs w:val="22"/>
        </w:rPr>
        <w:t xml:space="preserve">– </w:t>
      </w:r>
      <w:r w:rsidR="00FD3C4E">
        <w:rPr>
          <w:sz w:val="22"/>
          <w:szCs w:val="22"/>
        </w:rPr>
        <w:t>bude využit stávající areálový rozvod</w:t>
      </w:r>
    </w:p>
    <w:p w14:paraId="13B724B8" w14:textId="76428DCE" w:rsidR="00A86C7E" w:rsidRPr="00A86C7E" w:rsidRDefault="00A86C7E" w:rsidP="00A86C7E">
      <w:pPr>
        <w:tabs>
          <w:tab w:val="left" w:pos="2410"/>
        </w:tabs>
        <w:spacing w:before="120" w:line="360" w:lineRule="auto"/>
        <w:ind w:left="360"/>
        <w:rPr>
          <w:sz w:val="22"/>
          <w:szCs w:val="22"/>
        </w:rPr>
      </w:pPr>
      <w:r w:rsidRPr="005C7779">
        <w:rPr>
          <w:sz w:val="22"/>
          <w:szCs w:val="22"/>
          <w:u w:val="single"/>
        </w:rPr>
        <w:lastRenderedPageBreak/>
        <w:t>Elektro – silnoproud</w:t>
      </w:r>
      <w:r w:rsidRPr="005C7779">
        <w:rPr>
          <w:sz w:val="22"/>
          <w:szCs w:val="22"/>
        </w:rPr>
        <w:t xml:space="preserve"> </w:t>
      </w:r>
      <w:r w:rsidR="00FD3C4E" w:rsidRPr="00A86C7E">
        <w:rPr>
          <w:sz w:val="22"/>
          <w:szCs w:val="22"/>
        </w:rPr>
        <w:t xml:space="preserve">– </w:t>
      </w:r>
      <w:r w:rsidR="00FD3C4E">
        <w:rPr>
          <w:sz w:val="22"/>
          <w:szCs w:val="22"/>
        </w:rPr>
        <w:t>bude využit stávající areálový rozvod</w:t>
      </w:r>
    </w:p>
    <w:p w14:paraId="74085E83" w14:textId="77777777" w:rsidR="00A86C7E" w:rsidRPr="00A86C7E" w:rsidRDefault="00A86C7E" w:rsidP="00A86C7E">
      <w:pPr>
        <w:tabs>
          <w:tab w:val="left" w:pos="2410"/>
        </w:tabs>
        <w:spacing w:before="120" w:line="360" w:lineRule="auto"/>
        <w:ind w:left="360"/>
        <w:rPr>
          <w:sz w:val="22"/>
          <w:szCs w:val="22"/>
        </w:rPr>
      </w:pPr>
      <w:r w:rsidRPr="00A86C7E">
        <w:rPr>
          <w:sz w:val="22"/>
          <w:szCs w:val="22"/>
          <w:u w:val="single"/>
        </w:rPr>
        <w:t>Elektro – slaboproud</w:t>
      </w:r>
      <w:r w:rsidRPr="00A86C7E">
        <w:rPr>
          <w:sz w:val="22"/>
          <w:szCs w:val="22"/>
        </w:rPr>
        <w:t xml:space="preserve"> – </w:t>
      </w:r>
      <w:r w:rsidR="00293B51">
        <w:rPr>
          <w:sz w:val="22"/>
          <w:szCs w:val="22"/>
        </w:rPr>
        <w:t>p</w:t>
      </w:r>
      <w:r w:rsidR="00293B51" w:rsidRPr="00A86C7E">
        <w:rPr>
          <w:sz w:val="22"/>
          <w:szCs w:val="22"/>
        </w:rPr>
        <w:t>ro staveni</w:t>
      </w:r>
      <w:r w:rsidR="00293B51">
        <w:rPr>
          <w:sz w:val="22"/>
          <w:szCs w:val="22"/>
        </w:rPr>
        <w:t>štní účely nebude slaboproud využíván</w:t>
      </w:r>
    </w:p>
    <w:p w14:paraId="001EC639" w14:textId="77777777" w:rsidR="00A86C7E" w:rsidRPr="00A86C7E" w:rsidRDefault="00A86C7E" w:rsidP="00A86C7E">
      <w:pPr>
        <w:tabs>
          <w:tab w:val="left" w:pos="2410"/>
        </w:tabs>
        <w:spacing w:before="120" w:line="360" w:lineRule="auto"/>
        <w:ind w:left="360"/>
        <w:rPr>
          <w:sz w:val="22"/>
          <w:szCs w:val="22"/>
        </w:rPr>
      </w:pPr>
      <w:r w:rsidRPr="00A86C7E">
        <w:rPr>
          <w:sz w:val="22"/>
          <w:szCs w:val="22"/>
          <w:u w:val="single"/>
        </w:rPr>
        <w:t xml:space="preserve">Plynovod </w:t>
      </w:r>
      <w:r w:rsidRPr="00A86C7E">
        <w:rPr>
          <w:sz w:val="22"/>
          <w:szCs w:val="22"/>
        </w:rPr>
        <w:t>–</w:t>
      </w:r>
      <w:r w:rsidR="00AC0DD9">
        <w:rPr>
          <w:sz w:val="22"/>
          <w:szCs w:val="22"/>
        </w:rPr>
        <w:t xml:space="preserve"> p</w:t>
      </w:r>
      <w:r w:rsidRPr="00A86C7E">
        <w:rPr>
          <w:sz w:val="22"/>
          <w:szCs w:val="22"/>
        </w:rPr>
        <w:t>ro staveni</w:t>
      </w:r>
      <w:r w:rsidR="00AC0DD9">
        <w:rPr>
          <w:sz w:val="22"/>
          <w:szCs w:val="22"/>
        </w:rPr>
        <w:t>štní účely nebude plyn využíván</w:t>
      </w:r>
    </w:p>
    <w:p w14:paraId="37A72B49" w14:textId="77777777" w:rsidR="00273673" w:rsidRPr="004A6215" w:rsidRDefault="00273673"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51" w:name="_Toc535233461"/>
      <w:r w:rsidRPr="004A6215">
        <w:rPr>
          <w:b/>
          <w:sz w:val="22"/>
          <w:szCs w:val="22"/>
        </w:rPr>
        <w:t>vliv odstraňování stavby na okolní stavby a pozemky</w:t>
      </w:r>
      <w:bookmarkEnd w:id="51"/>
    </w:p>
    <w:p w14:paraId="5B206C43" w14:textId="3E38F6DF" w:rsidR="00FD3C4E" w:rsidRPr="00FD3C4E" w:rsidRDefault="00FD3C4E" w:rsidP="00FD3C4E">
      <w:pPr>
        <w:pStyle w:val="Odstavecseseznamem"/>
        <w:tabs>
          <w:tab w:val="left" w:pos="2410"/>
        </w:tabs>
        <w:spacing w:before="120" w:line="360" w:lineRule="auto"/>
        <w:ind w:left="426"/>
        <w:rPr>
          <w:sz w:val="22"/>
          <w:szCs w:val="22"/>
        </w:rPr>
      </w:pPr>
      <w:r w:rsidRPr="00FD3C4E">
        <w:rPr>
          <w:sz w:val="22"/>
          <w:szCs w:val="22"/>
        </w:rPr>
        <w:t xml:space="preserve">Stavba bude mít dočasně negativní vliv na okolí pouze po dobu demolice (hluk, prašnost, vibrace). Tyto negativní vlivy budou eliminovány dodržováním technologických postupů a organizací výstavby tak, aby co nejméně narušovala užívání zbytku objektu. Hlučné práce nebudou prováděny od 18 do 8 hod. a ve dnech pracovního klidu, </w:t>
      </w:r>
      <w:proofErr w:type="gramStart"/>
      <w:r w:rsidRPr="00FD3C4E">
        <w:rPr>
          <w:sz w:val="22"/>
          <w:szCs w:val="22"/>
        </w:rPr>
        <w:t>t.j.</w:t>
      </w:r>
      <w:proofErr w:type="gramEnd"/>
      <w:r w:rsidRPr="00FD3C4E">
        <w:rPr>
          <w:sz w:val="22"/>
          <w:szCs w:val="22"/>
        </w:rPr>
        <w:t xml:space="preserve"> o sobotách, nedělích a státem uznaných svátcích. </w:t>
      </w:r>
    </w:p>
    <w:p w14:paraId="05E62D85" w14:textId="77777777" w:rsidR="00FD3C4E" w:rsidRPr="00FD3C4E" w:rsidRDefault="00FD3C4E" w:rsidP="00FD3C4E">
      <w:pPr>
        <w:pStyle w:val="Odstavecseseznamem"/>
        <w:tabs>
          <w:tab w:val="left" w:pos="2410"/>
        </w:tabs>
        <w:spacing w:before="120" w:line="360" w:lineRule="auto"/>
        <w:ind w:left="426"/>
        <w:rPr>
          <w:sz w:val="22"/>
          <w:szCs w:val="22"/>
        </w:rPr>
      </w:pPr>
      <w:r w:rsidRPr="00FD3C4E">
        <w:rPr>
          <w:sz w:val="22"/>
          <w:szCs w:val="22"/>
        </w:rPr>
        <w:t xml:space="preserve">Stavební práce budou mít negativní vliv na bezpečnost a ochranu zdraví třetích osob. Během demolice bude omezen provoz přilehlých areálových komunikacích. Stavebník musí dodržovat v průběhu stavby veškeré bezpečnostní vyhlášky a ustanovení. Staveniště bude oploceno. </w:t>
      </w:r>
    </w:p>
    <w:p w14:paraId="6A6CFF5C" w14:textId="77777777" w:rsidR="00FD3C4E" w:rsidRPr="00FD3C4E" w:rsidRDefault="00FD3C4E" w:rsidP="00FD3C4E">
      <w:pPr>
        <w:pStyle w:val="Odstavecseseznamem"/>
        <w:tabs>
          <w:tab w:val="left" w:pos="2410"/>
        </w:tabs>
        <w:spacing w:before="120" w:line="360" w:lineRule="auto"/>
        <w:ind w:left="426"/>
        <w:rPr>
          <w:sz w:val="22"/>
          <w:szCs w:val="22"/>
        </w:rPr>
      </w:pPr>
      <w:r w:rsidRPr="00FD3C4E">
        <w:rPr>
          <w:sz w:val="22"/>
          <w:szCs w:val="22"/>
        </w:rPr>
        <w:t xml:space="preserve">Odpad vzniklý při stavebních pracích bude ukládán do rozměrově vhodných kontejnerů nebo bude ihned nakládán a odvážen. Umístění kontejnerů nesmí negativním způsobem ovlivnit své okolí. Vyvážení odpadů bude realizováno tak, aby se zamezilo nehygienickému a neestetickému dopadu na životní prostředí. Odpady ukládané do úložných prostředků musí být zabezpečeny proti rozptylu do okolí. Spalování jakéhokoliv materiálu nebo dřevního odpadu na staveništi je zakázáno. Původce odpadu bude dodržovat veškeré povinnosti stanovené zákonem č. 541/2020 Sb. o odpadech. </w:t>
      </w:r>
    </w:p>
    <w:p w14:paraId="728D6787" w14:textId="77777777" w:rsidR="00FD3C4E" w:rsidRPr="00FD3C4E" w:rsidRDefault="00FD3C4E" w:rsidP="00FD3C4E">
      <w:pPr>
        <w:pStyle w:val="Odstavecseseznamem"/>
        <w:tabs>
          <w:tab w:val="left" w:pos="2410"/>
        </w:tabs>
        <w:spacing w:before="120" w:line="360" w:lineRule="auto"/>
        <w:ind w:left="426"/>
        <w:rPr>
          <w:sz w:val="22"/>
          <w:szCs w:val="22"/>
        </w:rPr>
      </w:pPr>
      <w:r w:rsidRPr="00FD3C4E">
        <w:rPr>
          <w:sz w:val="22"/>
          <w:szCs w:val="22"/>
        </w:rPr>
        <w:t xml:space="preserve">Zásobování stavby bude zajištěno z ul. Boleslavská třída a Nerudova. Stavba musí co nejvíce eliminovat negativní vlivy způsobené výstavbou zejména dodržováním všech bezpečnostních předpisů a zásad organizace výstavby. Pracovní doba bude omezena tak, aby hluk stavby neobtěžoval okolí v době nočního klidu apod. Zdroj stavební vody a el. proudu bude zajištěn stávajícími přípojkami. Pro zařízení staveniště a skládku materiálu se využije vlastní pozemek investora č. </w:t>
      </w:r>
      <w:proofErr w:type="spellStart"/>
      <w:r w:rsidRPr="00FD3C4E">
        <w:rPr>
          <w:sz w:val="22"/>
          <w:szCs w:val="22"/>
        </w:rPr>
        <w:t>parc</w:t>
      </w:r>
      <w:proofErr w:type="spellEnd"/>
      <w:r w:rsidRPr="00FD3C4E">
        <w:rPr>
          <w:sz w:val="22"/>
          <w:szCs w:val="22"/>
        </w:rPr>
        <w:t xml:space="preserve">. st. 223/1. Zařízení staveniště bude vybudováno podle možností dodavatelské firmy při dodržení obvyklých zásad bezpečnosti na stavbách. </w:t>
      </w:r>
    </w:p>
    <w:p w14:paraId="35C99098" w14:textId="77777777" w:rsidR="00FD3C4E" w:rsidRPr="00FD3C4E" w:rsidRDefault="00FD3C4E" w:rsidP="00FD3C4E">
      <w:pPr>
        <w:pStyle w:val="Odstavecseseznamem"/>
        <w:tabs>
          <w:tab w:val="left" w:pos="2410"/>
        </w:tabs>
        <w:spacing w:before="120" w:line="360" w:lineRule="auto"/>
        <w:ind w:left="426"/>
        <w:rPr>
          <w:sz w:val="22"/>
          <w:szCs w:val="22"/>
        </w:rPr>
      </w:pPr>
      <w:r w:rsidRPr="00FD3C4E">
        <w:rPr>
          <w:sz w:val="22"/>
          <w:szCs w:val="22"/>
        </w:rPr>
        <w:t>Staveniště bude řádně označené a zabezpečené. Po ukončení bouracích prací dojde k likvidaci zařízení staveniště, komunikace a okolí prostoru po demolici bude uvedeno do původního stavu.</w:t>
      </w:r>
    </w:p>
    <w:p w14:paraId="10BCD616" w14:textId="77CDE421" w:rsidR="00FD3C4E" w:rsidRPr="00FD3C4E" w:rsidRDefault="00FD3C4E" w:rsidP="00FD3C4E">
      <w:pPr>
        <w:pStyle w:val="Odstavecseseznamem"/>
        <w:tabs>
          <w:tab w:val="left" w:pos="2410"/>
        </w:tabs>
        <w:spacing w:before="120" w:line="360" w:lineRule="auto"/>
        <w:ind w:left="426"/>
        <w:rPr>
          <w:sz w:val="22"/>
          <w:szCs w:val="22"/>
        </w:rPr>
      </w:pPr>
      <w:r w:rsidRPr="00FD3C4E">
        <w:rPr>
          <w:sz w:val="22"/>
          <w:szCs w:val="22"/>
        </w:rPr>
        <w:t xml:space="preserve">Vliv odstranění stavby na odtokové </w:t>
      </w:r>
      <w:proofErr w:type="gramStart"/>
      <w:r w:rsidRPr="00FD3C4E">
        <w:rPr>
          <w:sz w:val="22"/>
          <w:szCs w:val="22"/>
        </w:rPr>
        <w:t>poměry - stávající</w:t>
      </w:r>
      <w:proofErr w:type="gramEnd"/>
      <w:r w:rsidRPr="00FD3C4E">
        <w:rPr>
          <w:sz w:val="22"/>
          <w:szCs w:val="22"/>
        </w:rPr>
        <w:t xml:space="preserve"> objekty jsou odkanalizovány do jednotného řadu areálové kanalizace. V rámci realizace bouracích prací budou neznečištěné dešťové vody odváděny do stávající kanalizace. V</w:t>
      </w:r>
      <w:r w:rsidR="00AA3BA7">
        <w:rPr>
          <w:sz w:val="22"/>
          <w:szCs w:val="22"/>
        </w:rPr>
        <w:t> </w:t>
      </w:r>
      <w:r w:rsidRPr="00FD3C4E">
        <w:rPr>
          <w:sz w:val="22"/>
          <w:szCs w:val="22"/>
        </w:rPr>
        <w:t>případě</w:t>
      </w:r>
      <w:r w:rsidR="00AA3BA7">
        <w:rPr>
          <w:sz w:val="22"/>
          <w:szCs w:val="22"/>
        </w:rPr>
        <w:t xml:space="preserve"> možnosti</w:t>
      </w:r>
      <w:r w:rsidRPr="00FD3C4E">
        <w:rPr>
          <w:sz w:val="22"/>
          <w:szCs w:val="22"/>
        </w:rPr>
        <w:t xml:space="preserve"> znečištění dešťových vod bouraným materiálem stavba zajistí provizorní sedimentační jímku s přepadem do stávající kanalizace. Stavba nemá vliv na změnu odtokových poměrů.</w:t>
      </w:r>
    </w:p>
    <w:p w14:paraId="69CA929A" w14:textId="4BB8F360" w:rsidR="00FD3C4E" w:rsidRDefault="00FD3C4E" w:rsidP="00FD3C4E">
      <w:pPr>
        <w:pStyle w:val="Odstavecseseznamem"/>
        <w:tabs>
          <w:tab w:val="left" w:pos="2410"/>
        </w:tabs>
        <w:spacing w:before="120" w:line="360" w:lineRule="auto"/>
        <w:ind w:left="426"/>
        <w:rPr>
          <w:sz w:val="22"/>
          <w:szCs w:val="22"/>
        </w:rPr>
      </w:pPr>
      <w:r w:rsidRPr="00FD3C4E">
        <w:rPr>
          <w:sz w:val="22"/>
          <w:szCs w:val="22"/>
        </w:rPr>
        <w:t>Vliv odstranění staveb na požární bezpečnost okolních staveb a pozemků – požární bezpečnost okolních staveb a pozemků zůstane v průběhu demolice beze změny. Demolicí nebudou dotčeny stávající vnější hydranty, nástupní plochy pro mobilní požární techniku a příjezdové komunikace.</w:t>
      </w:r>
    </w:p>
    <w:p w14:paraId="4C142F55" w14:textId="77777777" w:rsidR="00FD3C4E" w:rsidRPr="009D4103" w:rsidRDefault="00FD3C4E" w:rsidP="00FD3C4E">
      <w:pPr>
        <w:pStyle w:val="Odstavecseseznamem"/>
        <w:tabs>
          <w:tab w:val="left" w:pos="2410"/>
        </w:tabs>
        <w:spacing w:before="120" w:line="360" w:lineRule="auto"/>
        <w:ind w:left="426"/>
        <w:rPr>
          <w:sz w:val="22"/>
          <w:szCs w:val="22"/>
        </w:rPr>
      </w:pPr>
      <w:r w:rsidRPr="009D4103">
        <w:rPr>
          <w:sz w:val="22"/>
          <w:szCs w:val="22"/>
        </w:rPr>
        <w:t>Odpad vzniklý v průběhu bouracích prací bude likvidován realizační firmou zákonným způsobem s důrazem na recyklaci a ochranu životního prostředí.</w:t>
      </w:r>
    </w:p>
    <w:p w14:paraId="3D68AFA3" w14:textId="77777777" w:rsidR="00FD3C4E" w:rsidRPr="009D4103" w:rsidRDefault="00FD3C4E" w:rsidP="00FD3C4E">
      <w:pPr>
        <w:pStyle w:val="Odstavecseseznamem"/>
        <w:tabs>
          <w:tab w:val="left" w:pos="2410"/>
        </w:tabs>
        <w:spacing w:before="120" w:line="360" w:lineRule="auto"/>
        <w:ind w:left="426"/>
        <w:rPr>
          <w:sz w:val="22"/>
          <w:szCs w:val="22"/>
        </w:rPr>
      </w:pPr>
      <w:r w:rsidRPr="009D4103">
        <w:rPr>
          <w:sz w:val="22"/>
          <w:szCs w:val="22"/>
        </w:rPr>
        <w:t>Stavební práce budou soustředěny pouze na pozemku stavebníka.</w:t>
      </w:r>
    </w:p>
    <w:p w14:paraId="7426DF4C" w14:textId="77777777" w:rsidR="00FD3C4E" w:rsidRDefault="00FD3C4E" w:rsidP="00FD3C4E">
      <w:pPr>
        <w:pStyle w:val="Odstavecseseznamem"/>
        <w:tabs>
          <w:tab w:val="left" w:pos="2410"/>
        </w:tabs>
        <w:spacing w:before="120" w:line="360" w:lineRule="auto"/>
        <w:ind w:left="426"/>
        <w:rPr>
          <w:sz w:val="22"/>
          <w:szCs w:val="22"/>
        </w:rPr>
      </w:pPr>
      <w:r w:rsidRPr="009D4103">
        <w:rPr>
          <w:sz w:val="22"/>
          <w:szCs w:val="22"/>
        </w:rPr>
        <w:t xml:space="preserve">Postup odstraňování a zajištění stability bouraných konstrukcí viz část Statické posouzení. </w:t>
      </w:r>
    </w:p>
    <w:p w14:paraId="5DE28AA4" w14:textId="77777777" w:rsidR="00FD3C4E" w:rsidRPr="009D4103" w:rsidRDefault="00FD3C4E" w:rsidP="00FD3C4E">
      <w:pPr>
        <w:pStyle w:val="Odstavecseseznamem"/>
        <w:tabs>
          <w:tab w:val="left" w:pos="2410"/>
        </w:tabs>
        <w:spacing w:before="120" w:line="360" w:lineRule="auto"/>
        <w:ind w:left="426"/>
        <w:rPr>
          <w:sz w:val="22"/>
          <w:szCs w:val="22"/>
        </w:rPr>
      </w:pPr>
    </w:p>
    <w:p w14:paraId="32F56493" w14:textId="77777777" w:rsidR="00273673" w:rsidRPr="00A23668" w:rsidRDefault="00273673"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52" w:name="_Toc535233462"/>
      <w:bookmarkStart w:id="53" w:name="_Toc506912150"/>
      <w:r w:rsidRPr="00A23668">
        <w:rPr>
          <w:b/>
          <w:sz w:val="22"/>
          <w:szCs w:val="22"/>
        </w:rPr>
        <w:t>ochrana okolí staveniště</w:t>
      </w:r>
      <w:bookmarkEnd w:id="52"/>
      <w:bookmarkEnd w:id="53"/>
    </w:p>
    <w:p w14:paraId="0B201C38" w14:textId="77777777" w:rsidR="000A4B72" w:rsidRPr="00A2200E" w:rsidRDefault="000A4B72" w:rsidP="00A2200E">
      <w:pPr>
        <w:pStyle w:val="Odstavecseseznamem"/>
        <w:tabs>
          <w:tab w:val="left" w:pos="2410"/>
        </w:tabs>
        <w:spacing w:before="120" w:line="360" w:lineRule="auto"/>
        <w:ind w:left="426"/>
        <w:contextualSpacing w:val="0"/>
        <w:rPr>
          <w:sz w:val="22"/>
          <w:szCs w:val="22"/>
          <w:u w:val="single"/>
        </w:rPr>
      </w:pPr>
      <w:r w:rsidRPr="00A2200E">
        <w:rPr>
          <w:sz w:val="22"/>
          <w:szCs w:val="22"/>
          <w:u w:val="single"/>
        </w:rPr>
        <w:t>Soubor organizačních a technických opa</w:t>
      </w:r>
      <w:r w:rsidR="0060245D">
        <w:rPr>
          <w:sz w:val="22"/>
          <w:szCs w:val="22"/>
          <w:u w:val="single"/>
        </w:rPr>
        <w:t>tření pro ochranu okolí staveniště</w:t>
      </w:r>
    </w:p>
    <w:p w14:paraId="69E74863" w14:textId="6B375559" w:rsidR="0049459F" w:rsidRDefault="0049459F" w:rsidP="0060245D">
      <w:pPr>
        <w:pStyle w:val="Odstavecseseznamem"/>
        <w:numPr>
          <w:ilvl w:val="0"/>
          <w:numId w:val="25"/>
        </w:numPr>
        <w:tabs>
          <w:tab w:val="left" w:pos="2410"/>
        </w:tabs>
        <w:spacing w:before="120" w:line="360" w:lineRule="auto"/>
        <w:contextualSpacing w:val="0"/>
        <w:rPr>
          <w:sz w:val="22"/>
          <w:szCs w:val="22"/>
        </w:rPr>
      </w:pPr>
      <w:r>
        <w:rPr>
          <w:sz w:val="22"/>
          <w:szCs w:val="22"/>
        </w:rPr>
        <w:t>Účastníci demolice</w:t>
      </w:r>
      <w:r w:rsidRPr="00A2200E">
        <w:rPr>
          <w:sz w:val="22"/>
          <w:szCs w:val="22"/>
        </w:rPr>
        <w:t xml:space="preserve"> jsou povinni minimalizovat potenciální nepříznivé vlivy na životní prostředí, veřejné zdraví a pohodu obyvatelstva, a to zejména na </w:t>
      </w:r>
      <w:r w:rsidR="00AA3BA7">
        <w:rPr>
          <w:sz w:val="22"/>
          <w:szCs w:val="22"/>
        </w:rPr>
        <w:t xml:space="preserve">provoz nemocnice a </w:t>
      </w:r>
      <w:r w:rsidRPr="00A2200E">
        <w:rPr>
          <w:sz w:val="22"/>
          <w:szCs w:val="22"/>
        </w:rPr>
        <w:t>obytnou zástavbu sousedící se staveništěm</w:t>
      </w:r>
    </w:p>
    <w:p w14:paraId="68D0F912" w14:textId="77777777" w:rsidR="0060245D" w:rsidRDefault="0060245D" w:rsidP="0060245D">
      <w:pPr>
        <w:pStyle w:val="Odstavecseseznamem"/>
        <w:numPr>
          <w:ilvl w:val="0"/>
          <w:numId w:val="25"/>
        </w:numPr>
        <w:tabs>
          <w:tab w:val="left" w:pos="2410"/>
        </w:tabs>
        <w:spacing w:before="120" w:line="360" w:lineRule="auto"/>
        <w:contextualSpacing w:val="0"/>
        <w:rPr>
          <w:sz w:val="22"/>
          <w:szCs w:val="22"/>
        </w:rPr>
      </w:pPr>
      <w:r w:rsidRPr="0060245D">
        <w:rPr>
          <w:sz w:val="22"/>
          <w:szCs w:val="22"/>
        </w:rPr>
        <w:t>Oplocením stavby – mobilní, neprůhledné.</w:t>
      </w:r>
      <w:r w:rsidR="00F632B6">
        <w:rPr>
          <w:sz w:val="22"/>
          <w:szCs w:val="22"/>
        </w:rPr>
        <w:t xml:space="preserve"> </w:t>
      </w:r>
      <w:r w:rsidRPr="0060245D">
        <w:rPr>
          <w:sz w:val="22"/>
          <w:szCs w:val="22"/>
        </w:rPr>
        <w:t>Bude vybudováno souvislé oplocení, plné po celé výšce, do výšky minimálně 1,8 m (Nařízení vlády č. č. 591/2006 Sb. o bližších minimálních požadavcích na bezpečnost a ochranu zdraví při práci na staveništích:); aby byla zajištěna ochrana stavby, zařízení a osob. Všechny vstupy na staveniště označit výstražnými tabulkami – Nepovolaným osobám vstup zakázán.</w:t>
      </w:r>
      <w:r w:rsidR="00F632B6">
        <w:rPr>
          <w:sz w:val="22"/>
          <w:szCs w:val="22"/>
        </w:rPr>
        <w:t xml:space="preserve"> </w:t>
      </w:r>
    </w:p>
    <w:p w14:paraId="33F01217" w14:textId="77777777" w:rsidR="00584F0B" w:rsidRDefault="00584F0B" w:rsidP="00584F0B">
      <w:pPr>
        <w:pStyle w:val="Odstavecseseznamem"/>
        <w:numPr>
          <w:ilvl w:val="0"/>
          <w:numId w:val="25"/>
        </w:numPr>
        <w:tabs>
          <w:tab w:val="left" w:pos="2410"/>
        </w:tabs>
        <w:spacing w:before="120" w:line="360" w:lineRule="auto"/>
        <w:contextualSpacing w:val="0"/>
        <w:rPr>
          <w:sz w:val="22"/>
          <w:szCs w:val="22"/>
        </w:rPr>
      </w:pPr>
      <w:r w:rsidRPr="00584F0B">
        <w:rPr>
          <w:sz w:val="22"/>
          <w:szCs w:val="22"/>
        </w:rPr>
        <w:t xml:space="preserve">Uložení sypkého nákladu jak v kontejneru na </w:t>
      </w:r>
      <w:proofErr w:type="gramStart"/>
      <w:r w:rsidRPr="00584F0B">
        <w:rPr>
          <w:sz w:val="22"/>
          <w:szCs w:val="22"/>
        </w:rPr>
        <w:t>odpad</w:t>
      </w:r>
      <w:proofErr w:type="gramEnd"/>
      <w:r w:rsidRPr="00584F0B">
        <w:rPr>
          <w:sz w:val="22"/>
          <w:szCs w:val="22"/>
        </w:rPr>
        <w:t xml:space="preserve"> tak na korbách nákladních automobilů musí být důsledně zakryto plachtami dle § 52 zák. č. 361/2000 Sb.</w:t>
      </w:r>
    </w:p>
    <w:p w14:paraId="1BF2BB13" w14:textId="77777777" w:rsidR="00584F0B" w:rsidRDefault="00584F0B" w:rsidP="00584F0B">
      <w:pPr>
        <w:pStyle w:val="Odstavecseseznamem"/>
        <w:numPr>
          <w:ilvl w:val="0"/>
          <w:numId w:val="25"/>
        </w:numPr>
        <w:tabs>
          <w:tab w:val="left" w:pos="2410"/>
        </w:tabs>
        <w:spacing w:before="120" w:line="360" w:lineRule="auto"/>
        <w:contextualSpacing w:val="0"/>
        <w:rPr>
          <w:sz w:val="22"/>
          <w:szCs w:val="22"/>
        </w:rPr>
      </w:pPr>
      <w:r w:rsidRPr="00584F0B">
        <w:rPr>
          <w:sz w:val="22"/>
          <w:szCs w:val="22"/>
        </w:rPr>
        <w:t>Důsledně vypínat nepoužívané stavební technologie</w:t>
      </w:r>
    </w:p>
    <w:p w14:paraId="49FF7CA7" w14:textId="7CF0676A" w:rsidR="000A4B72" w:rsidRPr="00A23668" w:rsidRDefault="00A23668" w:rsidP="00A11A69">
      <w:pPr>
        <w:pStyle w:val="Odstavecseseznamem"/>
        <w:numPr>
          <w:ilvl w:val="0"/>
          <w:numId w:val="25"/>
        </w:numPr>
        <w:tabs>
          <w:tab w:val="left" w:pos="2410"/>
        </w:tabs>
        <w:spacing w:before="120" w:line="360" w:lineRule="auto"/>
        <w:contextualSpacing w:val="0"/>
        <w:rPr>
          <w:sz w:val="22"/>
          <w:szCs w:val="22"/>
        </w:rPr>
      </w:pPr>
      <w:r w:rsidRPr="00A23668">
        <w:rPr>
          <w:sz w:val="22"/>
          <w:szCs w:val="22"/>
        </w:rPr>
        <w:t>Demoliční</w:t>
      </w:r>
      <w:r w:rsidR="000A4B72" w:rsidRPr="00A23668">
        <w:rPr>
          <w:sz w:val="22"/>
          <w:szCs w:val="22"/>
        </w:rPr>
        <w:t xml:space="preserve"> činnost provádět pouze v </w:t>
      </w:r>
      <w:r w:rsidRPr="00A23668">
        <w:rPr>
          <w:sz w:val="22"/>
          <w:szCs w:val="22"/>
        </w:rPr>
        <w:t xml:space="preserve">denní době od </w:t>
      </w:r>
      <w:r w:rsidR="00FD3C4E">
        <w:rPr>
          <w:sz w:val="22"/>
          <w:szCs w:val="22"/>
        </w:rPr>
        <w:t>8</w:t>
      </w:r>
      <w:r w:rsidRPr="00A23668">
        <w:rPr>
          <w:sz w:val="22"/>
          <w:szCs w:val="22"/>
        </w:rPr>
        <w:t xml:space="preserve">.00 – </w:t>
      </w:r>
      <w:r w:rsidR="00FD3C4E">
        <w:rPr>
          <w:sz w:val="22"/>
          <w:szCs w:val="22"/>
        </w:rPr>
        <w:t>18</w:t>
      </w:r>
      <w:r w:rsidR="000A4B72" w:rsidRPr="00A23668">
        <w:rPr>
          <w:sz w:val="22"/>
          <w:szCs w:val="22"/>
        </w:rPr>
        <w:t xml:space="preserve">.00 </w:t>
      </w:r>
      <w:r>
        <w:rPr>
          <w:sz w:val="22"/>
          <w:szCs w:val="22"/>
        </w:rPr>
        <w:t>hodin</w:t>
      </w:r>
      <w:r w:rsidR="00A11A69">
        <w:rPr>
          <w:sz w:val="22"/>
          <w:szCs w:val="22"/>
        </w:rPr>
        <w:t>,</w:t>
      </w:r>
      <w:r w:rsidR="00A11A69" w:rsidRPr="00A11A69">
        <w:t xml:space="preserve"> </w:t>
      </w:r>
      <w:r w:rsidR="00A11A69" w:rsidRPr="00A11A69">
        <w:rPr>
          <w:sz w:val="22"/>
          <w:szCs w:val="22"/>
        </w:rPr>
        <w:t>v maximální možné míře budou omezeny hlučné procesy v ranních a večerních hodinách</w:t>
      </w:r>
      <w:r>
        <w:rPr>
          <w:sz w:val="22"/>
          <w:szCs w:val="22"/>
        </w:rPr>
        <w:t>.</w:t>
      </w:r>
    </w:p>
    <w:p w14:paraId="695DE7B6" w14:textId="77777777" w:rsidR="000A4B72" w:rsidRPr="00A23668" w:rsidRDefault="000A4B72" w:rsidP="00A23668">
      <w:pPr>
        <w:pStyle w:val="Odstavecseseznamem"/>
        <w:numPr>
          <w:ilvl w:val="0"/>
          <w:numId w:val="25"/>
        </w:numPr>
        <w:tabs>
          <w:tab w:val="left" w:pos="2410"/>
        </w:tabs>
        <w:spacing w:before="120" w:line="360" w:lineRule="auto"/>
        <w:contextualSpacing w:val="0"/>
        <w:rPr>
          <w:sz w:val="22"/>
          <w:szCs w:val="22"/>
        </w:rPr>
      </w:pPr>
      <w:r w:rsidRPr="00A23668">
        <w:rPr>
          <w:sz w:val="22"/>
          <w:szCs w:val="22"/>
        </w:rPr>
        <w:t>Omezit sekundární prašnost včasným skrápěním příslušných ploch.</w:t>
      </w:r>
    </w:p>
    <w:p w14:paraId="528F112D" w14:textId="77777777" w:rsidR="000A4B72" w:rsidRPr="006C4259" w:rsidRDefault="000A4B72" w:rsidP="006C4259">
      <w:pPr>
        <w:pStyle w:val="Odstavecseseznamem"/>
        <w:numPr>
          <w:ilvl w:val="0"/>
          <w:numId w:val="25"/>
        </w:numPr>
        <w:tabs>
          <w:tab w:val="left" w:pos="2410"/>
        </w:tabs>
        <w:spacing w:before="120" w:line="360" w:lineRule="auto"/>
        <w:contextualSpacing w:val="0"/>
        <w:rPr>
          <w:sz w:val="22"/>
          <w:szCs w:val="22"/>
        </w:rPr>
      </w:pPr>
      <w:r w:rsidRPr="006C4259">
        <w:rPr>
          <w:sz w:val="22"/>
          <w:szCs w:val="22"/>
        </w:rPr>
        <w:t>Zajistit řádnou údržbu a sjízdnost využívaných komunikací včetně staveništních, a zamezit jejich znečištění se zajištěním účinné techniky k čištění automobilů, popřípadě k čištění komunikací.</w:t>
      </w:r>
    </w:p>
    <w:p w14:paraId="5592BFF1" w14:textId="77777777" w:rsidR="000A4B72" w:rsidRPr="00713442" w:rsidRDefault="000A4B72" w:rsidP="00713442">
      <w:pPr>
        <w:pStyle w:val="Odstavecseseznamem"/>
        <w:numPr>
          <w:ilvl w:val="0"/>
          <w:numId w:val="25"/>
        </w:numPr>
        <w:tabs>
          <w:tab w:val="left" w:pos="2410"/>
        </w:tabs>
        <w:spacing w:before="120" w:line="360" w:lineRule="auto"/>
        <w:contextualSpacing w:val="0"/>
        <w:rPr>
          <w:sz w:val="22"/>
          <w:szCs w:val="22"/>
        </w:rPr>
      </w:pPr>
      <w:r w:rsidRPr="00713442">
        <w:rPr>
          <w:sz w:val="22"/>
          <w:szCs w:val="22"/>
        </w:rPr>
        <w:t>Zajistit dobrý technický stav dopravních a stavebních mechanizmů, zejména z hlediska hlučnosti, exhalací a úniku ropných látek (údržbu mechanizmů neprovádět na staveništi).</w:t>
      </w:r>
    </w:p>
    <w:p w14:paraId="79DA5D29" w14:textId="77777777" w:rsidR="00713442" w:rsidRPr="00713442" w:rsidRDefault="000A4B72" w:rsidP="00713442">
      <w:pPr>
        <w:pStyle w:val="Odstavecseseznamem"/>
        <w:numPr>
          <w:ilvl w:val="0"/>
          <w:numId w:val="25"/>
        </w:numPr>
        <w:tabs>
          <w:tab w:val="left" w:pos="2410"/>
        </w:tabs>
        <w:spacing w:before="120" w:line="360" w:lineRule="auto"/>
        <w:contextualSpacing w:val="0"/>
        <w:rPr>
          <w:sz w:val="22"/>
          <w:szCs w:val="22"/>
        </w:rPr>
      </w:pPr>
      <w:r w:rsidRPr="00713442">
        <w:rPr>
          <w:sz w:val="22"/>
          <w:szCs w:val="22"/>
        </w:rPr>
        <w:t xml:space="preserve">Řešit odvod a vypouštění vod znečištěných nerozpuštěnými látkami přes vhodně dimenzované usazovací jímky </w:t>
      </w:r>
    </w:p>
    <w:p w14:paraId="4934DB37" w14:textId="77777777" w:rsidR="000A4B72" w:rsidRPr="00B53A59" w:rsidRDefault="000A4B72" w:rsidP="00B53A59">
      <w:pPr>
        <w:pStyle w:val="Odstavecseseznamem"/>
        <w:numPr>
          <w:ilvl w:val="0"/>
          <w:numId w:val="25"/>
        </w:numPr>
        <w:tabs>
          <w:tab w:val="left" w:pos="2410"/>
        </w:tabs>
        <w:spacing w:before="120" w:line="360" w:lineRule="auto"/>
        <w:contextualSpacing w:val="0"/>
        <w:rPr>
          <w:sz w:val="22"/>
          <w:szCs w:val="22"/>
        </w:rPr>
      </w:pPr>
      <w:r w:rsidRPr="00B53A59">
        <w:rPr>
          <w:sz w:val="22"/>
          <w:szCs w:val="22"/>
        </w:rPr>
        <w:t>Vhodně nakládat s látkami, které mohou ovlivnit jakost povrchových nebo podzemních vod.</w:t>
      </w:r>
    </w:p>
    <w:p w14:paraId="0BCAA76C" w14:textId="77777777" w:rsidR="00273673" w:rsidRPr="00C95433" w:rsidRDefault="00273673"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54" w:name="_Toc535233463"/>
      <w:bookmarkStart w:id="55" w:name="_Toc506912151"/>
      <w:r w:rsidRPr="00C95433">
        <w:rPr>
          <w:b/>
          <w:sz w:val="22"/>
          <w:szCs w:val="22"/>
        </w:rPr>
        <w:t>maximální zábory</w:t>
      </w:r>
      <w:bookmarkEnd w:id="54"/>
      <w:bookmarkEnd w:id="55"/>
    </w:p>
    <w:p w14:paraId="788596EC" w14:textId="714020FD" w:rsidR="00273673" w:rsidRPr="00273673" w:rsidRDefault="00273673" w:rsidP="00FF7186">
      <w:pPr>
        <w:pStyle w:val="Odstavecseseznamem"/>
        <w:tabs>
          <w:tab w:val="left" w:pos="2410"/>
        </w:tabs>
        <w:spacing w:before="120" w:line="360" w:lineRule="auto"/>
        <w:ind w:left="426"/>
        <w:contextualSpacing w:val="0"/>
        <w:rPr>
          <w:sz w:val="22"/>
          <w:szCs w:val="22"/>
        </w:rPr>
      </w:pPr>
      <w:r w:rsidRPr="00273673">
        <w:rPr>
          <w:sz w:val="22"/>
          <w:szCs w:val="22"/>
        </w:rPr>
        <w:t>Trvalý zábor stavby – pozemky v</w:t>
      </w:r>
      <w:r>
        <w:rPr>
          <w:sz w:val="22"/>
          <w:szCs w:val="22"/>
        </w:rPr>
        <w:t xml:space="preserve"> majetku investora, k. </w:t>
      </w:r>
      <w:proofErr w:type="spellStart"/>
      <w:r>
        <w:rPr>
          <w:sz w:val="22"/>
          <w:szCs w:val="22"/>
        </w:rPr>
        <w:t>ú.</w:t>
      </w:r>
      <w:proofErr w:type="spellEnd"/>
      <w:r>
        <w:rPr>
          <w:sz w:val="22"/>
          <w:szCs w:val="22"/>
        </w:rPr>
        <w:t xml:space="preserve"> </w:t>
      </w:r>
      <w:r w:rsidR="00FD3C4E">
        <w:rPr>
          <w:sz w:val="22"/>
          <w:szCs w:val="22"/>
        </w:rPr>
        <w:t>Nymburk</w:t>
      </w:r>
      <w:r w:rsidRPr="00273673">
        <w:rPr>
          <w:sz w:val="22"/>
          <w:szCs w:val="22"/>
        </w:rPr>
        <w:t xml:space="preserve">, </w:t>
      </w:r>
      <w:proofErr w:type="spellStart"/>
      <w:r w:rsidRPr="00273673">
        <w:rPr>
          <w:sz w:val="22"/>
          <w:szCs w:val="22"/>
        </w:rPr>
        <w:t>parc</w:t>
      </w:r>
      <w:proofErr w:type="spellEnd"/>
      <w:r w:rsidRPr="00273673">
        <w:rPr>
          <w:sz w:val="22"/>
          <w:szCs w:val="22"/>
        </w:rPr>
        <w:t xml:space="preserve">. č. </w:t>
      </w:r>
      <w:r w:rsidR="00FD3C4E">
        <w:rPr>
          <w:sz w:val="22"/>
          <w:szCs w:val="22"/>
        </w:rPr>
        <w:t>223/</w:t>
      </w:r>
      <w:proofErr w:type="gramStart"/>
      <w:r w:rsidR="00FD3C4E">
        <w:rPr>
          <w:sz w:val="22"/>
          <w:szCs w:val="22"/>
        </w:rPr>
        <w:t>1,st</w:t>
      </w:r>
      <w:proofErr w:type="gramEnd"/>
      <w:r w:rsidR="00FD3C4E">
        <w:rPr>
          <w:sz w:val="22"/>
          <w:szCs w:val="22"/>
        </w:rPr>
        <w:t xml:space="preserve"> 320</w:t>
      </w:r>
    </w:p>
    <w:p w14:paraId="37FBE0E2" w14:textId="1641F13A" w:rsidR="00273673" w:rsidRPr="00273673" w:rsidRDefault="00273673" w:rsidP="00FF7186">
      <w:pPr>
        <w:pStyle w:val="Odstavecseseznamem"/>
        <w:tabs>
          <w:tab w:val="left" w:pos="2410"/>
        </w:tabs>
        <w:spacing w:before="120" w:line="360" w:lineRule="auto"/>
        <w:ind w:left="426"/>
        <w:contextualSpacing w:val="0"/>
        <w:rPr>
          <w:sz w:val="22"/>
          <w:szCs w:val="22"/>
        </w:rPr>
      </w:pPr>
      <w:r w:rsidRPr="00273673">
        <w:rPr>
          <w:sz w:val="22"/>
          <w:szCs w:val="22"/>
        </w:rPr>
        <w:t>Plocha st</w:t>
      </w:r>
      <w:r>
        <w:rPr>
          <w:sz w:val="22"/>
          <w:szCs w:val="22"/>
        </w:rPr>
        <w:t xml:space="preserve">aveniště (oplocená plocha): </w:t>
      </w:r>
      <w:r w:rsidR="00FD3C4E">
        <w:rPr>
          <w:sz w:val="22"/>
          <w:szCs w:val="22"/>
        </w:rPr>
        <w:t>cca 2200</w:t>
      </w:r>
      <w:r w:rsidRPr="00273673">
        <w:rPr>
          <w:sz w:val="22"/>
          <w:szCs w:val="22"/>
        </w:rPr>
        <w:t xml:space="preserve"> m2</w:t>
      </w:r>
      <w:r w:rsidR="00FD3C4E">
        <w:rPr>
          <w:sz w:val="22"/>
          <w:szCs w:val="22"/>
        </w:rPr>
        <w:t xml:space="preserve"> –</w:t>
      </w:r>
      <w:r w:rsidRPr="00273673">
        <w:rPr>
          <w:sz w:val="22"/>
          <w:szCs w:val="22"/>
        </w:rPr>
        <w:t xml:space="preserve"> </w:t>
      </w:r>
      <w:r w:rsidR="00FD3C4E">
        <w:rPr>
          <w:sz w:val="22"/>
          <w:szCs w:val="22"/>
        </w:rPr>
        <w:t xml:space="preserve">investor upřesní s vybraným dodavatelem v souvislosti s umístěním zařízení staveniště </w:t>
      </w:r>
    </w:p>
    <w:p w14:paraId="54EF0F66" w14:textId="77777777" w:rsidR="00273673" w:rsidRPr="00273673" w:rsidRDefault="00273673" w:rsidP="00FF7186">
      <w:pPr>
        <w:pStyle w:val="Odstavecseseznamem"/>
        <w:tabs>
          <w:tab w:val="left" w:pos="2410"/>
        </w:tabs>
        <w:spacing w:before="120" w:line="360" w:lineRule="auto"/>
        <w:ind w:left="426"/>
        <w:contextualSpacing w:val="0"/>
        <w:rPr>
          <w:sz w:val="22"/>
          <w:szCs w:val="22"/>
        </w:rPr>
      </w:pPr>
      <w:r w:rsidRPr="00273673">
        <w:rPr>
          <w:sz w:val="22"/>
          <w:szCs w:val="22"/>
        </w:rPr>
        <w:t>Zařízení staveniště bude umístěno</w:t>
      </w:r>
      <w:r>
        <w:rPr>
          <w:sz w:val="22"/>
          <w:szCs w:val="22"/>
        </w:rPr>
        <w:t xml:space="preserve"> na</w:t>
      </w:r>
      <w:r w:rsidRPr="00273673">
        <w:rPr>
          <w:sz w:val="22"/>
          <w:szCs w:val="22"/>
        </w:rPr>
        <w:t xml:space="preserve"> pozemku investora.  </w:t>
      </w:r>
    </w:p>
    <w:p w14:paraId="722E98F7" w14:textId="77777777" w:rsidR="00273673" w:rsidRDefault="00385DA8" w:rsidP="00FF7186">
      <w:pPr>
        <w:pStyle w:val="Odstavecseseznamem"/>
        <w:tabs>
          <w:tab w:val="left" w:pos="2410"/>
        </w:tabs>
        <w:spacing w:before="120" w:line="360" w:lineRule="auto"/>
        <w:ind w:left="426"/>
        <w:contextualSpacing w:val="0"/>
        <w:rPr>
          <w:sz w:val="22"/>
          <w:szCs w:val="22"/>
        </w:rPr>
      </w:pPr>
      <w:r>
        <w:rPr>
          <w:sz w:val="22"/>
          <w:szCs w:val="22"/>
        </w:rPr>
        <w:t>Bourací</w:t>
      </w:r>
      <w:r w:rsidR="00273673" w:rsidRPr="00273673">
        <w:rPr>
          <w:sz w:val="22"/>
          <w:szCs w:val="22"/>
        </w:rPr>
        <w:t xml:space="preserve"> práce nebudou vyžadovat žádné zábory mimo pozemek investora.</w:t>
      </w:r>
      <w:r w:rsidR="00F02071">
        <w:rPr>
          <w:sz w:val="22"/>
          <w:szCs w:val="22"/>
        </w:rPr>
        <w:t xml:space="preserve"> </w:t>
      </w:r>
    </w:p>
    <w:p w14:paraId="00AF1E91" w14:textId="77777777" w:rsidR="00366416" w:rsidRPr="00C95433" w:rsidRDefault="00366416"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56" w:name="_Toc535233464"/>
      <w:bookmarkStart w:id="57" w:name="_Toc506912152"/>
      <w:r w:rsidRPr="00C95433">
        <w:rPr>
          <w:b/>
          <w:sz w:val="22"/>
          <w:szCs w:val="22"/>
        </w:rPr>
        <w:t xml:space="preserve">požadavky na bezbariérové </w:t>
      </w:r>
      <w:proofErr w:type="spellStart"/>
      <w:r w:rsidRPr="00C95433">
        <w:rPr>
          <w:b/>
          <w:sz w:val="22"/>
          <w:szCs w:val="22"/>
        </w:rPr>
        <w:t>obchozí</w:t>
      </w:r>
      <w:proofErr w:type="spellEnd"/>
      <w:r w:rsidRPr="00C95433">
        <w:rPr>
          <w:b/>
          <w:sz w:val="22"/>
          <w:szCs w:val="22"/>
        </w:rPr>
        <w:t xml:space="preserve"> trasy</w:t>
      </w:r>
      <w:bookmarkEnd w:id="56"/>
      <w:bookmarkEnd w:id="57"/>
    </w:p>
    <w:p w14:paraId="59344444" w14:textId="7ACFF212" w:rsidR="00366416" w:rsidRDefault="000A4B72" w:rsidP="00FF7186">
      <w:pPr>
        <w:pStyle w:val="Odstavecseseznamem"/>
        <w:tabs>
          <w:tab w:val="left" w:pos="2410"/>
        </w:tabs>
        <w:spacing w:before="120" w:line="360" w:lineRule="auto"/>
        <w:ind w:left="426"/>
        <w:contextualSpacing w:val="0"/>
        <w:rPr>
          <w:sz w:val="22"/>
          <w:szCs w:val="22"/>
        </w:rPr>
      </w:pPr>
      <w:r w:rsidRPr="000A4B72">
        <w:rPr>
          <w:sz w:val="22"/>
          <w:szCs w:val="22"/>
        </w:rPr>
        <w:lastRenderedPageBreak/>
        <w:t xml:space="preserve">Požadavky na bezbariérové </w:t>
      </w:r>
      <w:proofErr w:type="spellStart"/>
      <w:r w:rsidRPr="000A4B72">
        <w:rPr>
          <w:sz w:val="22"/>
          <w:szCs w:val="22"/>
        </w:rPr>
        <w:t>obchozí</w:t>
      </w:r>
      <w:proofErr w:type="spellEnd"/>
      <w:r w:rsidRPr="000A4B72">
        <w:rPr>
          <w:sz w:val="22"/>
          <w:szCs w:val="22"/>
        </w:rPr>
        <w:t xml:space="preserve"> tras</w:t>
      </w:r>
      <w:r>
        <w:rPr>
          <w:sz w:val="22"/>
          <w:szCs w:val="22"/>
        </w:rPr>
        <w:t>y</w:t>
      </w:r>
      <w:r w:rsidRPr="000A4B72">
        <w:rPr>
          <w:sz w:val="22"/>
          <w:szCs w:val="22"/>
        </w:rPr>
        <w:t xml:space="preserve"> se zde nepředpokládají. Pro danou stavbu se nepředpokládá výstavba bezbariérových odchozích tras. </w:t>
      </w:r>
    </w:p>
    <w:p w14:paraId="452BC942" w14:textId="77777777" w:rsidR="00366416" w:rsidRDefault="00366416" w:rsidP="00FF7186">
      <w:pPr>
        <w:pStyle w:val="Odstavecseseznamem"/>
        <w:numPr>
          <w:ilvl w:val="0"/>
          <w:numId w:val="13"/>
        </w:numPr>
        <w:tabs>
          <w:tab w:val="left" w:pos="2410"/>
        </w:tabs>
        <w:spacing w:before="120" w:line="360" w:lineRule="auto"/>
        <w:ind w:left="426" w:hanging="284"/>
        <w:contextualSpacing w:val="0"/>
        <w:rPr>
          <w:b/>
          <w:sz w:val="22"/>
          <w:szCs w:val="22"/>
        </w:rPr>
      </w:pPr>
      <w:r w:rsidRPr="00C95433">
        <w:rPr>
          <w:b/>
          <w:sz w:val="22"/>
          <w:szCs w:val="22"/>
        </w:rPr>
        <w:t>maximální produkovaná množství a druhy odpadů a emisí při odstraňování stavby, nakládání s odpady, zejména s nebezpečným odpadem, způsob přepravy a jejich uložení nebo dalšího využití anebo likvidace</w:t>
      </w:r>
    </w:p>
    <w:p w14:paraId="3BD4C524" w14:textId="77777777" w:rsidR="00583227" w:rsidRPr="00583227" w:rsidRDefault="00583227" w:rsidP="00583227">
      <w:pPr>
        <w:pStyle w:val="Odstavecseseznamem"/>
        <w:tabs>
          <w:tab w:val="left" w:pos="2410"/>
        </w:tabs>
        <w:spacing w:before="120" w:line="360" w:lineRule="auto"/>
        <w:ind w:left="426"/>
        <w:contextualSpacing w:val="0"/>
        <w:rPr>
          <w:sz w:val="22"/>
          <w:szCs w:val="22"/>
        </w:rPr>
      </w:pPr>
      <w:r w:rsidRPr="00583227">
        <w:rPr>
          <w:sz w:val="22"/>
          <w:szCs w:val="22"/>
        </w:rPr>
        <w:t>V průběhu výstavby musí zhotovitel dodržovat zejména ustanovení uvedených zákonů a zákonných opatření:</w:t>
      </w:r>
    </w:p>
    <w:p w14:paraId="7E0907F7" w14:textId="77777777" w:rsidR="00583227" w:rsidRPr="00583227" w:rsidRDefault="00583227" w:rsidP="00583227">
      <w:pPr>
        <w:pStyle w:val="Odstavecseseznamem"/>
        <w:tabs>
          <w:tab w:val="left" w:pos="2410"/>
        </w:tabs>
        <w:spacing w:before="120" w:line="360" w:lineRule="auto"/>
        <w:ind w:left="426"/>
        <w:contextualSpacing w:val="0"/>
        <w:rPr>
          <w:sz w:val="22"/>
          <w:szCs w:val="22"/>
        </w:rPr>
      </w:pPr>
      <w:r w:rsidRPr="00583227">
        <w:rPr>
          <w:sz w:val="22"/>
          <w:szCs w:val="22"/>
        </w:rPr>
        <w:t>311/1991 Sb. o státní správě</w:t>
      </w:r>
    </w:p>
    <w:p w14:paraId="3FD5E6BE" w14:textId="77777777" w:rsidR="00583227" w:rsidRPr="00583227" w:rsidRDefault="00583227" w:rsidP="00583227">
      <w:pPr>
        <w:pStyle w:val="Odstavecseseznamem"/>
        <w:tabs>
          <w:tab w:val="left" w:pos="2410"/>
        </w:tabs>
        <w:spacing w:before="120" w:line="360" w:lineRule="auto"/>
        <w:ind w:left="426"/>
        <w:contextualSpacing w:val="0"/>
        <w:rPr>
          <w:sz w:val="22"/>
          <w:szCs w:val="22"/>
        </w:rPr>
      </w:pPr>
      <w:r w:rsidRPr="00583227">
        <w:rPr>
          <w:sz w:val="22"/>
          <w:szCs w:val="22"/>
        </w:rPr>
        <w:t xml:space="preserve">401/1991 Sb. o programech odpadového hospodářství </w:t>
      </w:r>
    </w:p>
    <w:p w14:paraId="0C01E330" w14:textId="765CC9B0" w:rsidR="00583227" w:rsidRDefault="00583227" w:rsidP="00583227">
      <w:pPr>
        <w:pStyle w:val="Odstavecseseznamem"/>
        <w:tabs>
          <w:tab w:val="left" w:pos="2410"/>
        </w:tabs>
        <w:spacing w:before="120" w:line="360" w:lineRule="auto"/>
        <w:ind w:left="426"/>
        <w:contextualSpacing w:val="0"/>
        <w:rPr>
          <w:sz w:val="22"/>
          <w:szCs w:val="22"/>
        </w:rPr>
      </w:pPr>
      <w:r w:rsidRPr="00583227">
        <w:rPr>
          <w:sz w:val="22"/>
          <w:szCs w:val="22"/>
        </w:rPr>
        <w:t xml:space="preserve">521/1991 Sb. o vedení evidence odpadu </w:t>
      </w:r>
    </w:p>
    <w:p w14:paraId="65808614" w14:textId="2828EF93" w:rsidR="007C4967" w:rsidRDefault="007C4967" w:rsidP="007C4967">
      <w:pPr>
        <w:pStyle w:val="Odstavecseseznamem"/>
        <w:tabs>
          <w:tab w:val="left" w:pos="2410"/>
        </w:tabs>
        <w:spacing w:before="120" w:line="360" w:lineRule="auto"/>
        <w:ind w:left="426"/>
        <w:contextualSpacing w:val="0"/>
        <w:rPr>
          <w:sz w:val="22"/>
          <w:szCs w:val="22"/>
        </w:rPr>
      </w:pPr>
      <w:r w:rsidRPr="007C4967">
        <w:rPr>
          <w:sz w:val="22"/>
          <w:szCs w:val="22"/>
        </w:rPr>
        <w:t>Od 1. 1. 2021 je v platnosti nový zákon o odpadech č. 541/2020 Sb.</w:t>
      </w:r>
    </w:p>
    <w:p w14:paraId="069D131D" w14:textId="5AD05E91" w:rsidR="007C4967" w:rsidRDefault="007C4967" w:rsidP="007C4967">
      <w:pPr>
        <w:pStyle w:val="Odstavecseseznamem"/>
        <w:tabs>
          <w:tab w:val="left" w:pos="2410"/>
        </w:tabs>
        <w:spacing w:before="120" w:line="360" w:lineRule="auto"/>
        <w:ind w:left="426"/>
        <w:contextualSpacing w:val="0"/>
        <w:rPr>
          <w:sz w:val="22"/>
          <w:szCs w:val="22"/>
        </w:rPr>
      </w:pPr>
      <w:r w:rsidRPr="007C4967">
        <w:rPr>
          <w:sz w:val="22"/>
          <w:szCs w:val="22"/>
        </w:rPr>
        <w:t xml:space="preserve">Vyhláška o Katalogu odpadů a posuzování vlastností odpadů (Katalog odpadů) </w:t>
      </w:r>
      <w:r>
        <w:rPr>
          <w:sz w:val="22"/>
          <w:szCs w:val="22"/>
        </w:rPr>
        <w:t xml:space="preserve">č. </w:t>
      </w:r>
      <w:r w:rsidRPr="007C4967">
        <w:rPr>
          <w:sz w:val="22"/>
          <w:szCs w:val="22"/>
        </w:rPr>
        <w:t>8/2021 Sb.</w:t>
      </w:r>
    </w:p>
    <w:p w14:paraId="37ED1BAB" w14:textId="3B687359" w:rsidR="007C4967" w:rsidRDefault="007C4967" w:rsidP="007C4967">
      <w:pPr>
        <w:pStyle w:val="Odstavecseseznamem"/>
        <w:tabs>
          <w:tab w:val="left" w:pos="2410"/>
        </w:tabs>
        <w:spacing w:before="120" w:line="360" w:lineRule="auto"/>
        <w:ind w:left="426"/>
        <w:contextualSpacing w:val="0"/>
        <w:rPr>
          <w:sz w:val="22"/>
          <w:szCs w:val="22"/>
        </w:rPr>
      </w:pPr>
      <w:r w:rsidRPr="007C4967">
        <w:rPr>
          <w:sz w:val="22"/>
          <w:szCs w:val="22"/>
        </w:rPr>
        <w:t xml:space="preserve">Vyhláška o podrobnostech nakládání s odpady </w:t>
      </w:r>
      <w:r>
        <w:rPr>
          <w:sz w:val="22"/>
          <w:szCs w:val="22"/>
        </w:rPr>
        <w:t xml:space="preserve">č. </w:t>
      </w:r>
      <w:r w:rsidRPr="007C4967">
        <w:rPr>
          <w:sz w:val="22"/>
          <w:szCs w:val="22"/>
        </w:rPr>
        <w:t>273/2021 Sb.</w:t>
      </w:r>
    </w:p>
    <w:p w14:paraId="60B26C2E" w14:textId="77777777" w:rsidR="007C4967" w:rsidRPr="00583227" w:rsidRDefault="007C4967" w:rsidP="00583227">
      <w:pPr>
        <w:pStyle w:val="Odstavecseseznamem"/>
        <w:tabs>
          <w:tab w:val="left" w:pos="2410"/>
        </w:tabs>
        <w:spacing w:before="120" w:line="360" w:lineRule="auto"/>
        <w:ind w:left="426"/>
        <w:contextualSpacing w:val="0"/>
        <w:rPr>
          <w:sz w:val="22"/>
          <w:szCs w:val="22"/>
        </w:rPr>
      </w:pPr>
    </w:p>
    <w:p w14:paraId="16BB1602" w14:textId="77777777" w:rsidR="004867F7" w:rsidRDefault="004867F7" w:rsidP="00583227">
      <w:pPr>
        <w:pStyle w:val="Odstavecseseznamem"/>
        <w:tabs>
          <w:tab w:val="left" w:pos="2410"/>
        </w:tabs>
        <w:spacing w:before="120" w:line="360" w:lineRule="auto"/>
        <w:ind w:left="426"/>
        <w:contextualSpacing w:val="0"/>
        <w:rPr>
          <w:sz w:val="22"/>
          <w:szCs w:val="22"/>
        </w:rPr>
      </w:pPr>
      <w:r w:rsidRPr="004867F7">
        <w:rPr>
          <w:sz w:val="22"/>
          <w:szCs w:val="22"/>
        </w:rPr>
        <w:t>Vybourané materiály a odpad budou na staveništi tříděny a ukládány buď přímo na transportní vozidla, nebo do kontejnerů, umístěných na ploše staveniště pro následný odvoz. Přednostně budou odpady druhotně využity (stavební recykláž, dřevní hmota, železo). Materiálové využití bude mít přednost před jejich uložením na skládku nebo jiným využitím odpadů. Odpady budou předány pouze osobám, které jsou dle zákona o odpadech k jejich převzetí oprávněny.</w:t>
      </w:r>
    </w:p>
    <w:p w14:paraId="2247FE34" w14:textId="5FF1768F" w:rsidR="001E3261" w:rsidRDefault="00A943B7" w:rsidP="006E59E0">
      <w:pPr>
        <w:widowControl/>
        <w:spacing w:after="200" w:line="276" w:lineRule="auto"/>
        <w:ind w:firstLine="426"/>
        <w:jc w:val="left"/>
        <w:rPr>
          <w:sz w:val="22"/>
          <w:szCs w:val="22"/>
        </w:rPr>
      </w:pPr>
      <w:r w:rsidRPr="00BF6DEC">
        <w:rPr>
          <w:sz w:val="22"/>
          <w:szCs w:val="22"/>
        </w:rPr>
        <w:t>Předpokládaný p</w:t>
      </w:r>
      <w:r w:rsidR="001E3261" w:rsidRPr="00BF6DEC">
        <w:rPr>
          <w:sz w:val="22"/>
          <w:szCs w:val="22"/>
        </w:rPr>
        <w:t>řehled druhů odpadů vznikajících při demolici:</w:t>
      </w:r>
    </w:p>
    <w:p w14:paraId="4D5E239D" w14:textId="411169AA" w:rsidR="008F3D0D" w:rsidRDefault="008F3D0D" w:rsidP="008F3D0D">
      <w:pPr>
        <w:widowControl/>
        <w:spacing w:after="200" w:line="276" w:lineRule="auto"/>
        <w:jc w:val="left"/>
        <w:rPr>
          <w:sz w:val="22"/>
          <w:szCs w:val="22"/>
        </w:rPr>
      </w:pPr>
      <w:r>
        <w:rPr>
          <w:sz w:val="22"/>
          <w:szCs w:val="22"/>
        </w:rPr>
        <w:t>Celkem:</w:t>
      </w:r>
    </w:p>
    <w:p w14:paraId="74AFA826" w14:textId="68EE354D" w:rsidR="008F3D0D" w:rsidRDefault="008F3D0D" w:rsidP="008F3D0D">
      <w:pPr>
        <w:rPr>
          <w:rFonts w:ascii="Calibri" w:hAnsi="Calibri"/>
          <w:szCs w:val="22"/>
        </w:rPr>
      </w:pPr>
      <w:r>
        <w:t>17 01 07</w:t>
      </w:r>
      <w:r>
        <w:tab/>
        <w:t>Směsi nebo oddělené frakce betonu, cihel, tašek a keramických výrobků neuvedené pod číslem 17 01 06 O</w:t>
      </w:r>
      <w:r>
        <w:tab/>
      </w:r>
      <w:r>
        <w:tab/>
      </w:r>
      <w:r>
        <w:tab/>
      </w:r>
      <w:r>
        <w:tab/>
      </w:r>
      <w:r>
        <w:tab/>
      </w:r>
      <w:r>
        <w:tab/>
      </w:r>
      <w:r>
        <w:tab/>
      </w:r>
      <w:r>
        <w:tab/>
      </w:r>
      <w:r>
        <w:tab/>
      </w:r>
      <w:r>
        <w:tab/>
      </w:r>
      <w:r>
        <w:tab/>
      </w:r>
      <w:r>
        <w:tab/>
      </w:r>
      <w:r>
        <w:tab/>
      </w:r>
      <w:proofErr w:type="gramStart"/>
      <w:r>
        <w:t>3526t</w:t>
      </w:r>
      <w:proofErr w:type="gramEnd"/>
    </w:p>
    <w:p w14:paraId="5845BDCA" w14:textId="63C8A6E9" w:rsidR="008F3D0D" w:rsidRDefault="008F3D0D" w:rsidP="008F3D0D">
      <w:r>
        <w:t>17 02 01</w:t>
      </w:r>
      <w:r>
        <w:tab/>
        <w:t>Dřevo O</w:t>
      </w:r>
      <w:r>
        <w:tab/>
      </w:r>
      <w:r>
        <w:tab/>
      </w:r>
      <w:r>
        <w:tab/>
      </w:r>
      <w:r>
        <w:tab/>
      </w:r>
      <w:r>
        <w:tab/>
      </w:r>
      <w:r>
        <w:tab/>
      </w:r>
      <w:r>
        <w:tab/>
      </w:r>
      <w:r>
        <w:tab/>
      </w:r>
      <w:r>
        <w:tab/>
      </w:r>
      <w:r>
        <w:tab/>
      </w:r>
      <w:r>
        <w:tab/>
      </w:r>
      <w:proofErr w:type="gramStart"/>
      <w:r>
        <w:t>33t</w:t>
      </w:r>
      <w:proofErr w:type="gramEnd"/>
    </w:p>
    <w:p w14:paraId="068EE2D3" w14:textId="28628300" w:rsidR="008F3D0D" w:rsidRDefault="008F3D0D" w:rsidP="008F3D0D">
      <w:r>
        <w:t>17 02 02</w:t>
      </w:r>
      <w:r>
        <w:tab/>
        <w:t>Sklo (není rozděleno po objektech, odhad na celou demolici) O</w:t>
      </w:r>
      <w:r>
        <w:tab/>
      </w:r>
      <w:r>
        <w:tab/>
      </w:r>
      <w:r>
        <w:tab/>
      </w:r>
      <w:r>
        <w:tab/>
      </w:r>
      <w:r>
        <w:tab/>
        <w:t>2,00t</w:t>
      </w:r>
    </w:p>
    <w:p w14:paraId="32A07678" w14:textId="71C5273D" w:rsidR="008F3D0D" w:rsidRDefault="008F3D0D" w:rsidP="008F3D0D">
      <w:r>
        <w:t>17 02 03</w:t>
      </w:r>
      <w:r>
        <w:tab/>
        <w:t>Plasty (není rozděleno po objektech, odhad na celou demolici) O</w:t>
      </w:r>
      <w:r>
        <w:tab/>
      </w:r>
      <w:r>
        <w:tab/>
      </w:r>
      <w:r>
        <w:tab/>
      </w:r>
      <w:r>
        <w:tab/>
      </w:r>
      <w:r>
        <w:tab/>
        <w:t>2,00t</w:t>
      </w:r>
    </w:p>
    <w:p w14:paraId="50EDADD0" w14:textId="147C27C2" w:rsidR="008F3D0D" w:rsidRDefault="008F3D0D" w:rsidP="008F3D0D">
      <w:r>
        <w:t>17 03 02</w:t>
      </w:r>
      <w:r>
        <w:tab/>
        <w:t>Asfaltové směsi neuvedené pod číslem 17 03 01 O</w:t>
      </w:r>
      <w:r>
        <w:tab/>
      </w:r>
      <w:r>
        <w:tab/>
      </w:r>
      <w:r>
        <w:tab/>
      </w:r>
      <w:r>
        <w:tab/>
      </w:r>
      <w:r>
        <w:tab/>
      </w:r>
      <w:r>
        <w:tab/>
        <w:t>150,20t</w:t>
      </w:r>
    </w:p>
    <w:p w14:paraId="4931E4B2" w14:textId="5C761B34" w:rsidR="008F3D0D" w:rsidRDefault="008F3D0D" w:rsidP="008F3D0D">
      <w:r>
        <w:t>17 04 02</w:t>
      </w:r>
      <w:r>
        <w:tab/>
        <w:t>Hliník (není rozděleno po objektech, odhad na celou demolici) O</w:t>
      </w:r>
      <w:r>
        <w:tab/>
      </w:r>
      <w:r>
        <w:tab/>
      </w:r>
      <w:r>
        <w:tab/>
      </w:r>
      <w:r>
        <w:tab/>
      </w:r>
      <w:r>
        <w:tab/>
        <w:t>0,50t</w:t>
      </w:r>
    </w:p>
    <w:p w14:paraId="4021F590" w14:textId="688B6E55" w:rsidR="008F3D0D" w:rsidRDefault="008F3D0D" w:rsidP="008F3D0D">
      <w:r>
        <w:t>17 04 11</w:t>
      </w:r>
      <w:r>
        <w:tab/>
        <w:t>Kabely neuvedené pod číslem 17 04 10 (není rozděleno po objektech, odhad na celou demolici) O</w:t>
      </w:r>
      <w:r>
        <w:tab/>
        <w:t>0,30t</w:t>
      </w:r>
    </w:p>
    <w:p w14:paraId="71D65CA4" w14:textId="7FFB572C" w:rsidR="008F3D0D" w:rsidRDefault="008F3D0D" w:rsidP="008F3D0D">
      <w:r>
        <w:t>17 06 04</w:t>
      </w:r>
      <w:r>
        <w:tab/>
        <w:t>Izolační materiály neuvedené pod čísly 17 06 01 a 17 06 03 O</w:t>
      </w:r>
      <w:r>
        <w:tab/>
      </w:r>
      <w:r>
        <w:tab/>
      </w:r>
      <w:r>
        <w:tab/>
      </w:r>
      <w:r>
        <w:tab/>
      </w:r>
      <w:r>
        <w:tab/>
      </w:r>
      <w:proofErr w:type="gramStart"/>
      <w:r>
        <w:t>26t</w:t>
      </w:r>
      <w:proofErr w:type="gramEnd"/>
    </w:p>
    <w:p w14:paraId="47ACFCC8" w14:textId="254A0BFC" w:rsidR="008F3D0D" w:rsidRDefault="008F3D0D" w:rsidP="008F3D0D">
      <w:r>
        <w:t>17 06 05</w:t>
      </w:r>
      <w:r>
        <w:tab/>
        <w:t>Stavební materiály obsahující azbest N</w:t>
      </w:r>
      <w:r>
        <w:tab/>
      </w:r>
      <w:r>
        <w:tab/>
      </w:r>
      <w:r>
        <w:tab/>
      </w:r>
      <w:r>
        <w:tab/>
      </w:r>
      <w:r>
        <w:tab/>
      </w:r>
      <w:r>
        <w:tab/>
      </w:r>
      <w:r>
        <w:tab/>
      </w:r>
      <w:proofErr w:type="gramStart"/>
      <w:r>
        <w:t>1t</w:t>
      </w:r>
      <w:proofErr w:type="gramEnd"/>
    </w:p>
    <w:p w14:paraId="526A7293" w14:textId="24BA81A3" w:rsidR="008F3D0D" w:rsidRDefault="008F3D0D" w:rsidP="008F3D0D">
      <w:r>
        <w:t>17 09 04</w:t>
      </w:r>
      <w:r>
        <w:tab/>
        <w:t>Směsné stavební a demoliční odpady neuvedené pod čísly 17 09 01, 17 09 02 a 17 09 03 O</w:t>
      </w:r>
      <w:r>
        <w:tab/>
      </w:r>
      <w:r>
        <w:tab/>
        <w:t>45,9t</w:t>
      </w:r>
    </w:p>
    <w:p w14:paraId="58BA5D26" w14:textId="220C21CF" w:rsidR="008F3D0D" w:rsidRDefault="008F3D0D" w:rsidP="008F3D0D">
      <w:r>
        <w:t>20 01 21*</w:t>
      </w:r>
      <w:r>
        <w:tab/>
        <w:t>Zářivky a jiný odpad obsahující rtuť (není rozděleno po objektech, odhad na celou demolici) N</w:t>
      </w:r>
      <w:r>
        <w:tab/>
      </w:r>
      <w:r>
        <w:tab/>
        <w:t>0,002t</w:t>
      </w:r>
    </w:p>
    <w:p w14:paraId="00945C4A" w14:textId="60A6230E" w:rsidR="008F3D0D" w:rsidRDefault="008F3D0D" w:rsidP="008F3D0D">
      <w:r>
        <w:t>20 01 36</w:t>
      </w:r>
      <w:r>
        <w:tab/>
        <w:t>Vyřazené elektrické a elektronické zařízení neuvedené pod čísly 20 01 21, 20 01 23 a 20 01 35 (není rozděleno po objektech, odhad na celou demolici) O</w:t>
      </w:r>
      <w:r>
        <w:tab/>
      </w:r>
      <w:r>
        <w:tab/>
      </w:r>
      <w:r>
        <w:tab/>
      </w:r>
      <w:r>
        <w:tab/>
      </w:r>
      <w:r>
        <w:tab/>
      </w:r>
      <w:r>
        <w:tab/>
      </w:r>
      <w:r>
        <w:tab/>
      </w:r>
      <w:r>
        <w:tab/>
      </w:r>
      <w:r>
        <w:tab/>
        <w:t>0,002t</w:t>
      </w:r>
    </w:p>
    <w:p w14:paraId="56A5426C" w14:textId="532848D9" w:rsidR="008F3D0D" w:rsidRDefault="008F3D0D" w:rsidP="008F3D0D">
      <w:r>
        <w:t>20 03 01</w:t>
      </w:r>
      <w:r>
        <w:tab/>
        <w:t>Směsný komunální odpad (není rozděleno po objektech, odhad na celou demolici) O</w:t>
      </w:r>
      <w:r>
        <w:tab/>
      </w:r>
      <w:r>
        <w:tab/>
      </w:r>
      <w:r>
        <w:tab/>
        <w:t>40,00t</w:t>
      </w:r>
    </w:p>
    <w:p w14:paraId="1CF20447" w14:textId="5EEC0639" w:rsidR="008F3D0D" w:rsidRDefault="008F3D0D" w:rsidP="008F3D0D">
      <w:r>
        <w:t>Celkem</w:t>
      </w:r>
      <w:r>
        <w:tab/>
      </w:r>
      <w:r>
        <w:tab/>
      </w:r>
      <w:r>
        <w:tab/>
      </w:r>
      <w:r>
        <w:tab/>
      </w:r>
      <w:r>
        <w:tab/>
      </w:r>
      <w:r>
        <w:tab/>
      </w:r>
      <w:r>
        <w:tab/>
      </w:r>
      <w:r>
        <w:tab/>
      </w:r>
      <w:r>
        <w:tab/>
      </w:r>
      <w:r>
        <w:tab/>
      </w:r>
      <w:r>
        <w:tab/>
        <w:t xml:space="preserve"> 3 3826,9</w:t>
      </w:r>
      <w:r>
        <w:tab/>
        <w:t>t</w:t>
      </w:r>
    </w:p>
    <w:p w14:paraId="3C625BA6" w14:textId="77777777" w:rsidR="008F3D0D" w:rsidRPr="00BF6DEC" w:rsidRDefault="008F3D0D" w:rsidP="006E59E0">
      <w:pPr>
        <w:widowControl/>
        <w:spacing w:after="200" w:line="276" w:lineRule="auto"/>
        <w:ind w:firstLine="426"/>
        <w:jc w:val="left"/>
        <w:rPr>
          <w:sz w:val="22"/>
          <w:szCs w:val="22"/>
        </w:rPr>
      </w:pPr>
    </w:p>
    <w:tbl>
      <w:tblPr>
        <w:tblW w:w="8675" w:type="dxa"/>
        <w:tblInd w:w="212" w:type="dxa"/>
        <w:tblCellMar>
          <w:left w:w="70" w:type="dxa"/>
          <w:right w:w="70" w:type="dxa"/>
        </w:tblCellMar>
        <w:tblLook w:val="04A0" w:firstRow="1" w:lastRow="0" w:firstColumn="1" w:lastColumn="0" w:noHBand="0" w:noVBand="1"/>
      </w:tblPr>
      <w:tblGrid>
        <w:gridCol w:w="1418"/>
        <w:gridCol w:w="6237"/>
        <w:gridCol w:w="806"/>
        <w:gridCol w:w="214"/>
      </w:tblGrid>
      <w:tr w:rsidR="00EB1F26" w:rsidRPr="00BF6DEC" w14:paraId="331CEA34" w14:textId="77777777" w:rsidTr="00C533B2">
        <w:trPr>
          <w:trHeight w:val="300"/>
        </w:trPr>
        <w:tc>
          <w:tcPr>
            <w:tcW w:w="1418" w:type="dxa"/>
            <w:tcBorders>
              <w:top w:val="nil"/>
              <w:left w:val="nil"/>
              <w:bottom w:val="nil"/>
              <w:right w:val="nil"/>
            </w:tcBorders>
            <w:shd w:val="clear" w:color="auto" w:fill="auto"/>
            <w:vAlign w:val="center"/>
            <w:hideMark/>
          </w:tcPr>
          <w:p w14:paraId="12C69E5B" w14:textId="77777777" w:rsidR="00EB1F26" w:rsidRPr="00BF6DEC" w:rsidRDefault="00EB1F26" w:rsidP="00EB1F26">
            <w:pPr>
              <w:spacing w:line="240" w:lineRule="auto"/>
              <w:rPr>
                <w:rFonts w:cs="Calibri"/>
                <w:color w:val="000000"/>
              </w:rPr>
            </w:pPr>
          </w:p>
        </w:tc>
        <w:tc>
          <w:tcPr>
            <w:tcW w:w="6237" w:type="dxa"/>
            <w:tcBorders>
              <w:top w:val="nil"/>
              <w:left w:val="nil"/>
              <w:bottom w:val="nil"/>
              <w:right w:val="nil"/>
            </w:tcBorders>
            <w:shd w:val="clear" w:color="auto" w:fill="auto"/>
            <w:vAlign w:val="center"/>
            <w:hideMark/>
          </w:tcPr>
          <w:p w14:paraId="68B5C560" w14:textId="77777777" w:rsidR="00EB1F26" w:rsidRPr="00BF6DEC" w:rsidRDefault="00EB1F26" w:rsidP="00EB1F26">
            <w:pPr>
              <w:spacing w:line="240" w:lineRule="auto"/>
              <w:rPr>
                <w:szCs w:val="20"/>
              </w:rPr>
            </w:pPr>
          </w:p>
        </w:tc>
        <w:tc>
          <w:tcPr>
            <w:tcW w:w="806" w:type="dxa"/>
            <w:tcBorders>
              <w:top w:val="nil"/>
              <w:left w:val="nil"/>
              <w:bottom w:val="nil"/>
              <w:right w:val="nil"/>
            </w:tcBorders>
            <w:shd w:val="clear" w:color="auto" w:fill="auto"/>
            <w:vAlign w:val="center"/>
            <w:hideMark/>
          </w:tcPr>
          <w:p w14:paraId="2061D62F" w14:textId="77777777" w:rsidR="00EB1F26" w:rsidRPr="00BF6DEC" w:rsidRDefault="00EB1F26" w:rsidP="00EB1F26">
            <w:pPr>
              <w:spacing w:line="240" w:lineRule="auto"/>
              <w:rPr>
                <w:szCs w:val="20"/>
              </w:rPr>
            </w:pPr>
          </w:p>
        </w:tc>
        <w:tc>
          <w:tcPr>
            <w:tcW w:w="214" w:type="dxa"/>
            <w:tcBorders>
              <w:top w:val="nil"/>
              <w:left w:val="nil"/>
              <w:bottom w:val="nil"/>
              <w:right w:val="nil"/>
            </w:tcBorders>
            <w:shd w:val="clear" w:color="auto" w:fill="auto"/>
            <w:vAlign w:val="center"/>
            <w:hideMark/>
          </w:tcPr>
          <w:p w14:paraId="64628889" w14:textId="77777777" w:rsidR="00EB1F26" w:rsidRPr="00BF6DEC" w:rsidRDefault="00EB1F26" w:rsidP="00EB1F26">
            <w:pPr>
              <w:spacing w:line="240" w:lineRule="auto"/>
              <w:rPr>
                <w:szCs w:val="20"/>
              </w:rPr>
            </w:pPr>
          </w:p>
        </w:tc>
      </w:tr>
      <w:tr w:rsidR="00EB1F26" w:rsidRPr="00BF6DEC" w14:paraId="7CDCDABA" w14:textId="77777777" w:rsidTr="00C533B2">
        <w:trPr>
          <w:trHeight w:val="300"/>
        </w:trPr>
        <w:tc>
          <w:tcPr>
            <w:tcW w:w="1418" w:type="dxa"/>
            <w:tcBorders>
              <w:top w:val="nil"/>
              <w:left w:val="nil"/>
              <w:bottom w:val="nil"/>
              <w:right w:val="nil"/>
            </w:tcBorders>
            <w:shd w:val="clear" w:color="auto" w:fill="auto"/>
            <w:vAlign w:val="center"/>
            <w:hideMark/>
          </w:tcPr>
          <w:p w14:paraId="77519F15" w14:textId="77777777" w:rsidR="00EB1F26" w:rsidRPr="00BF6DEC" w:rsidRDefault="00EB1F26" w:rsidP="00EB1F26">
            <w:pPr>
              <w:spacing w:line="240" w:lineRule="auto"/>
              <w:rPr>
                <w:szCs w:val="20"/>
              </w:rPr>
            </w:pPr>
          </w:p>
        </w:tc>
        <w:tc>
          <w:tcPr>
            <w:tcW w:w="6237" w:type="dxa"/>
            <w:tcBorders>
              <w:top w:val="nil"/>
              <w:left w:val="nil"/>
              <w:bottom w:val="nil"/>
              <w:right w:val="nil"/>
            </w:tcBorders>
            <w:shd w:val="clear" w:color="auto" w:fill="auto"/>
            <w:vAlign w:val="center"/>
            <w:hideMark/>
          </w:tcPr>
          <w:p w14:paraId="1150F2CD" w14:textId="77777777" w:rsidR="00EB1F26" w:rsidRPr="00BF6DEC" w:rsidRDefault="00EB1F26" w:rsidP="00EB1F26">
            <w:pPr>
              <w:spacing w:line="240" w:lineRule="auto"/>
              <w:rPr>
                <w:szCs w:val="20"/>
              </w:rPr>
            </w:pPr>
          </w:p>
        </w:tc>
        <w:tc>
          <w:tcPr>
            <w:tcW w:w="806" w:type="dxa"/>
            <w:tcBorders>
              <w:top w:val="nil"/>
              <w:left w:val="nil"/>
              <w:bottom w:val="nil"/>
              <w:right w:val="nil"/>
            </w:tcBorders>
            <w:shd w:val="clear" w:color="auto" w:fill="auto"/>
            <w:vAlign w:val="center"/>
            <w:hideMark/>
          </w:tcPr>
          <w:p w14:paraId="697F53D9" w14:textId="77777777" w:rsidR="00EB1F26" w:rsidRPr="00BF6DEC" w:rsidRDefault="00EB1F26" w:rsidP="00EB1F26">
            <w:pPr>
              <w:spacing w:line="240" w:lineRule="auto"/>
              <w:rPr>
                <w:szCs w:val="20"/>
              </w:rPr>
            </w:pPr>
          </w:p>
        </w:tc>
        <w:tc>
          <w:tcPr>
            <w:tcW w:w="214" w:type="dxa"/>
            <w:tcBorders>
              <w:top w:val="nil"/>
              <w:left w:val="nil"/>
              <w:bottom w:val="nil"/>
              <w:right w:val="nil"/>
            </w:tcBorders>
            <w:shd w:val="clear" w:color="auto" w:fill="auto"/>
            <w:vAlign w:val="center"/>
            <w:hideMark/>
          </w:tcPr>
          <w:p w14:paraId="54C0A092" w14:textId="77777777" w:rsidR="00EB1F26" w:rsidRPr="00BF6DEC" w:rsidRDefault="00EB1F26" w:rsidP="00EB1F26">
            <w:pPr>
              <w:spacing w:line="240" w:lineRule="auto"/>
              <w:rPr>
                <w:szCs w:val="20"/>
              </w:rPr>
            </w:pPr>
          </w:p>
        </w:tc>
      </w:tr>
      <w:tr w:rsidR="00EB1F26" w:rsidRPr="00A933D9" w14:paraId="7BB14D7D" w14:textId="77777777" w:rsidTr="008F3D0D">
        <w:trPr>
          <w:trHeight w:val="300"/>
        </w:trPr>
        <w:tc>
          <w:tcPr>
            <w:tcW w:w="1418" w:type="dxa"/>
            <w:tcBorders>
              <w:top w:val="nil"/>
              <w:left w:val="nil"/>
              <w:bottom w:val="nil"/>
              <w:right w:val="nil"/>
            </w:tcBorders>
            <w:shd w:val="clear" w:color="auto" w:fill="auto"/>
            <w:noWrap/>
            <w:vAlign w:val="center"/>
          </w:tcPr>
          <w:p w14:paraId="3FBFFBAB" w14:textId="665C3E92" w:rsidR="008F3D0D" w:rsidRPr="00A933D9" w:rsidRDefault="008F3D0D" w:rsidP="00EB1F26">
            <w:pPr>
              <w:spacing w:line="240" w:lineRule="auto"/>
              <w:rPr>
                <w:rFonts w:cs="Calibri"/>
                <w:b/>
                <w:bCs/>
                <w:color w:val="000000"/>
                <w:sz w:val="22"/>
                <w:szCs w:val="22"/>
                <w:highlight w:val="yellow"/>
              </w:rPr>
            </w:pPr>
          </w:p>
        </w:tc>
        <w:tc>
          <w:tcPr>
            <w:tcW w:w="6237" w:type="dxa"/>
            <w:tcBorders>
              <w:top w:val="nil"/>
              <w:left w:val="nil"/>
              <w:bottom w:val="nil"/>
              <w:right w:val="nil"/>
            </w:tcBorders>
            <w:shd w:val="clear" w:color="auto" w:fill="auto"/>
            <w:vAlign w:val="center"/>
          </w:tcPr>
          <w:p w14:paraId="4326B0C1" w14:textId="77777777" w:rsidR="00EB1F26" w:rsidRPr="00A933D9" w:rsidRDefault="00EB1F26" w:rsidP="00EB1F26">
            <w:pPr>
              <w:spacing w:line="240" w:lineRule="auto"/>
              <w:rPr>
                <w:rFonts w:cs="Calibri"/>
                <w:b/>
                <w:bCs/>
                <w:color w:val="000000"/>
                <w:highlight w:val="yellow"/>
              </w:rPr>
            </w:pPr>
          </w:p>
        </w:tc>
        <w:tc>
          <w:tcPr>
            <w:tcW w:w="806" w:type="dxa"/>
            <w:tcBorders>
              <w:top w:val="nil"/>
              <w:left w:val="nil"/>
              <w:bottom w:val="nil"/>
              <w:right w:val="nil"/>
            </w:tcBorders>
            <w:shd w:val="clear" w:color="auto" w:fill="auto"/>
            <w:vAlign w:val="center"/>
          </w:tcPr>
          <w:p w14:paraId="3E57A997" w14:textId="77777777" w:rsidR="00EB1F26" w:rsidRPr="00A933D9" w:rsidRDefault="00EB1F26" w:rsidP="00EB1F26">
            <w:pPr>
              <w:spacing w:line="240" w:lineRule="auto"/>
              <w:rPr>
                <w:szCs w:val="20"/>
                <w:highlight w:val="yellow"/>
              </w:rPr>
            </w:pPr>
          </w:p>
        </w:tc>
        <w:tc>
          <w:tcPr>
            <w:tcW w:w="214" w:type="dxa"/>
            <w:tcBorders>
              <w:top w:val="nil"/>
              <w:left w:val="nil"/>
              <w:bottom w:val="nil"/>
              <w:right w:val="nil"/>
            </w:tcBorders>
            <w:shd w:val="clear" w:color="auto" w:fill="auto"/>
            <w:vAlign w:val="center"/>
          </w:tcPr>
          <w:p w14:paraId="4411D8A7" w14:textId="77777777" w:rsidR="00EB1F26" w:rsidRPr="00A933D9" w:rsidRDefault="00EB1F26" w:rsidP="00EB1F26">
            <w:pPr>
              <w:spacing w:line="240" w:lineRule="auto"/>
              <w:rPr>
                <w:szCs w:val="20"/>
                <w:highlight w:val="yellow"/>
              </w:rPr>
            </w:pPr>
          </w:p>
        </w:tc>
      </w:tr>
      <w:tr w:rsidR="00EB1F26" w:rsidRPr="00A933D9" w14:paraId="387A4263" w14:textId="77777777" w:rsidTr="008F3D0D">
        <w:trPr>
          <w:trHeight w:val="300"/>
        </w:trPr>
        <w:tc>
          <w:tcPr>
            <w:tcW w:w="1418" w:type="dxa"/>
            <w:tcBorders>
              <w:top w:val="nil"/>
              <w:left w:val="nil"/>
              <w:bottom w:val="nil"/>
              <w:right w:val="nil"/>
            </w:tcBorders>
            <w:shd w:val="clear" w:color="auto" w:fill="auto"/>
            <w:vAlign w:val="center"/>
          </w:tcPr>
          <w:p w14:paraId="5BF6B7E8" w14:textId="1225ED0F"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22FA3718" w14:textId="561F845E" w:rsidR="00EB1F26" w:rsidRPr="00A933D9" w:rsidRDefault="00EB1F26" w:rsidP="00EB1F26">
            <w:pPr>
              <w:spacing w:line="240" w:lineRule="auto"/>
              <w:rPr>
                <w:rFonts w:cs="Calibri"/>
                <w:color w:val="000000"/>
                <w:highlight w:val="yellow"/>
              </w:rPr>
            </w:pPr>
          </w:p>
        </w:tc>
        <w:tc>
          <w:tcPr>
            <w:tcW w:w="806" w:type="dxa"/>
            <w:tcBorders>
              <w:top w:val="nil"/>
              <w:left w:val="nil"/>
              <w:bottom w:val="nil"/>
              <w:right w:val="nil"/>
            </w:tcBorders>
            <w:shd w:val="clear" w:color="auto" w:fill="auto"/>
            <w:vAlign w:val="center"/>
          </w:tcPr>
          <w:p w14:paraId="74205833" w14:textId="636934E8" w:rsidR="00EB1F26" w:rsidRPr="00A933D9" w:rsidRDefault="00EB1F26" w:rsidP="00EB1F26">
            <w:pPr>
              <w:spacing w:line="240" w:lineRule="auto"/>
              <w:jc w:val="right"/>
              <w:rPr>
                <w:rFonts w:cs="Calibri"/>
                <w:color w:val="000000"/>
                <w:highlight w:val="yellow"/>
              </w:rPr>
            </w:pPr>
          </w:p>
        </w:tc>
        <w:tc>
          <w:tcPr>
            <w:tcW w:w="214" w:type="dxa"/>
            <w:tcBorders>
              <w:top w:val="nil"/>
              <w:left w:val="nil"/>
              <w:bottom w:val="nil"/>
              <w:right w:val="nil"/>
            </w:tcBorders>
            <w:shd w:val="clear" w:color="auto" w:fill="auto"/>
            <w:vAlign w:val="center"/>
          </w:tcPr>
          <w:p w14:paraId="17E49D7B" w14:textId="1FB7A608" w:rsidR="00EB1F26" w:rsidRPr="00A933D9" w:rsidRDefault="00EB1F26" w:rsidP="00EB1F26">
            <w:pPr>
              <w:spacing w:line="240" w:lineRule="auto"/>
              <w:rPr>
                <w:rFonts w:cs="Calibri"/>
                <w:color w:val="000000"/>
                <w:highlight w:val="yellow"/>
              </w:rPr>
            </w:pPr>
          </w:p>
        </w:tc>
      </w:tr>
      <w:tr w:rsidR="00EB1F26" w:rsidRPr="00A933D9" w14:paraId="48DB0AF5" w14:textId="77777777" w:rsidTr="008F3D0D">
        <w:trPr>
          <w:trHeight w:val="600"/>
        </w:trPr>
        <w:tc>
          <w:tcPr>
            <w:tcW w:w="1418" w:type="dxa"/>
            <w:tcBorders>
              <w:top w:val="nil"/>
              <w:left w:val="nil"/>
              <w:bottom w:val="nil"/>
              <w:right w:val="nil"/>
            </w:tcBorders>
            <w:shd w:val="clear" w:color="auto" w:fill="auto"/>
            <w:vAlign w:val="center"/>
          </w:tcPr>
          <w:p w14:paraId="4551AD7A" w14:textId="082406E7"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6978EF2B" w14:textId="1FA14014" w:rsidR="00EB1F26" w:rsidRPr="00A933D9" w:rsidRDefault="00EB1F26" w:rsidP="00EB1F26">
            <w:pPr>
              <w:spacing w:line="240" w:lineRule="auto"/>
              <w:rPr>
                <w:rFonts w:cs="Calibri"/>
                <w:color w:val="000000"/>
                <w:highlight w:val="yellow"/>
              </w:rPr>
            </w:pPr>
          </w:p>
        </w:tc>
        <w:tc>
          <w:tcPr>
            <w:tcW w:w="806" w:type="dxa"/>
            <w:tcBorders>
              <w:top w:val="nil"/>
              <w:left w:val="nil"/>
              <w:bottom w:val="nil"/>
              <w:right w:val="nil"/>
            </w:tcBorders>
            <w:shd w:val="clear" w:color="auto" w:fill="auto"/>
            <w:vAlign w:val="center"/>
          </w:tcPr>
          <w:p w14:paraId="5F7C3A42" w14:textId="38F1644A" w:rsidR="00EB1F26" w:rsidRPr="00A933D9" w:rsidRDefault="00EB1F26" w:rsidP="00EB1F26">
            <w:pPr>
              <w:spacing w:line="240" w:lineRule="auto"/>
              <w:jc w:val="right"/>
              <w:rPr>
                <w:rFonts w:cs="Calibri"/>
                <w:color w:val="000000"/>
                <w:highlight w:val="yellow"/>
              </w:rPr>
            </w:pPr>
          </w:p>
        </w:tc>
        <w:tc>
          <w:tcPr>
            <w:tcW w:w="214" w:type="dxa"/>
            <w:tcBorders>
              <w:top w:val="nil"/>
              <w:left w:val="nil"/>
              <w:bottom w:val="nil"/>
              <w:right w:val="nil"/>
            </w:tcBorders>
            <w:shd w:val="clear" w:color="auto" w:fill="auto"/>
            <w:vAlign w:val="center"/>
          </w:tcPr>
          <w:p w14:paraId="3BD3D68F" w14:textId="540402EF" w:rsidR="00EB1F26" w:rsidRPr="00A933D9" w:rsidRDefault="00EB1F26" w:rsidP="00EB1F26">
            <w:pPr>
              <w:spacing w:line="240" w:lineRule="auto"/>
              <w:rPr>
                <w:rFonts w:cs="Calibri"/>
                <w:color w:val="000000"/>
                <w:highlight w:val="yellow"/>
              </w:rPr>
            </w:pPr>
          </w:p>
        </w:tc>
      </w:tr>
      <w:tr w:rsidR="00EB1F26" w:rsidRPr="00A933D9" w14:paraId="653CB18E" w14:textId="77777777" w:rsidTr="008F3D0D">
        <w:trPr>
          <w:trHeight w:val="300"/>
        </w:trPr>
        <w:tc>
          <w:tcPr>
            <w:tcW w:w="1418" w:type="dxa"/>
            <w:tcBorders>
              <w:top w:val="nil"/>
              <w:left w:val="nil"/>
              <w:bottom w:val="nil"/>
              <w:right w:val="nil"/>
            </w:tcBorders>
            <w:shd w:val="clear" w:color="auto" w:fill="auto"/>
            <w:vAlign w:val="center"/>
          </w:tcPr>
          <w:p w14:paraId="16403F22" w14:textId="3A1A3C27"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39C2C4EF" w14:textId="064FAFDC" w:rsidR="00EB1F26" w:rsidRPr="00A933D9" w:rsidRDefault="00EB1F26" w:rsidP="00EB1F26">
            <w:pPr>
              <w:spacing w:line="240" w:lineRule="auto"/>
              <w:rPr>
                <w:rFonts w:cs="Calibri"/>
                <w:color w:val="000000"/>
                <w:highlight w:val="yellow"/>
              </w:rPr>
            </w:pPr>
          </w:p>
        </w:tc>
        <w:tc>
          <w:tcPr>
            <w:tcW w:w="806" w:type="dxa"/>
            <w:tcBorders>
              <w:top w:val="nil"/>
              <w:left w:val="nil"/>
              <w:bottom w:val="nil"/>
              <w:right w:val="nil"/>
            </w:tcBorders>
            <w:shd w:val="clear" w:color="auto" w:fill="auto"/>
            <w:vAlign w:val="center"/>
          </w:tcPr>
          <w:p w14:paraId="0009C68A" w14:textId="7603AEA4" w:rsidR="00EB1F26" w:rsidRPr="00A933D9" w:rsidRDefault="00EB1F26" w:rsidP="00EB1F26">
            <w:pPr>
              <w:spacing w:line="240" w:lineRule="auto"/>
              <w:jc w:val="right"/>
              <w:rPr>
                <w:rFonts w:cs="Calibri"/>
                <w:color w:val="000000"/>
                <w:highlight w:val="yellow"/>
              </w:rPr>
            </w:pPr>
          </w:p>
        </w:tc>
        <w:tc>
          <w:tcPr>
            <w:tcW w:w="214" w:type="dxa"/>
            <w:tcBorders>
              <w:top w:val="nil"/>
              <w:left w:val="nil"/>
              <w:bottom w:val="nil"/>
              <w:right w:val="nil"/>
            </w:tcBorders>
            <w:shd w:val="clear" w:color="auto" w:fill="auto"/>
            <w:vAlign w:val="center"/>
          </w:tcPr>
          <w:p w14:paraId="12125B13" w14:textId="692971E8" w:rsidR="00EB1F26" w:rsidRPr="00A933D9" w:rsidRDefault="00EB1F26" w:rsidP="00EB1F26">
            <w:pPr>
              <w:spacing w:line="240" w:lineRule="auto"/>
              <w:rPr>
                <w:rFonts w:cs="Calibri"/>
                <w:color w:val="000000"/>
                <w:highlight w:val="yellow"/>
              </w:rPr>
            </w:pPr>
          </w:p>
        </w:tc>
      </w:tr>
      <w:tr w:rsidR="00EB1F26" w:rsidRPr="00A933D9" w14:paraId="62ECA50F" w14:textId="77777777" w:rsidTr="008F3D0D">
        <w:trPr>
          <w:trHeight w:val="300"/>
        </w:trPr>
        <w:tc>
          <w:tcPr>
            <w:tcW w:w="1418" w:type="dxa"/>
            <w:tcBorders>
              <w:top w:val="nil"/>
              <w:left w:val="nil"/>
              <w:bottom w:val="nil"/>
              <w:right w:val="nil"/>
            </w:tcBorders>
            <w:shd w:val="clear" w:color="auto" w:fill="auto"/>
            <w:vAlign w:val="center"/>
          </w:tcPr>
          <w:p w14:paraId="64749149" w14:textId="67C30D0D"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66F67914" w14:textId="4C90BD82"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188FF31F" w14:textId="745A703D"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656EB397" w14:textId="1B82649C" w:rsidR="00EB1F26" w:rsidRPr="00A933D9" w:rsidRDefault="00EB1F26" w:rsidP="00EB1F26">
            <w:pPr>
              <w:spacing w:line="240" w:lineRule="auto"/>
              <w:rPr>
                <w:rFonts w:cs="Calibri"/>
                <w:highlight w:val="yellow"/>
              </w:rPr>
            </w:pPr>
          </w:p>
        </w:tc>
      </w:tr>
      <w:tr w:rsidR="00EB1F26" w:rsidRPr="00A933D9" w14:paraId="77161AA1" w14:textId="77777777" w:rsidTr="008F3D0D">
        <w:trPr>
          <w:trHeight w:val="300"/>
        </w:trPr>
        <w:tc>
          <w:tcPr>
            <w:tcW w:w="1418" w:type="dxa"/>
            <w:tcBorders>
              <w:top w:val="nil"/>
              <w:left w:val="nil"/>
              <w:bottom w:val="nil"/>
              <w:right w:val="nil"/>
            </w:tcBorders>
            <w:shd w:val="clear" w:color="auto" w:fill="auto"/>
            <w:vAlign w:val="center"/>
          </w:tcPr>
          <w:p w14:paraId="2B851E4C" w14:textId="5B06D360"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2CE80807" w14:textId="7B1B227B"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5C88B3C8" w14:textId="4E324F5B"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0365E530" w14:textId="40D889FC" w:rsidR="00EB1F26" w:rsidRPr="00A933D9" w:rsidRDefault="00EB1F26" w:rsidP="00EB1F26">
            <w:pPr>
              <w:spacing w:line="240" w:lineRule="auto"/>
              <w:rPr>
                <w:rFonts w:cs="Calibri"/>
                <w:highlight w:val="yellow"/>
              </w:rPr>
            </w:pPr>
          </w:p>
        </w:tc>
      </w:tr>
      <w:tr w:rsidR="00EB1F26" w:rsidRPr="00A933D9" w14:paraId="7868DDF1" w14:textId="77777777" w:rsidTr="008F3D0D">
        <w:trPr>
          <w:trHeight w:val="300"/>
        </w:trPr>
        <w:tc>
          <w:tcPr>
            <w:tcW w:w="1418" w:type="dxa"/>
            <w:tcBorders>
              <w:top w:val="nil"/>
              <w:left w:val="nil"/>
              <w:bottom w:val="nil"/>
              <w:right w:val="nil"/>
            </w:tcBorders>
            <w:shd w:val="clear" w:color="auto" w:fill="auto"/>
            <w:vAlign w:val="center"/>
          </w:tcPr>
          <w:p w14:paraId="26089B89" w14:textId="24D3BCF6"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334392CA" w14:textId="5D5BC64F"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426315D1" w14:textId="6F59A6AA"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6E48C2DF" w14:textId="2FE7EC1B" w:rsidR="00EB1F26" w:rsidRPr="00A933D9" w:rsidRDefault="00EB1F26" w:rsidP="00EB1F26">
            <w:pPr>
              <w:spacing w:line="240" w:lineRule="auto"/>
              <w:rPr>
                <w:rFonts w:cs="Calibri"/>
                <w:highlight w:val="yellow"/>
              </w:rPr>
            </w:pPr>
          </w:p>
        </w:tc>
      </w:tr>
      <w:tr w:rsidR="00EB1F26" w:rsidRPr="00A933D9" w14:paraId="42FD31F0" w14:textId="77777777" w:rsidTr="008F3D0D">
        <w:trPr>
          <w:trHeight w:val="300"/>
        </w:trPr>
        <w:tc>
          <w:tcPr>
            <w:tcW w:w="1418" w:type="dxa"/>
            <w:tcBorders>
              <w:top w:val="nil"/>
              <w:left w:val="nil"/>
              <w:bottom w:val="nil"/>
              <w:right w:val="nil"/>
            </w:tcBorders>
            <w:shd w:val="clear" w:color="auto" w:fill="auto"/>
            <w:vAlign w:val="center"/>
          </w:tcPr>
          <w:p w14:paraId="6A176D58" w14:textId="5F37D32C"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1FCAC07B" w14:textId="40F0569E"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4046FDA9" w14:textId="5AA9D8D5"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7E7E011A" w14:textId="6A04F14C" w:rsidR="00EB1F26" w:rsidRPr="00A933D9" w:rsidRDefault="00EB1F26" w:rsidP="00EB1F26">
            <w:pPr>
              <w:spacing w:line="240" w:lineRule="auto"/>
              <w:rPr>
                <w:rFonts w:cs="Calibri"/>
                <w:highlight w:val="yellow"/>
              </w:rPr>
            </w:pPr>
          </w:p>
        </w:tc>
      </w:tr>
      <w:tr w:rsidR="00EB1F26" w:rsidRPr="00A933D9" w14:paraId="4084488C" w14:textId="77777777" w:rsidTr="008F3D0D">
        <w:trPr>
          <w:trHeight w:val="300"/>
        </w:trPr>
        <w:tc>
          <w:tcPr>
            <w:tcW w:w="1418" w:type="dxa"/>
            <w:tcBorders>
              <w:top w:val="nil"/>
              <w:left w:val="nil"/>
              <w:bottom w:val="nil"/>
              <w:right w:val="nil"/>
            </w:tcBorders>
            <w:shd w:val="clear" w:color="auto" w:fill="auto"/>
            <w:vAlign w:val="center"/>
          </w:tcPr>
          <w:p w14:paraId="0671A8D2" w14:textId="1C373B01"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51663197" w14:textId="17150395"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58895BA0" w14:textId="3DE8626F"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288CE6F0" w14:textId="7BAD2EC6" w:rsidR="00EB1F26" w:rsidRPr="00A933D9" w:rsidRDefault="00EB1F26" w:rsidP="00EB1F26">
            <w:pPr>
              <w:spacing w:line="240" w:lineRule="auto"/>
              <w:rPr>
                <w:rFonts w:cs="Calibri"/>
                <w:highlight w:val="yellow"/>
              </w:rPr>
            </w:pPr>
          </w:p>
        </w:tc>
      </w:tr>
      <w:tr w:rsidR="00EB1F26" w:rsidRPr="00A933D9" w14:paraId="539CAA8D" w14:textId="77777777" w:rsidTr="008F3D0D">
        <w:trPr>
          <w:trHeight w:val="300"/>
        </w:trPr>
        <w:tc>
          <w:tcPr>
            <w:tcW w:w="1418" w:type="dxa"/>
            <w:tcBorders>
              <w:top w:val="nil"/>
              <w:left w:val="nil"/>
              <w:bottom w:val="nil"/>
              <w:right w:val="nil"/>
            </w:tcBorders>
            <w:shd w:val="clear" w:color="auto" w:fill="auto"/>
            <w:vAlign w:val="center"/>
          </w:tcPr>
          <w:p w14:paraId="2DE00804" w14:textId="4FA38117"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06A03D2D" w14:textId="52E5A97A"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4C5791E8" w14:textId="4D97C822"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568551B7" w14:textId="0DDF60F8" w:rsidR="00EB1F26" w:rsidRPr="00A933D9" w:rsidRDefault="00EB1F26" w:rsidP="00EB1F26">
            <w:pPr>
              <w:spacing w:line="240" w:lineRule="auto"/>
              <w:rPr>
                <w:rFonts w:cs="Calibri"/>
                <w:highlight w:val="yellow"/>
              </w:rPr>
            </w:pPr>
          </w:p>
        </w:tc>
      </w:tr>
      <w:tr w:rsidR="00EB1F26" w:rsidRPr="00A933D9" w14:paraId="761D9BDD" w14:textId="77777777" w:rsidTr="008F3D0D">
        <w:trPr>
          <w:trHeight w:val="300"/>
        </w:trPr>
        <w:tc>
          <w:tcPr>
            <w:tcW w:w="1418" w:type="dxa"/>
            <w:tcBorders>
              <w:top w:val="nil"/>
              <w:left w:val="nil"/>
              <w:bottom w:val="nil"/>
              <w:right w:val="nil"/>
            </w:tcBorders>
            <w:shd w:val="clear" w:color="auto" w:fill="auto"/>
            <w:vAlign w:val="center"/>
          </w:tcPr>
          <w:p w14:paraId="3C47D198" w14:textId="28F30149"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2A407D0D" w14:textId="6D9C86F9"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070A247B" w14:textId="58526FEC"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2B264479" w14:textId="4E9C2C0B" w:rsidR="00EB1F26" w:rsidRPr="00A933D9" w:rsidRDefault="00EB1F26" w:rsidP="00EB1F26">
            <w:pPr>
              <w:spacing w:line="240" w:lineRule="auto"/>
              <w:rPr>
                <w:rFonts w:cs="Calibri"/>
                <w:highlight w:val="yellow"/>
              </w:rPr>
            </w:pPr>
          </w:p>
        </w:tc>
      </w:tr>
      <w:tr w:rsidR="00EB1F26" w:rsidRPr="00A933D9" w14:paraId="1257FFC1" w14:textId="77777777" w:rsidTr="008F3D0D">
        <w:trPr>
          <w:trHeight w:val="600"/>
        </w:trPr>
        <w:tc>
          <w:tcPr>
            <w:tcW w:w="1418" w:type="dxa"/>
            <w:tcBorders>
              <w:top w:val="nil"/>
              <w:left w:val="nil"/>
              <w:bottom w:val="nil"/>
              <w:right w:val="nil"/>
            </w:tcBorders>
            <w:shd w:val="clear" w:color="auto" w:fill="auto"/>
            <w:vAlign w:val="center"/>
          </w:tcPr>
          <w:p w14:paraId="68F1592E" w14:textId="436247FE"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0DF72922" w14:textId="1B2707C8"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5DF1B4A6" w14:textId="435E7E7B"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1CAC2018" w14:textId="0D8506B1" w:rsidR="00EB1F26" w:rsidRPr="00A933D9" w:rsidRDefault="00EB1F26" w:rsidP="00EB1F26">
            <w:pPr>
              <w:spacing w:line="240" w:lineRule="auto"/>
              <w:rPr>
                <w:rFonts w:cs="Calibri"/>
                <w:highlight w:val="yellow"/>
              </w:rPr>
            </w:pPr>
          </w:p>
        </w:tc>
      </w:tr>
      <w:tr w:rsidR="00725FA6" w:rsidRPr="00A933D9" w14:paraId="648C9135" w14:textId="77777777" w:rsidTr="000729D6">
        <w:trPr>
          <w:trHeight w:val="300"/>
        </w:trPr>
        <w:tc>
          <w:tcPr>
            <w:tcW w:w="1418" w:type="dxa"/>
            <w:tcBorders>
              <w:top w:val="nil"/>
              <w:left w:val="nil"/>
              <w:bottom w:val="nil"/>
              <w:right w:val="nil"/>
            </w:tcBorders>
            <w:shd w:val="clear" w:color="auto" w:fill="auto"/>
            <w:vAlign w:val="center"/>
          </w:tcPr>
          <w:p w14:paraId="29C87758" w14:textId="204F498F" w:rsidR="00725FA6" w:rsidRPr="00A933D9" w:rsidRDefault="00725FA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0A972365" w14:textId="51435CE3" w:rsidR="00725FA6" w:rsidRPr="00A933D9" w:rsidRDefault="00725FA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6335848C" w14:textId="78E701F7" w:rsidR="00725FA6" w:rsidRPr="00A933D9" w:rsidRDefault="00725FA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172AEB2B" w14:textId="2C70A7ED" w:rsidR="00725FA6" w:rsidRPr="00A933D9" w:rsidRDefault="00725FA6" w:rsidP="00EB1F26">
            <w:pPr>
              <w:spacing w:line="240" w:lineRule="auto"/>
              <w:rPr>
                <w:rFonts w:cs="Calibri"/>
                <w:highlight w:val="yellow"/>
              </w:rPr>
            </w:pPr>
          </w:p>
        </w:tc>
      </w:tr>
      <w:tr w:rsidR="00725FA6" w:rsidRPr="00A933D9" w14:paraId="6C910D1C" w14:textId="77777777" w:rsidTr="000729D6">
        <w:trPr>
          <w:trHeight w:val="300"/>
        </w:trPr>
        <w:tc>
          <w:tcPr>
            <w:tcW w:w="1418" w:type="dxa"/>
            <w:tcBorders>
              <w:top w:val="nil"/>
              <w:left w:val="nil"/>
              <w:bottom w:val="nil"/>
              <w:right w:val="nil"/>
            </w:tcBorders>
            <w:shd w:val="clear" w:color="auto" w:fill="auto"/>
            <w:vAlign w:val="center"/>
          </w:tcPr>
          <w:p w14:paraId="7B5DB77C" w14:textId="666CF0AF" w:rsidR="00725FA6" w:rsidRPr="00A933D9" w:rsidRDefault="00725FA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5554F74C" w14:textId="2F157D19" w:rsidR="00725FA6" w:rsidRPr="00A933D9" w:rsidRDefault="00725FA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37A00423" w14:textId="65635735" w:rsidR="00725FA6" w:rsidRPr="00A933D9" w:rsidRDefault="00725FA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10CB9147" w14:textId="1CC5A54E" w:rsidR="00725FA6" w:rsidRPr="00A933D9" w:rsidRDefault="00725FA6" w:rsidP="00EB1F26">
            <w:pPr>
              <w:spacing w:line="240" w:lineRule="auto"/>
              <w:rPr>
                <w:rFonts w:cs="Calibri"/>
                <w:highlight w:val="yellow"/>
              </w:rPr>
            </w:pPr>
          </w:p>
        </w:tc>
      </w:tr>
      <w:tr w:rsidR="00EB1F26" w:rsidRPr="00A933D9" w14:paraId="76748DDF" w14:textId="77777777" w:rsidTr="008F3D0D">
        <w:trPr>
          <w:trHeight w:val="300"/>
        </w:trPr>
        <w:tc>
          <w:tcPr>
            <w:tcW w:w="1418" w:type="dxa"/>
            <w:tcBorders>
              <w:top w:val="nil"/>
              <w:left w:val="nil"/>
              <w:bottom w:val="nil"/>
              <w:right w:val="nil"/>
            </w:tcBorders>
            <w:shd w:val="clear" w:color="auto" w:fill="auto"/>
            <w:vAlign w:val="center"/>
          </w:tcPr>
          <w:p w14:paraId="54FB4A15" w14:textId="7A1A355E" w:rsidR="00EB1F26" w:rsidRPr="00A933D9" w:rsidRDefault="00EB1F26" w:rsidP="00EB1F26">
            <w:pPr>
              <w:spacing w:line="240" w:lineRule="auto"/>
              <w:rPr>
                <w:rFonts w:cs="Arial"/>
                <w:szCs w:val="20"/>
                <w:highlight w:val="yellow"/>
              </w:rPr>
            </w:pPr>
          </w:p>
        </w:tc>
        <w:tc>
          <w:tcPr>
            <w:tcW w:w="6237" w:type="dxa"/>
            <w:tcBorders>
              <w:top w:val="nil"/>
              <w:left w:val="nil"/>
              <w:bottom w:val="nil"/>
              <w:right w:val="nil"/>
            </w:tcBorders>
            <w:shd w:val="clear" w:color="auto" w:fill="auto"/>
            <w:vAlign w:val="center"/>
          </w:tcPr>
          <w:p w14:paraId="4755DF98" w14:textId="2EC296A6" w:rsidR="00EB1F26" w:rsidRPr="00A933D9" w:rsidRDefault="00EB1F26" w:rsidP="00EB1F26">
            <w:pPr>
              <w:spacing w:line="240" w:lineRule="auto"/>
              <w:rPr>
                <w:rFonts w:cs="Calibri"/>
                <w:highlight w:val="yellow"/>
              </w:rPr>
            </w:pPr>
          </w:p>
        </w:tc>
        <w:tc>
          <w:tcPr>
            <w:tcW w:w="806" w:type="dxa"/>
            <w:tcBorders>
              <w:top w:val="nil"/>
              <w:left w:val="nil"/>
              <w:bottom w:val="nil"/>
              <w:right w:val="nil"/>
            </w:tcBorders>
            <w:shd w:val="clear" w:color="auto" w:fill="auto"/>
            <w:vAlign w:val="center"/>
          </w:tcPr>
          <w:p w14:paraId="446FAD80" w14:textId="33A72852" w:rsidR="00EB1F26" w:rsidRPr="00A933D9" w:rsidRDefault="00EB1F26" w:rsidP="00EB1F26">
            <w:pPr>
              <w:spacing w:line="240" w:lineRule="auto"/>
              <w:jc w:val="right"/>
              <w:rPr>
                <w:rFonts w:cs="Calibri"/>
                <w:highlight w:val="yellow"/>
              </w:rPr>
            </w:pPr>
          </w:p>
        </w:tc>
        <w:tc>
          <w:tcPr>
            <w:tcW w:w="214" w:type="dxa"/>
            <w:tcBorders>
              <w:top w:val="nil"/>
              <w:left w:val="nil"/>
              <w:bottom w:val="nil"/>
              <w:right w:val="nil"/>
            </w:tcBorders>
            <w:shd w:val="clear" w:color="auto" w:fill="auto"/>
            <w:vAlign w:val="center"/>
          </w:tcPr>
          <w:p w14:paraId="0B5FD4D4" w14:textId="7C5A6A26" w:rsidR="00EB1F26" w:rsidRPr="00A933D9" w:rsidRDefault="00EB1F26" w:rsidP="00EB1F26">
            <w:pPr>
              <w:spacing w:line="240" w:lineRule="auto"/>
              <w:rPr>
                <w:rFonts w:cs="Calibri"/>
                <w:highlight w:val="yellow"/>
              </w:rPr>
            </w:pPr>
          </w:p>
        </w:tc>
      </w:tr>
      <w:tr w:rsidR="00EB1F26" w:rsidRPr="00A933D9" w14:paraId="3FCF6A3E" w14:textId="77777777" w:rsidTr="008F3D0D">
        <w:trPr>
          <w:trHeight w:val="300"/>
        </w:trPr>
        <w:tc>
          <w:tcPr>
            <w:tcW w:w="1418" w:type="dxa"/>
            <w:tcBorders>
              <w:top w:val="nil"/>
              <w:left w:val="nil"/>
              <w:bottom w:val="nil"/>
              <w:right w:val="nil"/>
            </w:tcBorders>
            <w:shd w:val="clear" w:color="auto" w:fill="auto"/>
            <w:vAlign w:val="center"/>
          </w:tcPr>
          <w:p w14:paraId="7073A170" w14:textId="4D9D53A9" w:rsidR="00EB1F26" w:rsidRPr="00A933D9" w:rsidRDefault="00EB1F26" w:rsidP="00EB1F26">
            <w:pPr>
              <w:spacing w:line="240" w:lineRule="auto"/>
              <w:rPr>
                <w:rFonts w:cs="Calibri"/>
                <w:color w:val="FF0000"/>
                <w:highlight w:val="yellow"/>
              </w:rPr>
            </w:pPr>
          </w:p>
        </w:tc>
        <w:tc>
          <w:tcPr>
            <w:tcW w:w="6237" w:type="dxa"/>
            <w:tcBorders>
              <w:top w:val="nil"/>
              <w:left w:val="nil"/>
              <w:bottom w:val="nil"/>
              <w:right w:val="nil"/>
            </w:tcBorders>
            <w:shd w:val="clear" w:color="auto" w:fill="auto"/>
            <w:vAlign w:val="center"/>
          </w:tcPr>
          <w:p w14:paraId="1F054897" w14:textId="77777777" w:rsidR="00EB1F26" w:rsidRPr="00A933D9" w:rsidRDefault="00EB1F26" w:rsidP="00EB1F26">
            <w:pPr>
              <w:spacing w:line="240" w:lineRule="auto"/>
              <w:rPr>
                <w:szCs w:val="20"/>
                <w:highlight w:val="yellow"/>
              </w:rPr>
            </w:pPr>
          </w:p>
        </w:tc>
        <w:tc>
          <w:tcPr>
            <w:tcW w:w="806" w:type="dxa"/>
            <w:tcBorders>
              <w:top w:val="nil"/>
              <w:left w:val="nil"/>
              <w:bottom w:val="nil"/>
              <w:right w:val="nil"/>
            </w:tcBorders>
            <w:shd w:val="clear" w:color="auto" w:fill="auto"/>
            <w:vAlign w:val="center"/>
          </w:tcPr>
          <w:p w14:paraId="28BE88EC" w14:textId="3C4BA50C" w:rsidR="00EB1F26" w:rsidRPr="00A933D9" w:rsidRDefault="00EB1F26" w:rsidP="00B82911">
            <w:pPr>
              <w:spacing w:line="240" w:lineRule="auto"/>
              <w:ind w:left="-63" w:hanging="142"/>
              <w:jc w:val="right"/>
              <w:rPr>
                <w:rFonts w:cs="Calibri"/>
                <w:b/>
                <w:bCs/>
                <w:color w:val="000000"/>
                <w:highlight w:val="yellow"/>
              </w:rPr>
            </w:pPr>
          </w:p>
        </w:tc>
        <w:tc>
          <w:tcPr>
            <w:tcW w:w="214" w:type="dxa"/>
            <w:tcBorders>
              <w:top w:val="nil"/>
              <w:left w:val="nil"/>
              <w:bottom w:val="nil"/>
              <w:right w:val="nil"/>
            </w:tcBorders>
            <w:shd w:val="clear" w:color="auto" w:fill="auto"/>
            <w:vAlign w:val="center"/>
          </w:tcPr>
          <w:p w14:paraId="309784D3" w14:textId="5A7E59E6" w:rsidR="00EB1F26" w:rsidRPr="00A933D9" w:rsidRDefault="00EB1F26" w:rsidP="00EB1F26">
            <w:pPr>
              <w:spacing w:line="240" w:lineRule="auto"/>
              <w:rPr>
                <w:rFonts w:cs="Calibri"/>
                <w:color w:val="000000"/>
                <w:highlight w:val="yellow"/>
              </w:rPr>
            </w:pPr>
          </w:p>
        </w:tc>
      </w:tr>
      <w:tr w:rsidR="00EB1F26" w:rsidRPr="00BF6DEC" w14:paraId="1A7A7F08" w14:textId="77777777" w:rsidTr="00C533B2">
        <w:trPr>
          <w:trHeight w:val="300"/>
        </w:trPr>
        <w:tc>
          <w:tcPr>
            <w:tcW w:w="1418" w:type="dxa"/>
            <w:tcBorders>
              <w:top w:val="nil"/>
              <w:left w:val="nil"/>
              <w:bottom w:val="nil"/>
              <w:right w:val="nil"/>
            </w:tcBorders>
            <w:shd w:val="clear" w:color="auto" w:fill="auto"/>
            <w:vAlign w:val="center"/>
          </w:tcPr>
          <w:p w14:paraId="69A11C2F" w14:textId="77777777" w:rsidR="00EB1F26" w:rsidRPr="00BF6DEC" w:rsidRDefault="00EB1F26" w:rsidP="00EB1F26">
            <w:pPr>
              <w:spacing w:line="240" w:lineRule="auto"/>
              <w:rPr>
                <w:rFonts w:cs="Calibri"/>
                <w:color w:val="FF0000"/>
              </w:rPr>
            </w:pPr>
          </w:p>
        </w:tc>
        <w:tc>
          <w:tcPr>
            <w:tcW w:w="6237" w:type="dxa"/>
            <w:tcBorders>
              <w:top w:val="nil"/>
              <w:left w:val="nil"/>
              <w:bottom w:val="nil"/>
              <w:right w:val="nil"/>
            </w:tcBorders>
            <w:shd w:val="clear" w:color="auto" w:fill="auto"/>
            <w:vAlign w:val="center"/>
          </w:tcPr>
          <w:p w14:paraId="64C32824" w14:textId="77777777" w:rsidR="00EB1F26" w:rsidRPr="00BF6DEC" w:rsidRDefault="00EB1F26" w:rsidP="00EB1F26">
            <w:pPr>
              <w:spacing w:line="240" w:lineRule="auto"/>
              <w:rPr>
                <w:szCs w:val="20"/>
              </w:rPr>
            </w:pPr>
          </w:p>
        </w:tc>
        <w:tc>
          <w:tcPr>
            <w:tcW w:w="806" w:type="dxa"/>
            <w:tcBorders>
              <w:top w:val="nil"/>
              <w:left w:val="nil"/>
              <w:bottom w:val="nil"/>
              <w:right w:val="nil"/>
            </w:tcBorders>
            <w:shd w:val="clear" w:color="auto" w:fill="auto"/>
            <w:vAlign w:val="center"/>
          </w:tcPr>
          <w:p w14:paraId="2DE7CA97" w14:textId="77777777" w:rsidR="00EB1F26" w:rsidRPr="00BF6DEC" w:rsidRDefault="00EB1F26" w:rsidP="00EB1F26">
            <w:pPr>
              <w:spacing w:line="240" w:lineRule="auto"/>
              <w:jc w:val="right"/>
              <w:rPr>
                <w:rFonts w:cs="Calibri"/>
                <w:b/>
                <w:bCs/>
                <w:color w:val="000000"/>
              </w:rPr>
            </w:pPr>
          </w:p>
        </w:tc>
        <w:tc>
          <w:tcPr>
            <w:tcW w:w="214" w:type="dxa"/>
            <w:tcBorders>
              <w:top w:val="nil"/>
              <w:left w:val="nil"/>
              <w:bottom w:val="nil"/>
              <w:right w:val="nil"/>
            </w:tcBorders>
            <w:shd w:val="clear" w:color="auto" w:fill="auto"/>
            <w:vAlign w:val="center"/>
          </w:tcPr>
          <w:p w14:paraId="3053D0B5" w14:textId="77777777" w:rsidR="00EB1F26" w:rsidRPr="00BF6DEC" w:rsidRDefault="00EB1F26" w:rsidP="00EB1F26">
            <w:pPr>
              <w:spacing w:line="240" w:lineRule="auto"/>
              <w:rPr>
                <w:rFonts w:cs="Calibri"/>
                <w:color w:val="000000"/>
              </w:rPr>
            </w:pPr>
          </w:p>
        </w:tc>
      </w:tr>
    </w:tbl>
    <w:p w14:paraId="132BB354" w14:textId="77777777" w:rsidR="00757865" w:rsidRPr="00BF6DEC" w:rsidRDefault="00757865" w:rsidP="00757865"/>
    <w:p w14:paraId="493D3048" w14:textId="34493D43" w:rsidR="009A1493" w:rsidRPr="009A1493" w:rsidRDefault="009A1493" w:rsidP="009A1493">
      <w:pPr>
        <w:pStyle w:val="Odstavecseseznamem"/>
        <w:tabs>
          <w:tab w:val="left" w:pos="2410"/>
        </w:tabs>
        <w:spacing w:before="120" w:line="360" w:lineRule="auto"/>
        <w:ind w:left="426"/>
        <w:contextualSpacing w:val="0"/>
        <w:rPr>
          <w:sz w:val="22"/>
          <w:szCs w:val="22"/>
        </w:rPr>
      </w:pPr>
      <w:r w:rsidRPr="00BF6DEC">
        <w:rPr>
          <w:sz w:val="22"/>
          <w:szCs w:val="22"/>
        </w:rPr>
        <w:t>Odpadní materiál, vznikající při realizaci stavby, je odpad vhodný k výrobě recyklátu, použitelného v různých oborech stavební činnosti samozřejmě</w:t>
      </w:r>
      <w:r w:rsidRPr="009A1493">
        <w:rPr>
          <w:sz w:val="22"/>
          <w:szCs w:val="22"/>
        </w:rPr>
        <w:t xml:space="preserve"> v závislosti na kvalitě a zrnitosti recyklátu. </w:t>
      </w:r>
    </w:p>
    <w:p w14:paraId="4B7211BF" w14:textId="77777777" w:rsidR="009A1493" w:rsidRPr="009A1493"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Odpadní materiály, nevhodné pro recyklaci, budou odváženy na vhodné řízené skládky. Vhodné skládky pro ukládání odpadu ze stavební činnosti nevhodných k recyklaci zajistí zhotovitel stavby v rámci dodávky stavby.</w:t>
      </w:r>
    </w:p>
    <w:p w14:paraId="721FB330" w14:textId="30B5CD89" w:rsidR="009A1493" w:rsidRPr="009A1493"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 xml:space="preserve">Jednotlivé druhy tříděného stavebního odpadu budou nabídnuty k využití provozovatelům zařízení na recyklaci stavebního odpadu, kovový odpad oprávněným firmám pro sběr a výkup kovového odpadu, spalitelný odpad např. provozovatelům spaloven, biologicky rozložitelný odpad provozovatelům kompostáren, využitelný odpad provozovatelům zařízení k využívání odpadů. Při předávání odpadů, nebo při prvním předání odpadů v řadě je vždy nutné vypracovat „Základní popis odpadu“ a poskytnout jej provozovateli zařízení, do nějž je odpad předáván. Musí být také respektován provozní řád příslušného zařízení, zejména to, zda příslušné zařízení požaduje provést před příjmem odpadu jeho rozbor. Osoba, které bude odpad předáván, se prokáže oprávněním k přebírání předávaných odpadů. O předaných odpadech bude vedena průběžná evidence o </w:t>
      </w:r>
      <w:proofErr w:type="spellStart"/>
      <w:r w:rsidRPr="009A1493">
        <w:rPr>
          <w:sz w:val="22"/>
          <w:szCs w:val="22"/>
        </w:rPr>
        <w:t>odpadech</w:t>
      </w:r>
      <w:r w:rsidR="00AA3BA7">
        <w:rPr>
          <w:sz w:val="22"/>
          <w:szCs w:val="22"/>
        </w:rPr>
        <w:t>včetně</w:t>
      </w:r>
      <w:proofErr w:type="spellEnd"/>
      <w:r w:rsidR="00AA3BA7">
        <w:rPr>
          <w:sz w:val="22"/>
          <w:szCs w:val="22"/>
        </w:rPr>
        <w:t xml:space="preserve"> dokládání příslušných dokladů.</w:t>
      </w:r>
    </w:p>
    <w:p w14:paraId="452A1A5E" w14:textId="77777777" w:rsidR="009A1493" w:rsidRPr="009A1493"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Materiálově a energeticky nevyužitelné druhy odpadů budou odstraňovány na příslušných skládkách odpadů, nebezpečné nevyužitelné druhy odpadů budou předány oprávněným osobám – specializovaným firmám k odstranění na skládkách nebezpečných odpadů, či do spaloven nebezpečných odpadů.</w:t>
      </w:r>
    </w:p>
    <w:p w14:paraId="7B427192" w14:textId="77777777" w:rsidR="009A1493" w:rsidRPr="009A1493"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 xml:space="preserve">Shromažďovací prostředky (nádoby) na nebezpečný odpad budou zabezpečeny tak, aby nemohlo dojít k neoprávněné manipulaci, úniku do životního prostředí, či odcizení těchto odpadů a budou označeny druhem nebezpečného odpadu a katalogovým číslem. V blízkosti bude vyvěšen identifikační list nebezpečného </w:t>
      </w:r>
      <w:r w:rsidRPr="009A1493">
        <w:rPr>
          <w:sz w:val="22"/>
          <w:szCs w:val="22"/>
        </w:rPr>
        <w:lastRenderedPageBreak/>
        <w:t>odpadu.</w:t>
      </w:r>
    </w:p>
    <w:p w14:paraId="3F0BDDAF" w14:textId="77777777" w:rsidR="009A1493" w:rsidRPr="009A1493"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Shromažďovací prostředky a nádoby na odpad budou ihned, či v co nejkratší době po jejich naplnění vyváženy tak, aby nedocházelo k estetickému či hygienickému dopadu (případný zápach) na okolní prostředí.</w:t>
      </w:r>
    </w:p>
    <w:p w14:paraId="45444EED" w14:textId="77777777" w:rsidR="009A1493" w:rsidRPr="009A1493"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Povinností původce odpadů je kromě správného nakládání s odpady dle požadavků zákona o odpadech především jejich minimalizace.</w:t>
      </w:r>
    </w:p>
    <w:p w14:paraId="6894B775" w14:textId="77777777" w:rsidR="001E3261" w:rsidRPr="00583227" w:rsidRDefault="009A1493" w:rsidP="009A1493">
      <w:pPr>
        <w:pStyle w:val="Odstavecseseznamem"/>
        <w:tabs>
          <w:tab w:val="left" w:pos="2410"/>
        </w:tabs>
        <w:spacing w:before="120" w:line="360" w:lineRule="auto"/>
        <w:ind w:left="426"/>
        <w:contextualSpacing w:val="0"/>
        <w:rPr>
          <w:sz w:val="22"/>
          <w:szCs w:val="22"/>
        </w:rPr>
      </w:pPr>
      <w:r w:rsidRPr="009A1493">
        <w:rPr>
          <w:sz w:val="22"/>
          <w:szCs w:val="22"/>
        </w:rPr>
        <w:t>Pokud by došlo v průběhu přepravy k úniku stavebního odpadu, bude odpad neprodleně odstraněn a znečištěné místo bude vyčištěno.</w:t>
      </w:r>
    </w:p>
    <w:p w14:paraId="2C4EE9C8" w14:textId="77777777" w:rsidR="00583227" w:rsidRPr="00583227" w:rsidRDefault="00583227" w:rsidP="00583227">
      <w:pPr>
        <w:tabs>
          <w:tab w:val="left" w:pos="2410"/>
        </w:tabs>
        <w:spacing w:before="120" w:line="360" w:lineRule="auto"/>
        <w:ind w:left="360"/>
        <w:rPr>
          <w:b/>
          <w:sz w:val="22"/>
          <w:szCs w:val="22"/>
        </w:rPr>
      </w:pPr>
    </w:p>
    <w:p w14:paraId="6A6B752C" w14:textId="77777777" w:rsidR="00366416" w:rsidRDefault="00366416"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58" w:name="_Toc506912155"/>
      <w:bookmarkStart w:id="59" w:name="_Toc535233472"/>
      <w:r w:rsidRPr="00C95433">
        <w:rPr>
          <w:b/>
          <w:sz w:val="22"/>
          <w:szCs w:val="22"/>
        </w:rPr>
        <w:t>ochrana životního prostředí při odstraňování stavb</w:t>
      </w:r>
      <w:bookmarkEnd w:id="58"/>
      <w:r w:rsidRPr="00C95433">
        <w:rPr>
          <w:b/>
          <w:sz w:val="22"/>
          <w:szCs w:val="22"/>
        </w:rPr>
        <w:t>y</w:t>
      </w:r>
      <w:bookmarkEnd w:id="59"/>
    </w:p>
    <w:p w14:paraId="377AF8D2" w14:textId="77777777" w:rsidR="0030332B" w:rsidRPr="005B1881" w:rsidRDefault="0030332B" w:rsidP="0030332B">
      <w:pPr>
        <w:pStyle w:val="Odstavecseseznamem"/>
        <w:tabs>
          <w:tab w:val="left" w:pos="2410"/>
        </w:tabs>
        <w:spacing w:before="120" w:line="360" w:lineRule="auto"/>
        <w:ind w:left="426"/>
        <w:contextualSpacing w:val="0"/>
        <w:rPr>
          <w:sz w:val="22"/>
          <w:szCs w:val="22"/>
        </w:rPr>
      </w:pPr>
      <w:bookmarkStart w:id="60" w:name="_Toc52379241"/>
      <w:r w:rsidRPr="005B1881">
        <w:rPr>
          <w:sz w:val="22"/>
          <w:szCs w:val="22"/>
          <w:u w:val="single"/>
        </w:rPr>
        <w:t>Všeobecné podmínky pro ochranu životního prostředí</w:t>
      </w:r>
      <w:bookmarkEnd w:id="60"/>
    </w:p>
    <w:p w14:paraId="03A84FFB" w14:textId="77777777" w:rsidR="0030332B" w:rsidRPr="005B1881" w:rsidRDefault="0030332B" w:rsidP="0030332B">
      <w:pPr>
        <w:pStyle w:val="Odstavecseseznamem"/>
        <w:tabs>
          <w:tab w:val="left" w:pos="2410"/>
        </w:tabs>
        <w:spacing w:before="120" w:line="360" w:lineRule="auto"/>
        <w:ind w:left="426"/>
        <w:contextualSpacing w:val="0"/>
        <w:rPr>
          <w:sz w:val="22"/>
          <w:szCs w:val="22"/>
        </w:rPr>
      </w:pPr>
      <w:r w:rsidRPr="005B1881">
        <w:rPr>
          <w:sz w:val="22"/>
          <w:szCs w:val="22"/>
        </w:rPr>
        <w:t>V oblasti ochrany životního prostředí je zadavate</w:t>
      </w:r>
      <w:r>
        <w:rPr>
          <w:sz w:val="22"/>
          <w:szCs w:val="22"/>
        </w:rPr>
        <w:t xml:space="preserve">l a zhotovitel </w:t>
      </w:r>
      <w:r w:rsidRPr="005B1881">
        <w:rPr>
          <w:sz w:val="22"/>
          <w:szCs w:val="22"/>
        </w:rPr>
        <w:t>při realizaci všech činností na staveništi povinen postupovat s maximální šetrností k životnímu prostředí a dodržovat příslušné právní předpisy v platném znění, zejména:</w:t>
      </w:r>
    </w:p>
    <w:p w14:paraId="6B1112CB"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zákon č.17/1992 Sb., o životním prostředí ve znění pozdějších předpisů</w:t>
      </w:r>
    </w:p>
    <w:p w14:paraId="090AE1F2"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zákon č. 201/2012 Sb., o ochraně ovzduší</w:t>
      </w:r>
    </w:p>
    <w:p w14:paraId="018ABF7C"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zákon č. 114/1992 Sb., o ochraně přírody a krajiny znění pozdějších předpisů</w:t>
      </w:r>
    </w:p>
    <w:p w14:paraId="42E09EDC"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nařízení vlády č. 9/2002 Sb., kterým se stanoví technické požadavky na výrobky z hlediska emisí hluku ve znění pozdějších předpisů</w:t>
      </w:r>
    </w:p>
    <w:p w14:paraId="015B4B08"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zákon č. 350/2011 Sb., o chemických látkách a chemických směsích</w:t>
      </w:r>
    </w:p>
    <w:p w14:paraId="265A1F2A"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nařízení vlády č. 272/2011 Sb., o ochraně zdraví před nepříznivými účinky hluku a vibrací</w:t>
      </w:r>
    </w:p>
    <w:p w14:paraId="6A6A5D02" w14:textId="77777777" w:rsidR="0030332B" w:rsidRPr="005B1881"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minimalizuje dopady vyplývající z provádění prací na staveništi z hlediska hluku, vibrací, prašnosti</w:t>
      </w:r>
    </w:p>
    <w:p w14:paraId="5AE5C1CB" w14:textId="1808B8EF" w:rsidR="0030332B" w:rsidRDefault="0030332B" w:rsidP="0030332B">
      <w:pPr>
        <w:pStyle w:val="Odstavecseseznamem"/>
        <w:numPr>
          <w:ilvl w:val="0"/>
          <w:numId w:val="25"/>
        </w:numPr>
        <w:tabs>
          <w:tab w:val="left" w:pos="2410"/>
        </w:tabs>
        <w:spacing w:before="120" w:line="360" w:lineRule="auto"/>
        <w:contextualSpacing w:val="0"/>
        <w:rPr>
          <w:sz w:val="22"/>
          <w:szCs w:val="22"/>
        </w:rPr>
      </w:pPr>
      <w:r w:rsidRPr="005B1881">
        <w:rPr>
          <w:sz w:val="22"/>
          <w:szCs w:val="22"/>
        </w:rPr>
        <w:t>speciální pozornost věnuje vzniku nebezpečného odpadu (nutné povolení k nakládání s nebezpečnými odpady pro danou lokalitu, všechny materiály, které obsahují složky uvedené v příloze 5 zákona) a dalším jmenovitým typům odpadů.</w:t>
      </w:r>
    </w:p>
    <w:p w14:paraId="21AB6EF6" w14:textId="77777777" w:rsidR="00E7402C" w:rsidRDefault="00E7402C" w:rsidP="00E7402C">
      <w:pPr>
        <w:pStyle w:val="Odstavecseseznamem"/>
        <w:tabs>
          <w:tab w:val="left" w:pos="2410"/>
        </w:tabs>
        <w:spacing w:before="120" w:line="360" w:lineRule="auto"/>
        <w:ind w:left="1146"/>
        <w:contextualSpacing w:val="0"/>
        <w:rPr>
          <w:sz w:val="22"/>
          <w:szCs w:val="22"/>
        </w:rPr>
      </w:pPr>
    </w:p>
    <w:p w14:paraId="66D7B9AD" w14:textId="77777777" w:rsidR="00366416" w:rsidRDefault="00366416" w:rsidP="00BD043B">
      <w:pPr>
        <w:pStyle w:val="Odstavecseseznamem"/>
        <w:numPr>
          <w:ilvl w:val="0"/>
          <w:numId w:val="13"/>
        </w:numPr>
        <w:tabs>
          <w:tab w:val="left" w:pos="2410"/>
        </w:tabs>
        <w:spacing w:before="120" w:line="360" w:lineRule="auto"/>
        <w:ind w:left="426" w:hanging="284"/>
        <w:contextualSpacing w:val="0"/>
        <w:rPr>
          <w:b/>
          <w:sz w:val="22"/>
          <w:szCs w:val="22"/>
        </w:rPr>
      </w:pPr>
      <w:bookmarkStart w:id="61" w:name="_Toc535233473"/>
      <w:bookmarkStart w:id="62" w:name="_Toc506912156"/>
      <w:r w:rsidRPr="00C95433">
        <w:rPr>
          <w:b/>
          <w:sz w:val="22"/>
          <w:szCs w:val="22"/>
        </w:rPr>
        <w:t>zásady bezpečnosti a ochrany zdraví při práci na staveništi</w:t>
      </w:r>
      <w:bookmarkEnd w:id="61"/>
      <w:bookmarkEnd w:id="62"/>
    </w:p>
    <w:p w14:paraId="7CFAFD08" w14:textId="77777777" w:rsidR="009568D1" w:rsidRPr="009568D1" w:rsidRDefault="009568D1" w:rsidP="009568D1">
      <w:pPr>
        <w:pStyle w:val="Odstavecseseznamem"/>
        <w:tabs>
          <w:tab w:val="left" w:pos="2410"/>
        </w:tabs>
        <w:spacing w:before="120" w:line="360" w:lineRule="auto"/>
        <w:ind w:left="426"/>
        <w:contextualSpacing w:val="0"/>
        <w:rPr>
          <w:sz w:val="22"/>
          <w:szCs w:val="22"/>
          <w:u w:val="single"/>
        </w:rPr>
      </w:pPr>
      <w:r w:rsidRPr="009568D1">
        <w:rPr>
          <w:sz w:val="22"/>
          <w:szCs w:val="22"/>
          <w:u w:val="single"/>
        </w:rPr>
        <w:t>Oznámení o zahájení prací</w:t>
      </w:r>
    </w:p>
    <w:p w14:paraId="43CA1E48" w14:textId="77777777" w:rsidR="009568D1" w:rsidRPr="009568D1" w:rsidRDefault="009568D1" w:rsidP="009568D1">
      <w:pPr>
        <w:pStyle w:val="Odstavecseseznamem"/>
        <w:tabs>
          <w:tab w:val="left" w:pos="2410"/>
        </w:tabs>
        <w:spacing w:before="120" w:line="360" w:lineRule="auto"/>
        <w:ind w:left="426"/>
        <w:contextualSpacing w:val="0"/>
        <w:rPr>
          <w:sz w:val="22"/>
          <w:szCs w:val="22"/>
        </w:rPr>
      </w:pPr>
      <w:r w:rsidRPr="009568D1">
        <w:rPr>
          <w:sz w:val="22"/>
          <w:szCs w:val="22"/>
        </w:rPr>
        <w:t>Dle § 15, odst. 1, zákona č. 309/2006 Sb. u staveb, při jejíž realizaci se předpokládá, že</w:t>
      </w:r>
    </w:p>
    <w:p w14:paraId="3BF88C18" w14:textId="77777777" w:rsidR="009568D1" w:rsidRPr="009568D1" w:rsidRDefault="009568D1" w:rsidP="009568D1">
      <w:pPr>
        <w:pStyle w:val="Odstavecseseznamem"/>
        <w:numPr>
          <w:ilvl w:val="0"/>
          <w:numId w:val="29"/>
        </w:numPr>
        <w:tabs>
          <w:tab w:val="left" w:pos="2410"/>
        </w:tabs>
        <w:spacing w:before="120" w:line="360" w:lineRule="auto"/>
        <w:contextualSpacing w:val="0"/>
        <w:rPr>
          <w:sz w:val="22"/>
          <w:szCs w:val="22"/>
        </w:rPr>
      </w:pPr>
      <w:r w:rsidRPr="009568D1">
        <w:rPr>
          <w:sz w:val="22"/>
          <w:szCs w:val="22"/>
        </w:rPr>
        <w:t>celková doba trvání prací a činností bude delší než 30 pracovních dnů, ve kterých budou vykonávány práce a činnosti, na nichž bude současně pracovat více než 20 fyzických osob po dobu delší než 1 pracovní den, nebo</w:t>
      </w:r>
    </w:p>
    <w:p w14:paraId="492349B0" w14:textId="77777777" w:rsidR="009568D1" w:rsidRPr="009568D1" w:rsidRDefault="009568D1" w:rsidP="009568D1">
      <w:pPr>
        <w:pStyle w:val="Odstavecseseznamem"/>
        <w:numPr>
          <w:ilvl w:val="0"/>
          <w:numId w:val="29"/>
        </w:numPr>
        <w:tabs>
          <w:tab w:val="left" w:pos="2410"/>
        </w:tabs>
        <w:spacing w:before="120" w:line="360" w:lineRule="auto"/>
        <w:contextualSpacing w:val="0"/>
        <w:rPr>
          <w:sz w:val="22"/>
          <w:szCs w:val="22"/>
        </w:rPr>
      </w:pPr>
      <w:r w:rsidRPr="009568D1">
        <w:rPr>
          <w:sz w:val="22"/>
          <w:szCs w:val="22"/>
        </w:rPr>
        <w:lastRenderedPageBreak/>
        <w:t>celkový plánovaný objem prací a činností během realizace díla přesáhne 500 pracovních dnů v přepočtu na jednu fyzickou osobu, je zadavatel stavby povinen doručit oznámení o zahájení prací oblastnímu inspektorátu práce, nejpozději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musí být vyvěšen na viditelném místě u vstupu na staveniště po celou dobu provádění stavby až do předání stavby stavebníkovi k užívání. Rozsáhlé stavby mohou být označeny jiným vhodným způsobem, například tabulí s uvedením potřebných údajů.</w:t>
      </w:r>
    </w:p>
    <w:p w14:paraId="5D4C4B75" w14:textId="764ECD5D" w:rsidR="009568D1" w:rsidRPr="009568D1" w:rsidRDefault="009568D1" w:rsidP="009568D1">
      <w:pPr>
        <w:pStyle w:val="Odstavecseseznamem"/>
        <w:tabs>
          <w:tab w:val="left" w:pos="2410"/>
        </w:tabs>
        <w:spacing w:before="120" w:line="360" w:lineRule="auto"/>
        <w:ind w:left="426"/>
        <w:contextualSpacing w:val="0"/>
        <w:rPr>
          <w:sz w:val="22"/>
          <w:szCs w:val="22"/>
        </w:rPr>
      </w:pPr>
    </w:p>
    <w:p w14:paraId="52F7B69F" w14:textId="77777777" w:rsidR="009568D1" w:rsidRPr="009568D1" w:rsidRDefault="009568D1" w:rsidP="009568D1">
      <w:pPr>
        <w:pStyle w:val="Odstavecseseznamem"/>
        <w:tabs>
          <w:tab w:val="left" w:pos="2410"/>
        </w:tabs>
        <w:spacing w:before="120" w:line="360" w:lineRule="auto"/>
        <w:ind w:left="426"/>
        <w:contextualSpacing w:val="0"/>
        <w:rPr>
          <w:sz w:val="22"/>
          <w:szCs w:val="22"/>
          <w:u w:val="single"/>
        </w:rPr>
      </w:pPr>
      <w:r w:rsidRPr="009568D1">
        <w:rPr>
          <w:sz w:val="22"/>
          <w:szCs w:val="22"/>
          <w:u w:val="single"/>
        </w:rPr>
        <w:t xml:space="preserve">Přehled základních platných a nutných předpisů a dokumentů </w:t>
      </w:r>
    </w:p>
    <w:p w14:paraId="0425D9EB" w14:textId="77777777" w:rsidR="009568D1" w:rsidRPr="009568D1" w:rsidRDefault="009568D1" w:rsidP="009568D1">
      <w:pPr>
        <w:pStyle w:val="Odstavecseseznamem"/>
        <w:tabs>
          <w:tab w:val="left" w:pos="2410"/>
        </w:tabs>
        <w:spacing w:before="120" w:line="360" w:lineRule="auto"/>
        <w:ind w:left="426"/>
        <w:contextualSpacing w:val="0"/>
        <w:rPr>
          <w:sz w:val="22"/>
          <w:szCs w:val="22"/>
        </w:rPr>
      </w:pPr>
      <w:r w:rsidRPr="009568D1">
        <w:rPr>
          <w:sz w:val="22"/>
          <w:szCs w:val="22"/>
        </w:rPr>
        <w:t xml:space="preserve">Přesný seznam bude vypracován s ohledem na vývoj stavby i na vývoj legislativy. Základem je zákoník práce 262/2006 Sb., zákon 309/2006 Sb., Nařízení vlády 591/2006 Sb., 362/2005 Sb. a předpisy navazující  </w:t>
      </w:r>
    </w:p>
    <w:p w14:paraId="3B25ABEB" w14:textId="77777777" w:rsidR="009568D1" w:rsidRPr="009568D1" w:rsidRDefault="009568D1" w:rsidP="009568D1">
      <w:pPr>
        <w:pStyle w:val="Odstavecseseznamem"/>
        <w:tabs>
          <w:tab w:val="left" w:pos="2410"/>
        </w:tabs>
        <w:spacing w:before="120" w:line="360" w:lineRule="auto"/>
        <w:ind w:left="426"/>
        <w:contextualSpacing w:val="0"/>
        <w:rPr>
          <w:sz w:val="22"/>
          <w:szCs w:val="22"/>
          <w:u w:val="single"/>
        </w:rPr>
      </w:pPr>
      <w:r w:rsidRPr="009568D1">
        <w:rPr>
          <w:sz w:val="22"/>
          <w:szCs w:val="22"/>
          <w:u w:val="single"/>
        </w:rPr>
        <w:t>Povinnosti zhotovitele:</w:t>
      </w:r>
    </w:p>
    <w:p w14:paraId="2F411BE8" w14:textId="77777777" w:rsidR="009568D1" w:rsidRPr="009568D1" w:rsidRDefault="009568D1" w:rsidP="009568D1">
      <w:pPr>
        <w:pStyle w:val="Odstavecseseznamem"/>
        <w:tabs>
          <w:tab w:val="left" w:pos="2410"/>
        </w:tabs>
        <w:spacing w:before="120" w:line="360" w:lineRule="auto"/>
        <w:ind w:left="426"/>
        <w:contextualSpacing w:val="0"/>
        <w:rPr>
          <w:sz w:val="22"/>
          <w:szCs w:val="22"/>
        </w:rPr>
      </w:pPr>
      <w:r w:rsidRPr="009568D1">
        <w:rPr>
          <w:sz w:val="22"/>
          <w:szCs w:val="22"/>
        </w:rPr>
        <w:t xml:space="preserve">Zhotovitel stavby nebo její části je povinen zajistit zejména splnění těchto povinností </w:t>
      </w:r>
    </w:p>
    <w:p w14:paraId="6FD85C55" w14:textId="77777777" w:rsidR="009568D1" w:rsidRPr="009568D1" w:rsidRDefault="009568D1" w:rsidP="009568D1">
      <w:pPr>
        <w:pStyle w:val="Odstavecseseznamem"/>
        <w:numPr>
          <w:ilvl w:val="0"/>
          <w:numId w:val="30"/>
        </w:numPr>
        <w:tabs>
          <w:tab w:val="left" w:pos="2410"/>
        </w:tabs>
        <w:spacing w:before="120" w:line="360" w:lineRule="auto"/>
        <w:contextualSpacing w:val="0"/>
        <w:rPr>
          <w:sz w:val="22"/>
          <w:szCs w:val="22"/>
        </w:rPr>
      </w:pPr>
      <w:r w:rsidRPr="009568D1">
        <w:rPr>
          <w:sz w:val="22"/>
          <w:szCs w:val="22"/>
        </w:rPr>
        <w:t xml:space="preserve">Zpracovat seznam rizik ve smyslu zákoníku práce, opatření pro jejich minimalizaci a opatření pro ochranu osob, které jim budou vystaveny. S ním musí být dotčené osoby prokazatelně seznámeny. Seznam musí být také průběžně vyhodnocován a upravován. </w:t>
      </w:r>
    </w:p>
    <w:p w14:paraId="5A5B2CE7" w14:textId="77777777" w:rsidR="009568D1" w:rsidRPr="009568D1" w:rsidRDefault="009568D1" w:rsidP="009568D1">
      <w:pPr>
        <w:pStyle w:val="Odstavecseseznamem"/>
        <w:numPr>
          <w:ilvl w:val="0"/>
          <w:numId w:val="30"/>
        </w:numPr>
        <w:tabs>
          <w:tab w:val="left" w:pos="2410"/>
        </w:tabs>
        <w:spacing w:before="120" w:line="360" w:lineRule="auto"/>
        <w:contextualSpacing w:val="0"/>
        <w:rPr>
          <w:sz w:val="22"/>
          <w:szCs w:val="22"/>
        </w:rPr>
      </w:pPr>
      <w:r w:rsidRPr="009568D1">
        <w:rPr>
          <w:sz w:val="22"/>
          <w:szCs w:val="22"/>
        </w:rPr>
        <w:t xml:space="preserve">Zpracovat nebo upravit podle místních podmínek k provádění stavby seznam osobních ochranných pracovních prostředků pro používání na staveništi. Zajistit, aby při provádění stavby dvěma a více zaměstnavateli bylo dodrženo ustanovení zákoníku práce § 101 o vzájemné informovanosti o rizicích a opatřeních k jejich odstranění či snížení. Zajistit koordinaci BOZP při provádění stavby více dodavateli. </w:t>
      </w:r>
    </w:p>
    <w:p w14:paraId="76D675DA" w14:textId="77777777" w:rsidR="009568D1" w:rsidRPr="009568D1" w:rsidRDefault="009568D1" w:rsidP="009568D1">
      <w:pPr>
        <w:pStyle w:val="Odstavecseseznamem"/>
        <w:numPr>
          <w:ilvl w:val="0"/>
          <w:numId w:val="30"/>
        </w:numPr>
        <w:tabs>
          <w:tab w:val="left" w:pos="2410"/>
        </w:tabs>
        <w:spacing w:before="120" w:line="360" w:lineRule="auto"/>
        <w:contextualSpacing w:val="0"/>
        <w:rPr>
          <w:sz w:val="22"/>
          <w:szCs w:val="22"/>
        </w:rPr>
      </w:pPr>
      <w:r w:rsidRPr="009568D1">
        <w:rPr>
          <w:sz w:val="22"/>
          <w:szCs w:val="22"/>
        </w:rPr>
        <w:t xml:space="preserve">Zabezpečit kontrolu nepoužívání alkoholických nápojů na staveništi. </w:t>
      </w:r>
    </w:p>
    <w:p w14:paraId="1C742788" w14:textId="77777777" w:rsidR="009568D1" w:rsidRPr="009568D1" w:rsidRDefault="009568D1" w:rsidP="009568D1">
      <w:pPr>
        <w:pStyle w:val="Odstavecseseznamem"/>
        <w:numPr>
          <w:ilvl w:val="0"/>
          <w:numId w:val="30"/>
        </w:numPr>
        <w:tabs>
          <w:tab w:val="left" w:pos="2410"/>
        </w:tabs>
        <w:spacing w:before="120" w:line="360" w:lineRule="auto"/>
        <w:contextualSpacing w:val="0"/>
        <w:rPr>
          <w:sz w:val="22"/>
          <w:szCs w:val="22"/>
        </w:rPr>
      </w:pPr>
      <w:r w:rsidRPr="009568D1">
        <w:rPr>
          <w:sz w:val="22"/>
          <w:szCs w:val="22"/>
        </w:rPr>
        <w:t xml:space="preserve">Zabezpečit systém první pomoci a seznámení osob s ním a vytvořit systém pro zdolávání mimořádných událostí (havarijní stavy, požár, výpadek elektřiny, porucha plynu atp.). </w:t>
      </w:r>
    </w:p>
    <w:p w14:paraId="2F1D3F49" w14:textId="77777777" w:rsidR="009568D1" w:rsidRPr="009568D1" w:rsidRDefault="009568D1" w:rsidP="009568D1">
      <w:pPr>
        <w:pStyle w:val="Odstavecseseznamem"/>
        <w:numPr>
          <w:ilvl w:val="0"/>
          <w:numId w:val="30"/>
        </w:numPr>
        <w:tabs>
          <w:tab w:val="left" w:pos="2410"/>
        </w:tabs>
        <w:spacing w:before="120" w:line="360" w:lineRule="auto"/>
        <w:contextualSpacing w:val="0"/>
        <w:rPr>
          <w:sz w:val="22"/>
          <w:szCs w:val="22"/>
        </w:rPr>
      </w:pPr>
      <w:r w:rsidRPr="009568D1">
        <w:rPr>
          <w:sz w:val="22"/>
          <w:szCs w:val="22"/>
        </w:rPr>
        <w:t>Zajistit systém evidence pracovních úrazů, toto rovněž s vazbou na všechny subjekty na staveništi se vyskytující.</w:t>
      </w:r>
    </w:p>
    <w:p w14:paraId="101193D0" w14:textId="77777777" w:rsidR="009568D1" w:rsidRPr="009568D1" w:rsidRDefault="009568D1" w:rsidP="009568D1">
      <w:pPr>
        <w:pStyle w:val="Odstavecseseznamem"/>
        <w:numPr>
          <w:ilvl w:val="0"/>
          <w:numId w:val="30"/>
        </w:numPr>
        <w:tabs>
          <w:tab w:val="left" w:pos="2410"/>
        </w:tabs>
        <w:spacing w:before="120" w:line="360" w:lineRule="auto"/>
        <w:contextualSpacing w:val="0"/>
        <w:rPr>
          <w:sz w:val="22"/>
          <w:szCs w:val="22"/>
        </w:rPr>
      </w:pPr>
      <w:r w:rsidRPr="009568D1">
        <w:rPr>
          <w:sz w:val="22"/>
          <w:szCs w:val="22"/>
        </w:rPr>
        <w:t>Na staveništi umístit tabuli, kde budou informace k BOZP přístupné pro všechny přítomné osoby.  Zabezpečit systém seznámení osob na staveništi s opatřeními pro zajištění bezpečné práce.</w:t>
      </w:r>
    </w:p>
    <w:p w14:paraId="0D604032" w14:textId="77777777" w:rsidR="009568D1" w:rsidRPr="009568D1" w:rsidRDefault="009568D1" w:rsidP="009568D1">
      <w:pPr>
        <w:pStyle w:val="Odstavecseseznamem"/>
        <w:tabs>
          <w:tab w:val="left" w:pos="2410"/>
        </w:tabs>
        <w:spacing w:before="120" w:line="360" w:lineRule="auto"/>
        <w:ind w:left="426"/>
        <w:contextualSpacing w:val="0"/>
        <w:rPr>
          <w:sz w:val="22"/>
          <w:szCs w:val="22"/>
          <w:u w:val="single"/>
        </w:rPr>
      </w:pPr>
      <w:r w:rsidRPr="009568D1">
        <w:rPr>
          <w:sz w:val="22"/>
          <w:szCs w:val="22"/>
          <w:u w:val="single"/>
        </w:rPr>
        <w:t>Povinnosti koordinátora BOZP:</w:t>
      </w:r>
    </w:p>
    <w:p w14:paraId="408B8964" w14:textId="77777777" w:rsidR="009568D1" w:rsidRPr="009568D1" w:rsidRDefault="009568D1" w:rsidP="009568D1">
      <w:pPr>
        <w:pStyle w:val="Odstavecseseznamem"/>
        <w:tabs>
          <w:tab w:val="left" w:pos="2410"/>
        </w:tabs>
        <w:spacing w:before="120" w:line="360" w:lineRule="auto"/>
        <w:ind w:left="426"/>
        <w:contextualSpacing w:val="0"/>
        <w:rPr>
          <w:sz w:val="22"/>
          <w:szCs w:val="22"/>
        </w:rPr>
      </w:pPr>
      <w:r w:rsidRPr="009568D1">
        <w:rPr>
          <w:sz w:val="22"/>
          <w:szCs w:val="22"/>
        </w:rPr>
        <w:t>Pro tuto stavbu je nutno ustanovit koordinátora BOZP podle NV 309/2006 Sb. ten zejména:</w:t>
      </w:r>
    </w:p>
    <w:p w14:paraId="4422A941"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Zpracovává plná BOZP</w:t>
      </w:r>
    </w:p>
    <w:p w14:paraId="00C3F9FC"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 xml:space="preserve">Doporučuje technická řešení a dává podněty potřebné a vhodné pro plánování jednotlivých činností </w:t>
      </w:r>
      <w:r w:rsidRPr="009568D1">
        <w:rPr>
          <w:sz w:val="22"/>
          <w:szCs w:val="22"/>
        </w:rPr>
        <w:lastRenderedPageBreak/>
        <w:t xml:space="preserve">na staveništi tak, aby byla zajištěna bezpečnost bouracích prací. </w:t>
      </w:r>
    </w:p>
    <w:p w14:paraId="7959E414"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 xml:space="preserve">Zabezpečuje, aby plán BOZP stavby obsahoval údaje, informace a postupy (v nezbytných podrobnostech) pro zajištění BOZP při bourání a aby bylo odsouhlasen a podepsán všemi zhotoviteli, pokud jsou v době jeho zpracování známi.  </w:t>
      </w:r>
    </w:p>
    <w:p w14:paraId="088FC191"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 xml:space="preserve">Koordinuje spolupráci zhotovitelů při přijímání opatření k zajištění BOZP, prevence rizik s cílem chránit zdraví, předcházet úrazům a nemocem z povolání. </w:t>
      </w:r>
    </w:p>
    <w:p w14:paraId="0E017EB8"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 xml:space="preserve">Dává podněty a doporučuje řešení k zajištění </w:t>
      </w:r>
      <w:proofErr w:type="gramStart"/>
      <w:r w:rsidRPr="009568D1">
        <w:rPr>
          <w:sz w:val="22"/>
          <w:szCs w:val="22"/>
        </w:rPr>
        <w:t>BOZP  při</w:t>
      </w:r>
      <w:proofErr w:type="gramEnd"/>
      <w:r w:rsidRPr="009568D1">
        <w:rPr>
          <w:sz w:val="22"/>
          <w:szCs w:val="22"/>
        </w:rPr>
        <w:t xml:space="preserve"> stanovování pracovních postupů, současnému provádění různých prací a prací navazujících. </w:t>
      </w:r>
    </w:p>
    <w:p w14:paraId="6A66FE4E"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Sleduje provádění prací na staveništi, přičemž zjišťuje, zda jsou dodržovány požadavky na BOZP, upozorňuje na nedostatky a v případě jejich zjištění požaduje bezodkladné zjednání nápravy.</w:t>
      </w:r>
    </w:p>
    <w:p w14:paraId="0C36EFA6"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Kontroluje zabezpečení obvodu staveniště, vstupů a vjezdů s cílem zamezit vstupu nepovolaných osob.</w:t>
      </w:r>
    </w:p>
    <w:p w14:paraId="329469B4" w14:textId="77777777" w:rsidR="009568D1" w:rsidRPr="009568D1" w:rsidRDefault="009568D1" w:rsidP="009568D1">
      <w:pPr>
        <w:pStyle w:val="Odstavecseseznamem"/>
        <w:numPr>
          <w:ilvl w:val="0"/>
          <w:numId w:val="31"/>
        </w:numPr>
        <w:tabs>
          <w:tab w:val="left" w:pos="2410"/>
        </w:tabs>
        <w:spacing w:before="120" w:line="360" w:lineRule="auto"/>
        <w:contextualSpacing w:val="0"/>
        <w:rPr>
          <w:sz w:val="22"/>
          <w:szCs w:val="22"/>
        </w:rPr>
      </w:pPr>
      <w:r w:rsidRPr="009568D1">
        <w:rPr>
          <w:sz w:val="22"/>
          <w:szCs w:val="22"/>
        </w:rPr>
        <w:t xml:space="preserve">Navrhuje termíny kontrolních dnů k dodržování plánu a organizuje jejich konání, sleduje, zda zhotovitelé dodržují plán a projednává opatření k odstranění nedostatků, provádí zápisy o zjištěných nedostatcích na úseku BOZP i o jejich odstranění.  </w:t>
      </w:r>
    </w:p>
    <w:p w14:paraId="02A7F34A" w14:textId="77777777" w:rsidR="009568D1" w:rsidRPr="009568D1" w:rsidRDefault="009568D1" w:rsidP="009568D1">
      <w:pPr>
        <w:pStyle w:val="Odstavecseseznamem"/>
        <w:tabs>
          <w:tab w:val="left" w:pos="2410"/>
        </w:tabs>
        <w:spacing w:before="120" w:line="360" w:lineRule="auto"/>
        <w:ind w:left="426"/>
        <w:contextualSpacing w:val="0"/>
        <w:rPr>
          <w:sz w:val="22"/>
          <w:szCs w:val="22"/>
          <w:u w:val="single"/>
        </w:rPr>
      </w:pPr>
      <w:r w:rsidRPr="009568D1">
        <w:rPr>
          <w:sz w:val="22"/>
          <w:szCs w:val="22"/>
          <w:u w:val="single"/>
        </w:rPr>
        <w:t>Povinnosti a opatření při provádění stavby:</w:t>
      </w:r>
    </w:p>
    <w:p w14:paraId="002D09A5" w14:textId="77777777" w:rsidR="009568D1" w:rsidRPr="009568D1" w:rsidRDefault="009568D1" w:rsidP="009568D1">
      <w:pPr>
        <w:pStyle w:val="Odstavecseseznamem"/>
        <w:tabs>
          <w:tab w:val="left" w:pos="2410"/>
        </w:tabs>
        <w:spacing w:before="120" w:line="360" w:lineRule="auto"/>
        <w:ind w:left="426"/>
        <w:contextualSpacing w:val="0"/>
        <w:rPr>
          <w:sz w:val="22"/>
          <w:szCs w:val="22"/>
        </w:rPr>
      </w:pPr>
      <w:r w:rsidRPr="009568D1">
        <w:rPr>
          <w:sz w:val="22"/>
          <w:szCs w:val="22"/>
        </w:rPr>
        <w:t>Stavby, pracoviště a zařízení staveniště musí být ohrazeny nebo jinak zabezpečeny proti vstupu nepovolaných fyzických osob, při dodržení následujících zásad:</w:t>
      </w:r>
    </w:p>
    <w:p w14:paraId="5AD7B56A" w14:textId="77777777" w:rsidR="009568D1" w:rsidRPr="009568D1" w:rsidRDefault="009568D1" w:rsidP="009568D1">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Při vymezení staveniště se bere ohled na přilehlé prostory a pozemní komunikace s cílem tyto komunikace, prostory a provoz na nich co nejméně narušit. Náhradní komunikace je nutno řádně vyznačit a osvětlit. Zde bude provedeno oplocení staveniště ve hranicích uvedených v projektové dokumentaci.  </w:t>
      </w:r>
    </w:p>
    <w:p w14:paraId="2057965F" w14:textId="77777777" w:rsidR="009568D1" w:rsidRPr="009568D1" w:rsidRDefault="009568D1" w:rsidP="009568D1">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Po celou dobu provádění prací na staveništi musí být zajištěn bezpečný stav pracovišť a dopravních </w:t>
      </w:r>
      <w:proofErr w:type="gramStart"/>
      <w:r w:rsidRPr="009568D1">
        <w:rPr>
          <w:sz w:val="22"/>
          <w:szCs w:val="22"/>
        </w:rPr>
        <w:t>komunikací</w:t>
      </w:r>
      <w:proofErr w:type="gramEnd"/>
      <w:r w:rsidRPr="009568D1">
        <w:rPr>
          <w:sz w:val="22"/>
          <w:szCs w:val="22"/>
        </w:rPr>
        <w:t xml:space="preserve"> a to vnitřních i okolních </w:t>
      </w:r>
    </w:p>
    <w:p w14:paraId="5B306F2F" w14:textId="77777777" w:rsidR="009568D1" w:rsidRPr="009568D1" w:rsidRDefault="009568D1" w:rsidP="009568D1">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Materiály, stroje, dopravní prostředky a břemena při dopravě a manipulaci na staveništi nesmí ohrozit bezpečnost a zdraví fyzických osob zdržujících se na staveništi, popřípadě jeho bezprostřední blízkosti. </w:t>
      </w:r>
    </w:p>
    <w:p w14:paraId="6C265283" w14:textId="77777777" w:rsidR="009568D1" w:rsidRPr="009568D1" w:rsidRDefault="009568D1" w:rsidP="009568D1">
      <w:pPr>
        <w:pStyle w:val="Odstavecseseznamem"/>
        <w:numPr>
          <w:ilvl w:val="0"/>
          <w:numId w:val="32"/>
        </w:numPr>
        <w:tabs>
          <w:tab w:val="left" w:pos="2410"/>
        </w:tabs>
        <w:spacing w:before="120" w:line="360" w:lineRule="auto"/>
        <w:contextualSpacing w:val="0"/>
        <w:rPr>
          <w:sz w:val="22"/>
          <w:szCs w:val="22"/>
        </w:rPr>
      </w:pPr>
      <w:r w:rsidRPr="009568D1">
        <w:rPr>
          <w:sz w:val="22"/>
          <w:szCs w:val="22"/>
        </w:rPr>
        <w:t>Veškerá pracoviště, pracovní místa, pracovní stanoviště atp. musí být pevná a stabilní s ohledem na počet fyzických osob, které se na nich současně zdržují, maximální zatížení, které se může vyskytnout, a jeho rozložení, povětrnostní vlivy, kterým by mohla být vystavena. Zhotovitel zajistí provádění odborných prohlídek pracoviště způsobem a v intervalech stanovených v průvodní dokumentaci, vždy však po změně polohy a po mimořádných událostech, které mohly ovlivnit jeho stabilitu a pevnost.</w:t>
      </w:r>
    </w:p>
    <w:p w14:paraId="15384FC6"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lastRenderedPageBreak/>
        <w:t xml:space="preserve">Veškeré zařízení a vybavení stavby, používání všech strojů, přístrojů, nástrojů nářadí atp. na staveništi se musí provádět podle návodů výrobce či dodavatele. Obsluha s tím musí být prokazatelně seznámena. </w:t>
      </w:r>
    </w:p>
    <w:p w14:paraId="2C590CDD"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Dočasná elektrická vedení a zařízení musí být navržena, provedena a používána takovým způsobem, aby nebyla zdrojem nebezpečí vzniku požáru nebo výbuchu; fyzické osoby musí být dostatečně chráněny před nebezpečím úrazu elektrickým proudem. </w:t>
      </w:r>
    </w:p>
    <w:p w14:paraId="6F4F3B05"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Kabelové rozvody musí být mechanicky pevné, spolehlivě upevněné a nesmějí ovlivnit bezpečnost dalších zařízení na staveništi </w:t>
      </w:r>
    </w:p>
    <w:p w14:paraId="4D982C9F"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Žádné poškozené elektrické zařízení se až do odstranění závady nesmí používat.  </w:t>
      </w:r>
    </w:p>
    <w:p w14:paraId="61F4A8B3"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Umístění hlavního vypínače (nebo více hlavních vypínačů) bude vyznačeno v ZOV stavby a fyzicky na místě. Na stavbě budou učiněna technická opatření, aby se stavebními nástroji či mechanizmy nepřejížděly elektrické kabely, aby staveništní rozvaděče byly v zastřešeném prostoru (nebo aby měly odpovídající krytí) a mimo prostory s pohybem strojů nebo materiálu. </w:t>
      </w:r>
    </w:p>
    <w:p w14:paraId="01F8CC2C"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Veškeré stroje a zařízení na staveništi se musí používat v souladu s návody k použití, s místními provozními a aktuálními pracovními podmínkami ovlivňujícími bezpečnost práce </w:t>
      </w:r>
    </w:p>
    <w:p w14:paraId="40BD721A"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Pokud je u stroje předepsáno zvláštní výstražné signalizační zařízení, je uvedení stroje do chodu signalizováno zvukovým, případně světelným výstražným signálem. Po výstražném signálu uvádí obsluha stroj do chodu až tehdy, když všechny ohrožené fyzické osoby opustily ohrožený prostor. </w:t>
      </w:r>
    </w:p>
    <w:p w14:paraId="3ECF192D"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Bezpečný přísun a odběr materiálu musí být zajištěn v souladu s postupem prací. </w:t>
      </w:r>
    </w:p>
    <w:p w14:paraId="2A05BA00"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Skladovací plochy musí být rovné, odvodněné a zpevněné. Rozmístění skladovaných materiálů, rozměry a únosnost skladovacích ploch včetně dopravních komunikací musí odpovídat rozměrům a hmotnosti skladovaného materiálu a použitých strojů.</w:t>
      </w:r>
    </w:p>
    <w:p w14:paraId="38BD65FF"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Materiál musí být uložen tak, aby po celou dobu skladování byla zajištěna jeho stabilita. </w:t>
      </w:r>
    </w:p>
    <w:p w14:paraId="54FEB2DD"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Nebezpečné chemické látky a chemické přípravky musí být skladovány v obalech s označením druhu a způsobu skladování, a správně označeny.</w:t>
      </w:r>
    </w:p>
    <w:p w14:paraId="4A20B036"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S odpady je nutno nakládat v souladu s požadavky platných předpisů </w:t>
      </w:r>
    </w:p>
    <w:p w14:paraId="6314DEFB"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Zbytky materiálů, obaly, proklady atp. se musí ukládat na určené </w:t>
      </w:r>
      <w:proofErr w:type="gramStart"/>
      <w:r w:rsidRPr="009568D1">
        <w:rPr>
          <w:sz w:val="22"/>
          <w:szCs w:val="22"/>
        </w:rPr>
        <w:t>místo</w:t>
      </w:r>
      <w:proofErr w:type="gramEnd"/>
      <w:r w:rsidRPr="009568D1">
        <w:rPr>
          <w:sz w:val="22"/>
          <w:szCs w:val="22"/>
        </w:rPr>
        <w:t xml:space="preserve"> a to bezpečným způsobem tak, aby nedošlo ke zranění manipulujících osob. </w:t>
      </w:r>
    </w:p>
    <w:p w14:paraId="32BB3B72"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 xml:space="preserve">Vjezdy a výjezdy na staveniště musí být označeny příslušnými dopravními značkami </w:t>
      </w:r>
    </w:p>
    <w:p w14:paraId="53E44C58" w14:textId="77777777" w:rsidR="009568D1" w:rsidRPr="009568D1" w:rsidRDefault="009568D1" w:rsidP="00FB648E">
      <w:pPr>
        <w:pStyle w:val="Odstavecseseznamem"/>
        <w:numPr>
          <w:ilvl w:val="0"/>
          <w:numId w:val="32"/>
        </w:numPr>
        <w:tabs>
          <w:tab w:val="left" w:pos="2410"/>
        </w:tabs>
        <w:spacing w:before="120" w:line="360" w:lineRule="auto"/>
        <w:contextualSpacing w:val="0"/>
        <w:rPr>
          <w:sz w:val="22"/>
          <w:szCs w:val="22"/>
        </w:rPr>
      </w:pPr>
      <w:r w:rsidRPr="009568D1">
        <w:rPr>
          <w:sz w:val="22"/>
          <w:szCs w:val="22"/>
        </w:rPr>
        <w:t>Na staveništi musí být vytvořen dostatečný manipulační prostor pro nakládání a vykládání stavebních materiálů a zařízení. Pokud budou materiály či zařízení manipulována vně oploceného prostoru, musí být po domu manipulace vyčleněn dostatečný počet zaměstnanců pro bezpečnou manipulaci a omezení ohrožení pocházejících osob nebo projíždějících vozidel.</w:t>
      </w:r>
    </w:p>
    <w:p w14:paraId="7851B431" w14:textId="77777777" w:rsidR="009568D1" w:rsidRPr="00FB648E" w:rsidRDefault="009568D1" w:rsidP="009568D1">
      <w:pPr>
        <w:pStyle w:val="Odstavecseseznamem"/>
        <w:tabs>
          <w:tab w:val="left" w:pos="2410"/>
        </w:tabs>
        <w:spacing w:before="120" w:line="360" w:lineRule="auto"/>
        <w:ind w:left="426"/>
        <w:contextualSpacing w:val="0"/>
        <w:rPr>
          <w:sz w:val="22"/>
          <w:szCs w:val="22"/>
          <w:u w:val="single"/>
        </w:rPr>
      </w:pPr>
      <w:r w:rsidRPr="00FB648E">
        <w:rPr>
          <w:sz w:val="22"/>
          <w:szCs w:val="22"/>
          <w:u w:val="single"/>
        </w:rPr>
        <w:lastRenderedPageBreak/>
        <w:t xml:space="preserve">Ostatní ustanovení </w:t>
      </w:r>
    </w:p>
    <w:p w14:paraId="717AAF0A" w14:textId="77777777" w:rsidR="009568D1" w:rsidRPr="009568D1" w:rsidRDefault="009568D1" w:rsidP="00FB648E">
      <w:pPr>
        <w:pStyle w:val="Odstavecseseznamem"/>
        <w:numPr>
          <w:ilvl w:val="0"/>
          <w:numId w:val="33"/>
        </w:numPr>
        <w:tabs>
          <w:tab w:val="left" w:pos="2410"/>
        </w:tabs>
        <w:spacing w:before="120" w:line="360" w:lineRule="auto"/>
        <w:contextualSpacing w:val="0"/>
        <w:rPr>
          <w:sz w:val="22"/>
          <w:szCs w:val="22"/>
        </w:rPr>
      </w:pPr>
      <w:r w:rsidRPr="009568D1">
        <w:rPr>
          <w:sz w:val="22"/>
          <w:szCs w:val="22"/>
        </w:rPr>
        <w:t xml:space="preserve">Tento plán, jak je sestaven v tomto stupni projektu, je základem pro vypracování plánu BOZP, který vypracuje koordinátor BOZP.  </w:t>
      </w:r>
    </w:p>
    <w:p w14:paraId="0A99FA90" w14:textId="77777777" w:rsidR="009568D1" w:rsidRPr="009568D1" w:rsidRDefault="009568D1" w:rsidP="00FB648E">
      <w:pPr>
        <w:pStyle w:val="Odstavecseseznamem"/>
        <w:numPr>
          <w:ilvl w:val="0"/>
          <w:numId w:val="33"/>
        </w:numPr>
        <w:tabs>
          <w:tab w:val="left" w:pos="2410"/>
        </w:tabs>
        <w:spacing w:before="120" w:line="360" w:lineRule="auto"/>
        <w:contextualSpacing w:val="0"/>
        <w:rPr>
          <w:sz w:val="22"/>
          <w:szCs w:val="22"/>
        </w:rPr>
      </w:pPr>
      <w:r w:rsidRPr="009568D1">
        <w:rPr>
          <w:sz w:val="22"/>
          <w:szCs w:val="22"/>
        </w:rPr>
        <w:t xml:space="preserve">Je nutné, aby celý systém zajištění BOZP na staveništi měl vzájemné vazby a aby fungoval pro celou stavbu jako celek a současně upravoval </w:t>
      </w:r>
      <w:proofErr w:type="gramStart"/>
      <w:r w:rsidRPr="009568D1">
        <w:rPr>
          <w:sz w:val="22"/>
          <w:szCs w:val="22"/>
        </w:rPr>
        <w:t>návaznosti</w:t>
      </w:r>
      <w:proofErr w:type="gramEnd"/>
      <w:r w:rsidRPr="009568D1">
        <w:rPr>
          <w:sz w:val="22"/>
          <w:szCs w:val="22"/>
        </w:rPr>
        <w:t xml:space="preserve"> a to i vzhledem ke skutečnosti, že během výstavby se bude v okolních prostorech pohybovat veřejnost. </w:t>
      </w:r>
    </w:p>
    <w:p w14:paraId="502E1764" w14:textId="77777777" w:rsidR="009568D1" w:rsidRPr="009568D1" w:rsidRDefault="009568D1" w:rsidP="00FB648E">
      <w:pPr>
        <w:pStyle w:val="Odstavecseseznamem"/>
        <w:numPr>
          <w:ilvl w:val="0"/>
          <w:numId w:val="33"/>
        </w:numPr>
        <w:tabs>
          <w:tab w:val="left" w:pos="2410"/>
        </w:tabs>
        <w:spacing w:before="120" w:line="360" w:lineRule="auto"/>
        <w:contextualSpacing w:val="0"/>
        <w:rPr>
          <w:sz w:val="22"/>
          <w:szCs w:val="22"/>
        </w:rPr>
      </w:pPr>
      <w:r w:rsidRPr="009568D1">
        <w:rPr>
          <w:sz w:val="22"/>
          <w:szCs w:val="22"/>
        </w:rPr>
        <w:t>Opatření v plánu BOZP a dokumentech vypracovaných na jeho základě musí tvořit základ pro činnost odpovědných osob na stavbě. Ty s ním musí být prokazatelně seznámeny a jsou povinny opatření v něm uvedená dodržovat, kontrolovat a vyžadovat.</w:t>
      </w:r>
    </w:p>
    <w:p w14:paraId="13443032" w14:textId="77777777" w:rsidR="00366416" w:rsidRPr="00C95433" w:rsidRDefault="00366416" w:rsidP="00FF7186">
      <w:pPr>
        <w:pStyle w:val="Odstavecseseznamem"/>
        <w:numPr>
          <w:ilvl w:val="0"/>
          <w:numId w:val="13"/>
        </w:numPr>
        <w:tabs>
          <w:tab w:val="left" w:pos="2410"/>
        </w:tabs>
        <w:spacing w:before="120" w:line="360" w:lineRule="auto"/>
        <w:ind w:left="426" w:hanging="284"/>
        <w:contextualSpacing w:val="0"/>
        <w:rPr>
          <w:b/>
          <w:sz w:val="22"/>
          <w:szCs w:val="22"/>
        </w:rPr>
      </w:pPr>
      <w:r w:rsidRPr="00C95433">
        <w:rPr>
          <w:b/>
          <w:sz w:val="22"/>
          <w:szCs w:val="22"/>
        </w:rPr>
        <w:t>úpravy pro bezbariérové užívání staveb dotčených odstraněním stavby</w:t>
      </w:r>
    </w:p>
    <w:p w14:paraId="39F9B1FA" w14:textId="77777777" w:rsidR="00366416" w:rsidRDefault="00366416" w:rsidP="00FF7186">
      <w:pPr>
        <w:pStyle w:val="Odstavecseseznamem"/>
        <w:tabs>
          <w:tab w:val="left" w:pos="2410"/>
        </w:tabs>
        <w:spacing w:before="120" w:line="360" w:lineRule="auto"/>
        <w:ind w:left="426"/>
        <w:contextualSpacing w:val="0"/>
        <w:rPr>
          <w:sz w:val="22"/>
          <w:szCs w:val="22"/>
        </w:rPr>
      </w:pPr>
      <w:r w:rsidRPr="00366416">
        <w:rPr>
          <w:sz w:val="22"/>
          <w:szCs w:val="22"/>
        </w:rPr>
        <w:t>Bezbariérové užívání okolních staveb se odstraněním stavby nemění.</w:t>
      </w:r>
    </w:p>
    <w:p w14:paraId="3B2D860F" w14:textId="77777777" w:rsidR="00366416" w:rsidRPr="00952CD9" w:rsidRDefault="00366416" w:rsidP="00FF7186">
      <w:pPr>
        <w:pStyle w:val="Odstavecseseznamem"/>
        <w:numPr>
          <w:ilvl w:val="0"/>
          <w:numId w:val="13"/>
        </w:numPr>
        <w:tabs>
          <w:tab w:val="left" w:pos="2410"/>
        </w:tabs>
        <w:spacing w:before="120" w:line="360" w:lineRule="auto"/>
        <w:ind w:left="426" w:hanging="284"/>
        <w:contextualSpacing w:val="0"/>
        <w:rPr>
          <w:b/>
          <w:sz w:val="22"/>
          <w:szCs w:val="22"/>
        </w:rPr>
      </w:pPr>
      <w:bookmarkStart w:id="63" w:name="_Toc535233482"/>
      <w:bookmarkStart w:id="64" w:name="_Toc506912158"/>
      <w:r w:rsidRPr="00952CD9">
        <w:rPr>
          <w:b/>
          <w:sz w:val="22"/>
          <w:szCs w:val="22"/>
        </w:rPr>
        <w:t>zásady pro dopravní inženýrská opatření</w:t>
      </w:r>
      <w:bookmarkEnd w:id="63"/>
      <w:bookmarkEnd w:id="64"/>
    </w:p>
    <w:p w14:paraId="5C7CB6CD" w14:textId="50C9FB38" w:rsidR="000E44DF" w:rsidRDefault="00952CD9" w:rsidP="00952CD9">
      <w:pPr>
        <w:pStyle w:val="Odstavecseseznamem"/>
        <w:tabs>
          <w:tab w:val="left" w:pos="2410"/>
        </w:tabs>
        <w:spacing w:before="120" w:line="360" w:lineRule="auto"/>
        <w:ind w:left="426"/>
        <w:contextualSpacing w:val="0"/>
        <w:rPr>
          <w:sz w:val="22"/>
          <w:szCs w:val="22"/>
        </w:rPr>
      </w:pPr>
      <w:r w:rsidRPr="00952CD9">
        <w:rPr>
          <w:sz w:val="22"/>
          <w:szCs w:val="22"/>
        </w:rPr>
        <w:t xml:space="preserve">Navržené dočasné dopravní značení bude řešeno tak, aby co nejméně ovlivnilo </w:t>
      </w:r>
      <w:r>
        <w:rPr>
          <w:sz w:val="22"/>
          <w:szCs w:val="22"/>
        </w:rPr>
        <w:t>současný provoz</w:t>
      </w:r>
      <w:r w:rsidRPr="00952CD9">
        <w:rPr>
          <w:sz w:val="22"/>
          <w:szCs w:val="22"/>
        </w:rPr>
        <w:t>. Dopravní opatření v průběhu stavby bude řešit dodavatel stavby. Půjde o osazení DZ vjezd a v</w:t>
      </w:r>
      <w:r w:rsidR="00DD1B26">
        <w:rPr>
          <w:sz w:val="22"/>
          <w:szCs w:val="22"/>
        </w:rPr>
        <w:t>ýjezd ze stavby</w:t>
      </w:r>
      <w:r w:rsidR="00A933D9">
        <w:rPr>
          <w:sz w:val="22"/>
          <w:szCs w:val="22"/>
        </w:rPr>
        <w:t>.</w:t>
      </w:r>
    </w:p>
    <w:bookmarkEnd w:id="6"/>
    <w:bookmarkEnd w:id="7"/>
    <w:bookmarkEnd w:id="8"/>
    <w:bookmarkEnd w:id="9"/>
    <w:bookmarkEnd w:id="10"/>
    <w:bookmarkEnd w:id="11"/>
    <w:p w14:paraId="70A1A807" w14:textId="77777777" w:rsidR="00E76741" w:rsidRDefault="00E76741" w:rsidP="00FF7186">
      <w:pPr>
        <w:spacing w:line="360" w:lineRule="auto"/>
      </w:pPr>
    </w:p>
    <w:p w14:paraId="04B80371" w14:textId="77777777" w:rsidR="00DE1F2B" w:rsidRDefault="00DE1F2B" w:rsidP="00FF7186">
      <w:pPr>
        <w:spacing w:line="360" w:lineRule="auto"/>
      </w:pPr>
    </w:p>
    <w:p w14:paraId="2268B2EF" w14:textId="2B969FFF" w:rsidR="00DE1F2B" w:rsidRPr="00554626" w:rsidRDefault="00DE1F2B" w:rsidP="00FF7186">
      <w:pPr>
        <w:spacing w:line="360" w:lineRule="auto"/>
        <w:jc w:val="right"/>
        <w:rPr>
          <w:sz w:val="22"/>
        </w:rPr>
      </w:pPr>
      <w:r w:rsidRPr="00554626">
        <w:rPr>
          <w:sz w:val="22"/>
        </w:rPr>
        <w:t>Vypracoval:</w:t>
      </w:r>
    </w:p>
    <w:p w14:paraId="25A54D19" w14:textId="479338C8" w:rsidR="00D0639C" w:rsidRDefault="00DE1F2B" w:rsidP="00FF7186">
      <w:pPr>
        <w:spacing w:line="360" w:lineRule="auto"/>
        <w:jc w:val="right"/>
        <w:rPr>
          <w:sz w:val="22"/>
        </w:rPr>
      </w:pPr>
      <w:r w:rsidRPr="00554626">
        <w:rPr>
          <w:sz w:val="22"/>
        </w:rPr>
        <w:t xml:space="preserve">Ing. </w:t>
      </w:r>
      <w:bookmarkEnd w:id="12"/>
      <w:bookmarkEnd w:id="13"/>
      <w:bookmarkEnd w:id="14"/>
      <w:r w:rsidR="008126D1">
        <w:rPr>
          <w:sz w:val="22"/>
        </w:rPr>
        <w:t xml:space="preserve">Karel Kratochvíl </w:t>
      </w:r>
    </w:p>
    <w:p w14:paraId="3EA7DA28" w14:textId="7520A8F0" w:rsidR="00D0639C" w:rsidRDefault="00D0639C" w:rsidP="007D7BFC">
      <w:pPr>
        <w:widowControl/>
        <w:spacing w:after="200" w:line="276" w:lineRule="auto"/>
        <w:jc w:val="left"/>
        <w:rPr>
          <w:rFonts w:ascii="Calibri" w:hAnsi="Calibri" w:cs="Calibri"/>
          <w:color w:val="000000"/>
          <w:sz w:val="22"/>
          <w:szCs w:val="22"/>
        </w:rPr>
      </w:pPr>
    </w:p>
    <w:p w14:paraId="4D737391" w14:textId="71C77D39" w:rsidR="00DE1F2B" w:rsidRPr="00554626" w:rsidRDefault="006F5891" w:rsidP="006F5891">
      <w:pPr>
        <w:spacing w:line="360" w:lineRule="auto"/>
        <w:rPr>
          <w:sz w:val="22"/>
        </w:rPr>
      </w:pPr>
      <w:r>
        <w:rPr>
          <w:noProof/>
          <w:sz w:val="22"/>
        </w:rPr>
        <w:drawing>
          <wp:inline distT="0" distB="0" distL="0" distR="0" wp14:anchorId="0D1BDB7C" wp14:editId="5E091B54">
            <wp:extent cx="1892808" cy="1072896"/>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dpis AR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92808" cy="1072896"/>
                    </a:xfrm>
                    <a:prstGeom prst="rect">
                      <a:avLst/>
                    </a:prstGeom>
                  </pic:spPr>
                </pic:pic>
              </a:graphicData>
            </a:graphic>
          </wp:inline>
        </w:drawing>
      </w:r>
    </w:p>
    <w:sectPr w:rsidR="00DE1F2B" w:rsidRPr="00554626" w:rsidSect="001E3261">
      <w:headerReference w:type="default" r:id="rId12"/>
      <w:footerReference w:type="default" r:id="rId13"/>
      <w:pgSz w:w="11906" w:h="16838" w:code="9"/>
      <w:pgMar w:top="851" w:right="1418" w:bottom="851" w:left="1418" w:header="567" w:footer="567" w:gutter="0"/>
      <w:cols w:space="708"/>
      <w:formProt w:val="0"/>
      <w:noEndnote/>
      <w:docGrid w:linePitch="27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E18E04" w16cex:dateUtc="2022-03-20T10:27: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E04779" w14:textId="77777777" w:rsidR="00204C3F" w:rsidRDefault="00204C3F" w:rsidP="00990AE3">
      <w:pPr>
        <w:spacing w:line="240" w:lineRule="auto"/>
      </w:pPr>
      <w:r>
        <w:separator/>
      </w:r>
    </w:p>
  </w:endnote>
  <w:endnote w:type="continuationSeparator" w:id="0">
    <w:p w14:paraId="0A13B9AE" w14:textId="77777777" w:rsidR="00204C3F" w:rsidRDefault="00204C3F" w:rsidP="00990A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884EB5" w14:textId="77777777" w:rsidR="0097775D" w:rsidRDefault="0097775D" w:rsidP="0097775D">
    <w:pPr>
      <w:pStyle w:val="Zpat"/>
      <w:jc w:val="left"/>
    </w:pPr>
    <w:bookmarkStart w:id="65" w:name="_Hlk514313876"/>
    <w:r>
      <w:rPr>
        <w:rStyle w:val="slostrnky"/>
        <w:sz w:val="16"/>
        <w:szCs w:val="16"/>
      </w:rPr>
      <w:t>DOKUMENTACE BOURACÍCH PRACÍ</w:t>
    </w:r>
    <w:r>
      <w:rPr>
        <w:lang w:val="cs-CZ"/>
      </w:rPr>
      <w:t xml:space="preserve">                                                                                                                                         </w:t>
    </w:r>
    <w:bookmarkEnd w:id="65"/>
    <w:r w:rsidRPr="00836ABC">
      <w:rPr>
        <w:rFonts w:ascii="Arial" w:hAnsi="Arial" w:cs="Arial"/>
        <w:bCs/>
        <w:sz w:val="16"/>
        <w:szCs w:val="16"/>
      </w:rPr>
      <w:fldChar w:fldCharType="begin"/>
    </w:r>
    <w:r w:rsidRPr="00836ABC">
      <w:rPr>
        <w:rFonts w:ascii="Arial" w:hAnsi="Arial" w:cs="Arial"/>
        <w:bCs/>
        <w:sz w:val="16"/>
        <w:szCs w:val="16"/>
      </w:rPr>
      <w:instrText>PAGE</w:instrText>
    </w:r>
    <w:r w:rsidRPr="00836ABC">
      <w:rPr>
        <w:rFonts w:ascii="Arial" w:hAnsi="Arial" w:cs="Arial"/>
        <w:bCs/>
        <w:sz w:val="16"/>
        <w:szCs w:val="16"/>
      </w:rPr>
      <w:fldChar w:fldCharType="separate"/>
    </w:r>
    <w:r w:rsidR="00E84930">
      <w:rPr>
        <w:rFonts w:ascii="Arial" w:hAnsi="Arial" w:cs="Arial"/>
        <w:bCs/>
        <w:noProof/>
        <w:sz w:val="16"/>
        <w:szCs w:val="16"/>
      </w:rPr>
      <w:t>17</w:t>
    </w:r>
    <w:r w:rsidRPr="00836ABC">
      <w:rPr>
        <w:rFonts w:ascii="Arial" w:hAnsi="Arial" w:cs="Arial"/>
        <w:bCs/>
        <w:sz w:val="16"/>
        <w:szCs w:val="16"/>
      </w:rPr>
      <w:fldChar w:fldCharType="end"/>
    </w:r>
    <w:r w:rsidRPr="00836ABC">
      <w:rPr>
        <w:rFonts w:ascii="Arial" w:hAnsi="Arial" w:cs="Arial"/>
        <w:sz w:val="16"/>
        <w:szCs w:val="16"/>
        <w:lang w:val="cs-CZ"/>
      </w:rPr>
      <w:t xml:space="preserve"> / </w:t>
    </w:r>
    <w:r w:rsidRPr="00836ABC">
      <w:rPr>
        <w:rFonts w:ascii="Arial" w:hAnsi="Arial" w:cs="Arial"/>
        <w:bCs/>
        <w:sz w:val="16"/>
        <w:szCs w:val="16"/>
      </w:rPr>
      <w:fldChar w:fldCharType="begin"/>
    </w:r>
    <w:r w:rsidRPr="00836ABC">
      <w:rPr>
        <w:rFonts w:ascii="Arial" w:hAnsi="Arial" w:cs="Arial"/>
        <w:bCs/>
        <w:sz w:val="16"/>
        <w:szCs w:val="16"/>
      </w:rPr>
      <w:instrText>NUMPAGES</w:instrText>
    </w:r>
    <w:r w:rsidRPr="00836ABC">
      <w:rPr>
        <w:rFonts w:ascii="Arial" w:hAnsi="Arial" w:cs="Arial"/>
        <w:bCs/>
        <w:sz w:val="16"/>
        <w:szCs w:val="16"/>
      </w:rPr>
      <w:fldChar w:fldCharType="separate"/>
    </w:r>
    <w:r w:rsidR="00E84930">
      <w:rPr>
        <w:rFonts w:ascii="Arial" w:hAnsi="Arial" w:cs="Arial"/>
        <w:bCs/>
        <w:noProof/>
        <w:sz w:val="16"/>
        <w:szCs w:val="16"/>
      </w:rPr>
      <w:t>17</w:t>
    </w:r>
    <w:r w:rsidRPr="00836ABC">
      <w:rPr>
        <w:rFonts w:ascii="Arial" w:hAnsi="Arial" w:cs="Arial"/>
        <w:bCs/>
        <w:sz w:val="16"/>
        <w:szCs w:val="16"/>
      </w:rPr>
      <w:fldChar w:fldCharType="end"/>
    </w:r>
  </w:p>
  <w:p w14:paraId="75404DDE" w14:textId="77777777" w:rsidR="0097775D" w:rsidRPr="00A37745" w:rsidRDefault="0097775D" w:rsidP="0097775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0D4837" w14:textId="77777777" w:rsidR="00204C3F" w:rsidRDefault="00204C3F" w:rsidP="00990AE3">
      <w:pPr>
        <w:spacing w:line="240" w:lineRule="auto"/>
      </w:pPr>
      <w:r>
        <w:separator/>
      </w:r>
    </w:p>
  </w:footnote>
  <w:footnote w:type="continuationSeparator" w:id="0">
    <w:p w14:paraId="298A44D1" w14:textId="77777777" w:rsidR="00204C3F" w:rsidRDefault="00204C3F" w:rsidP="00990AE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CAF13" w14:textId="5385AB2A" w:rsidR="0097775D" w:rsidRPr="001C04C4" w:rsidRDefault="001C3309" w:rsidP="0097775D">
    <w:pPr>
      <w:tabs>
        <w:tab w:val="left" w:pos="-3060"/>
        <w:tab w:val="right" w:pos="6663"/>
        <w:tab w:val="left" w:pos="6804"/>
        <w:tab w:val="left" w:pos="6840"/>
        <w:tab w:val="right" w:pos="9498"/>
      </w:tabs>
      <w:spacing w:before="120" w:line="0" w:lineRule="atLeast"/>
      <w:rPr>
        <w:sz w:val="16"/>
        <w:szCs w:val="16"/>
      </w:rPr>
    </w:pPr>
    <w:r>
      <w:rPr>
        <w:sz w:val="16"/>
        <w:szCs w:val="22"/>
      </w:rPr>
      <w:t xml:space="preserve">NEMOCNICE </w:t>
    </w:r>
    <w:proofErr w:type="gramStart"/>
    <w:r>
      <w:rPr>
        <w:sz w:val="16"/>
        <w:szCs w:val="22"/>
      </w:rPr>
      <w:t>NYMBURK - o</w:t>
    </w:r>
    <w:r w:rsidR="006F558F" w:rsidRPr="00B20754">
      <w:rPr>
        <w:sz w:val="16"/>
        <w:szCs w:val="22"/>
      </w:rPr>
      <w:t>dstranění</w:t>
    </w:r>
    <w:proofErr w:type="gramEnd"/>
    <w:r w:rsidR="006F558F" w:rsidRPr="00B20754">
      <w:rPr>
        <w:sz w:val="16"/>
        <w:szCs w:val="22"/>
      </w:rPr>
      <w:t xml:space="preserve"> </w:t>
    </w:r>
    <w:r>
      <w:rPr>
        <w:sz w:val="16"/>
        <w:szCs w:val="22"/>
      </w:rPr>
      <w:t xml:space="preserve">objektů </w:t>
    </w:r>
    <w:r w:rsidR="006F558F" w:rsidRPr="00B20754">
      <w:rPr>
        <w:sz w:val="16"/>
        <w:szCs w:val="22"/>
      </w:rPr>
      <w:t>G a L</w:t>
    </w:r>
    <w:r w:rsidR="0097775D" w:rsidRPr="001C04C4">
      <w:rPr>
        <w:sz w:val="18"/>
        <w:szCs w:val="18"/>
      </w:rPr>
      <w:tab/>
    </w:r>
    <w:r w:rsidR="0097775D" w:rsidRPr="001C04C4">
      <w:rPr>
        <w:sz w:val="18"/>
        <w:szCs w:val="18"/>
      </w:rPr>
      <w:tab/>
    </w:r>
    <w:r w:rsidR="0097775D" w:rsidRPr="001C04C4">
      <w:rPr>
        <w:sz w:val="18"/>
        <w:szCs w:val="18"/>
      </w:rPr>
      <w:tab/>
    </w:r>
    <w:r w:rsidR="0097775D" w:rsidRPr="001C04C4">
      <w:rPr>
        <w:sz w:val="18"/>
        <w:szCs w:val="18"/>
      </w:rPr>
      <w:tab/>
    </w:r>
    <w:r w:rsidR="0097775D" w:rsidRPr="001C04C4">
      <w:rPr>
        <w:sz w:val="16"/>
        <w:szCs w:val="16"/>
      </w:rPr>
      <w:t>revize 00</w:t>
    </w:r>
  </w:p>
  <w:p w14:paraId="3AE52A8B" w14:textId="71C52E8C" w:rsidR="0097775D" w:rsidRPr="00904FD2" w:rsidRDefault="0097775D" w:rsidP="0097775D">
    <w:pPr>
      <w:tabs>
        <w:tab w:val="left" w:pos="-3060"/>
        <w:tab w:val="right" w:pos="6663"/>
        <w:tab w:val="left" w:pos="6804"/>
        <w:tab w:val="left" w:pos="6840"/>
        <w:tab w:val="right" w:pos="9498"/>
      </w:tabs>
      <w:spacing w:before="120" w:line="0" w:lineRule="atLeast"/>
      <w:rPr>
        <w:sz w:val="14"/>
        <w:szCs w:val="14"/>
      </w:rPr>
    </w:pPr>
    <w:r>
      <w:rPr>
        <w:b/>
        <w:sz w:val="16"/>
        <w:szCs w:val="16"/>
      </w:rPr>
      <w:t>B. Souhrnná technická</w:t>
    </w:r>
    <w:r w:rsidRPr="001C04C4">
      <w:rPr>
        <w:b/>
        <w:sz w:val="16"/>
        <w:szCs w:val="16"/>
      </w:rPr>
      <w:t xml:space="preserve"> zpráva</w:t>
    </w:r>
    <w:r w:rsidRPr="001C04C4">
      <w:rPr>
        <w:sz w:val="16"/>
        <w:szCs w:val="16"/>
      </w:rPr>
      <w:tab/>
    </w:r>
    <w:r w:rsidRPr="001C04C4">
      <w:rPr>
        <w:sz w:val="16"/>
        <w:szCs w:val="16"/>
      </w:rPr>
      <w:tab/>
    </w:r>
    <w:r w:rsidRPr="001C04C4">
      <w:rPr>
        <w:sz w:val="16"/>
        <w:szCs w:val="16"/>
      </w:rPr>
      <w:tab/>
    </w:r>
    <w:r w:rsidRPr="001C04C4">
      <w:rPr>
        <w:sz w:val="16"/>
        <w:szCs w:val="16"/>
      </w:rPr>
      <w:tab/>
    </w:r>
    <w:r w:rsidR="006F558F">
      <w:rPr>
        <w:sz w:val="16"/>
        <w:szCs w:val="16"/>
      </w:rPr>
      <w:t>03</w:t>
    </w:r>
    <w:r w:rsidRPr="001C04C4">
      <w:rPr>
        <w:sz w:val="16"/>
        <w:szCs w:val="16"/>
      </w:rPr>
      <w:t xml:space="preserve"> /</w:t>
    </w:r>
    <w:r>
      <w:rPr>
        <w:sz w:val="16"/>
        <w:szCs w:val="16"/>
      </w:rPr>
      <w:t xml:space="preserve"> 202</w:t>
    </w:r>
    <w:r w:rsidR="006F558F">
      <w:rPr>
        <w:sz w:val="16"/>
        <w:szCs w:val="16"/>
      </w:rPr>
      <w:t>2</w:t>
    </w:r>
    <w:r>
      <w:rPr>
        <w:sz w:val="14"/>
        <w:szCs w:val="14"/>
      </w:rPr>
      <w:t xml:space="preserve">               </w:t>
    </w:r>
  </w:p>
  <w:p w14:paraId="049DEAA5" w14:textId="77777777" w:rsidR="0097775D" w:rsidRPr="00F10BE1" w:rsidRDefault="0097775D" w:rsidP="0097775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C"/>
    <w:multiLevelType w:val="multilevel"/>
    <w:tmpl w:val="0000000C"/>
    <w:name w:val="WW8Num11"/>
    <w:lvl w:ilvl="0">
      <w:start w:val="1"/>
      <w:numFmt w:val="bullet"/>
      <w:pStyle w:val="odsazen3"/>
      <w:lvlText w:val=""/>
      <w:lvlJc w:val="left"/>
      <w:pPr>
        <w:tabs>
          <w:tab w:val="num" w:pos="1800"/>
        </w:tabs>
        <w:ind w:left="1800" w:hanging="360"/>
      </w:pPr>
      <w:rPr>
        <w:rFonts w:ascii="Symbol" w:hAnsi="Symbol"/>
      </w:rPr>
    </w:lvl>
    <w:lvl w:ilvl="1">
      <w:start w:val="1"/>
      <w:numFmt w:val="bullet"/>
      <w:pStyle w:val="TebwordHeading2"/>
      <w:lvlText w:val=""/>
      <w:lvlJc w:val="left"/>
      <w:pPr>
        <w:tabs>
          <w:tab w:val="num" w:pos="2549"/>
        </w:tabs>
        <w:ind w:left="2549" w:hanging="360"/>
      </w:pPr>
      <w:rPr>
        <w:rFonts w:ascii="Symbol" w:hAnsi="Symbol"/>
      </w:rPr>
    </w:lvl>
    <w:lvl w:ilvl="2">
      <w:start w:val="1"/>
      <w:numFmt w:val="bullet"/>
      <w:lvlText w:val=""/>
      <w:lvlJc w:val="left"/>
      <w:pPr>
        <w:tabs>
          <w:tab w:val="num" w:pos="3298"/>
        </w:tabs>
        <w:ind w:left="3298" w:hanging="360"/>
      </w:pPr>
      <w:rPr>
        <w:rFonts w:ascii="Symbol" w:hAnsi="Symbol"/>
      </w:rPr>
    </w:lvl>
    <w:lvl w:ilvl="3">
      <w:start w:val="1"/>
      <w:numFmt w:val="bullet"/>
      <w:lvlText w:val=""/>
      <w:lvlJc w:val="left"/>
      <w:pPr>
        <w:tabs>
          <w:tab w:val="num" w:pos="4047"/>
        </w:tabs>
        <w:ind w:left="4047" w:hanging="360"/>
      </w:pPr>
      <w:rPr>
        <w:rFonts w:ascii="Symbol" w:hAnsi="Symbol"/>
      </w:rPr>
    </w:lvl>
    <w:lvl w:ilvl="4">
      <w:start w:val="1"/>
      <w:numFmt w:val="bullet"/>
      <w:lvlText w:val=""/>
      <w:lvlJc w:val="left"/>
      <w:pPr>
        <w:tabs>
          <w:tab w:val="num" w:pos="4796"/>
        </w:tabs>
        <w:ind w:left="4796" w:hanging="360"/>
      </w:pPr>
      <w:rPr>
        <w:rFonts w:ascii="Symbol" w:hAnsi="Symbol"/>
      </w:rPr>
    </w:lvl>
    <w:lvl w:ilvl="5">
      <w:start w:val="1"/>
      <w:numFmt w:val="bullet"/>
      <w:lvlText w:val=""/>
      <w:lvlJc w:val="left"/>
      <w:pPr>
        <w:tabs>
          <w:tab w:val="num" w:pos="5545"/>
        </w:tabs>
        <w:ind w:left="5545" w:hanging="360"/>
      </w:pPr>
      <w:rPr>
        <w:rFonts w:ascii="Symbol" w:hAnsi="Symbol"/>
      </w:rPr>
    </w:lvl>
    <w:lvl w:ilvl="6">
      <w:start w:val="1"/>
      <w:numFmt w:val="bullet"/>
      <w:lvlText w:val=""/>
      <w:lvlJc w:val="left"/>
      <w:pPr>
        <w:tabs>
          <w:tab w:val="num" w:pos="6294"/>
        </w:tabs>
        <w:ind w:left="6294" w:hanging="360"/>
      </w:pPr>
      <w:rPr>
        <w:rFonts w:ascii="Symbol" w:hAnsi="Symbol"/>
      </w:rPr>
    </w:lvl>
    <w:lvl w:ilvl="7">
      <w:start w:val="1"/>
      <w:numFmt w:val="bullet"/>
      <w:lvlText w:val=""/>
      <w:lvlJc w:val="left"/>
      <w:pPr>
        <w:tabs>
          <w:tab w:val="num" w:pos="7043"/>
        </w:tabs>
        <w:ind w:left="7043" w:hanging="360"/>
      </w:pPr>
      <w:rPr>
        <w:rFonts w:ascii="Symbol" w:hAnsi="Symbol"/>
      </w:rPr>
    </w:lvl>
    <w:lvl w:ilvl="8">
      <w:start w:val="1"/>
      <w:numFmt w:val="bullet"/>
      <w:lvlText w:val=""/>
      <w:lvlJc w:val="left"/>
      <w:pPr>
        <w:tabs>
          <w:tab w:val="num" w:pos="7792"/>
        </w:tabs>
        <w:ind w:left="7792" w:hanging="360"/>
      </w:pPr>
      <w:rPr>
        <w:rFonts w:ascii="Symbol" w:hAnsi="Symbol"/>
      </w:rPr>
    </w:lvl>
  </w:abstractNum>
  <w:abstractNum w:abstractNumId="2" w15:restartNumberingAfterBreak="0">
    <w:nsid w:val="05D32ADD"/>
    <w:multiLevelType w:val="hybridMultilevel"/>
    <w:tmpl w:val="497CA6DE"/>
    <w:lvl w:ilvl="0" w:tplc="04050001">
      <w:start w:val="1"/>
      <w:numFmt w:val="bullet"/>
      <w:lvlText w:val=""/>
      <w:lvlJc w:val="left"/>
      <w:pPr>
        <w:ind w:left="1445" w:hanging="360"/>
      </w:pPr>
      <w:rPr>
        <w:rFonts w:ascii="Symbol" w:hAnsi="Symbol" w:hint="default"/>
      </w:rPr>
    </w:lvl>
    <w:lvl w:ilvl="1" w:tplc="04050003">
      <w:start w:val="1"/>
      <w:numFmt w:val="bullet"/>
      <w:lvlText w:val="o"/>
      <w:lvlJc w:val="left"/>
      <w:pPr>
        <w:ind w:left="2165" w:hanging="360"/>
      </w:pPr>
      <w:rPr>
        <w:rFonts w:ascii="Courier New" w:hAnsi="Courier New" w:cs="Courier New" w:hint="default"/>
      </w:rPr>
    </w:lvl>
    <w:lvl w:ilvl="2" w:tplc="04050005">
      <w:start w:val="1"/>
      <w:numFmt w:val="bullet"/>
      <w:lvlText w:val=""/>
      <w:lvlJc w:val="left"/>
      <w:pPr>
        <w:ind w:left="2885" w:hanging="360"/>
      </w:pPr>
      <w:rPr>
        <w:rFonts w:ascii="Wingdings" w:hAnsi="Wingdings" w:hint="default"/>
      </w:rPr>
    </w:lvl>
    <w:lvl w:ilvl="3" w:tplc="04050001">
      <w:start w:val="1"/>
      <w:numFmt w:val="bullet"/>
      <w:lvlText w:val=""/>
      <w:lvlJc w:val="left"/>
      <w:pPr>
        <w:ind w:left="3605" w:hanging="360"/>
      </w:pPr>
      <w:rPr>
        <w:rFonts w:ascii="Symbol" w:hAnsi="Symbol" w:hint="default"/>
      </w:rPr>
    </w:lvl>
    <w:lvl w:ilvl="4" w:tplc="04050003">
      <w:start w:val="1"/>
      <w:numFmt w:val="bullet"/>
      <w:lvlText w:val="o"/>
      <w:lvlJc w:val="left"/>
      <w:pPr>
        <w:ind w:left="4325" w:hanging="360"/>
      </w:pPr>
      <w:rPr>
        <w:rFonts w:ascii="Courier New" w:hAnsi="Courier New" w:cs="Courier New" w:hint="default"/>
      </w:rPr>
    </w:lvl>
    <w:lvl w:ilvl="5" w:tplc="04050005">
      <w:start w:val="1"/>
      <w:numFmt w:val="bullet"/>
      <w:lvlText w:val=""/>
      <w:lvlJc w:val="left"/>
      <w:pPr>
        <w:ind w:left="5045" w:hanging="360"/>
      </w:pPr>
      <w:rPr>
        <w:rFonts w:ascii="Wingdings" w:hAnsi="Wingdings" w:hint="default"/>
      </w:rPr>
    </w:lvl>
    <w:lvl w:ilvl="6" w:tplc="04050001">
      <w:start w:val="1"/>
      <w:numFmt w:val="bullet"/>
      <w:lvlText w:val=""/>
      <w:lvlJc w:val="left"/>
      <w:pPr>
        <w:ind w:left="5765" w:hanging="360"/>
      </w:pPr>
      <w:rPr>
        <w:rFonts w:ascii="Symbol" w:hAnsi="Symbol" w:hint="default"/>
      </w:rPr>
    </w:lvl>
    <w:lvl w:ilvl="7" w:tplc="04050003">
      <w:start w:val="1"/>
      <w:numFmt w:val="bullet"/>
      <w:lvlText w:val="o"/>
      <w:lvlJc w:val="left"/>
      <w:pPr>
        <w:ind w:left="6485" w:hanging="360"/>
      </w:pPr>
      <w:rPr>
        <w:rFonts w:ascii="Courier New" w:hAnsi="Courier New" w:cs="Courier New" w:hint="default"/>
      </w:rPr>
    </w:lvl>
    <w:lvl w:ilvl="8" w:tplc="04050005">
      <w:start w:val="1"/>
      <w:numFmt w:val="bullet"/>
      <w:lvlText w:val=""/>
      <w:lvlJc w:val="left"/>
      <w:pPr>
        <w:ind w:left="7205" w:hanging="360"/>
      </w:pPr>
      <w:rPr>
        <w:rFonts w:ascii="Wingdings" w:hAnsi="Wingdings" w:hint="default"/>
      </w:rPr>
    </w:lvl>
  </w:abstractNum>
  <w:abstractNum w:abstractNumId="3" w15:restartNumberingAfterBreak="0">
    <w:nsid w:val="0DA23030"/>
    <w:multiLevelType w:val="hybridMultilevel"/>
    <w:tmpl w:val="FF9EF402"/>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DB805B8"/>
    <w:multiLevelType w:val="hybridMultilevel"/>
    <w:tmpl w:val="4282ED86"/>
    <w:lvl w:ilvl="0" w:tplc="419A2256">
      <w:start w:val="1"/>
      <w:numFmt w:val="bullet"/>
      <w:lvlText w:val="-"/>
      <w:lvlJc w:val="left"/>
      <w:pPr>
        <w:ind w:left="720" w:hanging="360"/>
      </w:pPr>
      <w:rPr>
        <w:rFonts w:ascii="Arial Narrow" w:eastAsia="Times New Roman" w:hAnsi="Arial Narrow"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0F6129CD"/>
    <w:multiLevelType w:val="hybridMultilevel"/>
    <w:tmpl w:val="E7C6411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0AB2D9B"/>
    <w:multiLevelType w:val="hybridMultilevel"/>
    <w:tmpl w:val="DC1CCE90"/>
    <w:lvl w:ilvl="0" w:tplc="31366020">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7" w15:restartNumberingAfterBreak="0">
    <w:nsid w:val="1AB66DCB"/>
    <w:multiLevelType w:val="hybridMultilevel"/>
    <w:tmpl w:val="BDB8B990"/>
    <w:lvl w:ilvl="0" w:tplc="31366020">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8" w15:restartNumberingAfterBreak="0">
    <w:nsid w:val="1AD05C14"/>
    <w:multiLevelType w:val="hybridMultilevel"/>
    <w:tmpl w:val="95181CE4"/>
    <w:lvl w:ilvl="0" w:tplc="084C8F28">
      <w:start w:val="1"/>
      <w:numFmt w:val="decimal"/>
      <w:pStyle w:val="Nadpis1"/>
      <w:lvlText w:val="B%1."/>
      <w:lvlJc w:val="left"/>
      <w:pPr>
        <w:ind w:left="720" w:hanging="360"/>
      </w:pPr>
      <w:rPr>
        <w:rFonts w:hint="default"/>
        <w:sz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D265FCB"/>
    <w:multiLevelType w:val="hybridMultilevel"/>
    <w:tmpl w:val="2C04E56C"/>
    <w:lvl w:ilvl="0" w:tplc="04050001">
      <w:start w:val="1"/>
      <w:numFmt w:val="bullet"/>
      <w:lvlText w:val=""/>
      <w:lvlJc w:val="left"/>
      <w:pPr>
        <w:tabs>
          <w:tab w:val="num" w:pos="357"/>
        </w:tabs>
        <w:ind w:left="720" w:hanging="360"/>
      </w:pPr>
      <w:rPr>
        <w:rFonts w:ascii="Symbol" w:hAnsi="Symbol" w:hint="default"/>
      </w:rPr>
    </w:lvl>
    <w:lvl w:ilvl="1" w:tplc="08FE7280">
      <w:start w:val="1"/>
      <w:numFmt w:val="decimal"/>
      <w:lvlText w:val="%2."/>
      <w:lvlJc w:val="left"/>
      <w:pPr>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15:restartNumberingAfterBreak="0">
    <w:nsid w:val="27FC1F5F"/>
    <w:multiLevelType w:val="hybridMultilevel"/>
    <w:tmpl w:val="32FC565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AAF2E34"/>
    <w:multiLevelType w:val="hybridMultilevel"/>
    <w:tmpl w:val="32FC565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F7972E9"/>
    <w:multiLevelType w:val="hybridMultilevel"/>
    <w:tmpl w:val="A78AF5C2"/>
    <w:lvl w:ilvl="0" w:tplc="5C14E4A8">
      <w:numFmt w:val="bullet"/>
      <w:lvlText w:val="-"/>
      <w:lvlJc w:val="left"/>
      <w:pPr>
        <w:ind w:left="786" w:hanging="360"/>
      </w:pPr>
      <w:rPr>
        <w:rFonts w:ascii="Arial Narrow" w:eastAsia="Times New Roman" w:hAnsi="Arial Narrow"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 w15:restartNumberingAfterBreak="0">
    <w:nsid w:val="33E76A05"/>
    <w:multiLevelType w:val="hybridMultilevel"/>
    <w:tmpl w:val="FCC4946C"/>
    <w:lvl w:ilvl="0" w:tplc="C82A9386">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572148B"/>
    <w:multiLevelType w:val="hybridMultilevel"/>
    <w:tmpl w:val="CB24D476"/>
    <w:lvl w:ilvl="0" w:tplc="3C7CEB1A">
      <w:numFmt w:val="bullet"/>
      <w:lvlText w:val="-"/>
      <w:lvlJc w:val="left"/>
      <w:pPr>
        <w:ind w:left="786" w:hanging="360"/>
      </w:pPr>
      <w:rPr>
        <w:rFonts w:ascii="Arial Narrow" w:eastAsia="Times New Roman" w:hAnsi="Arial Narrow"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5" w15:restartNumberingAfterBreak="0">
    <w:nsid w:val="35AB0CD0"/>
    <w:multiLevelType w:val="hybridMultilevel"/>
    <w:tmpl w:val="66E8678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5D55BB1"/>
    <w:multiLevelType w:val="hybridMultilevel"/>
    <w:tmpl w:val="32FC565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B852973"/>
    <w:multiLevelType w:val="hybridMultilevel"/>
    <w:tmpl w:val="E22C378E"/>
    <w:lvl w:ilvl="0" w:tplc="31366020">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41BE69CE"/>
    <w:multiLevelType w:val="hybridMultilevel"/>
    <w:tmpl w:val="7ABE36C2"/>
    <w:lvl w:ilvl="0" w:tplc="E64471C8">
      <w:numFmt w:val="bullet"/>
      <w:lvlText w:val="-"/>
      <w:lvlJc w:val="left"/>
      <w:pPr>
        <w:ind w:left="786" w:hanging="360"/>
      </w:pPr>
      <w:rPr>
        <w:rFonts w:ascii="Arial Narrow" w:eastAsia="Times New Roman" w:hAnsi="Arial Narrow"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 w15:restartNumberingAfterBreak="0">
    <w:nsid w:val="43CA6D0D"/>
    <w:multiLevelType w:val="hybridMultilevel"/>
    <w:tmpl w:val="C1F0B274"/>
    <w:lvl w:ilvl="0" w:tplc="96AAA08C">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0" w15:restartNumberingAfterBreak="0">
    <w:nsid w:val="4F356515"/>
    <w:multiLevelType w:val="hybridMultilevel"/>
    <w:tmpl w:val="22684292"/>
    <w:lvl w:ilvl="0" w:tplc="B518E0F2">
      <w:numFmt w:val="bullet"/>
      <w:lvlText w:val="-"/>
      <w:lvlJc w:val="left"/>
      <w:pPr>
        <w:ind w:left="786" w:hanging="360"/>
      </w:pPr>
      <w:rPr>
        <w:rFonts w:ascii="Arial Narrow" w:eastAsia="Times New Roman" w:hAnsi="Arial Narrow"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1" w15:restartNumberingAfterBreak="0">
    <w:nsid w:val="537323D9"/>
    <w:multiLevelType w:val="hybridMultilevel"/>
    <w:tmpl w:val="FF9EF402"/>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59805BAD"/>
    <w:multiLevelType w:val="hybridMultilevel"/>
    <w:tmpl w:val="5692A250"/>
    <w:lvl w:ilvl="0" w:tplc="31366020">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3" w15:restartNumberingAfterBreak="0">
    <w:nsid w:val="5E7D1B08"/>
    <w:multiLevelType w:val="multilevel"/>
    <w:tmpl w:val="99724A36"/>
    <w:lvl w:ilvl="0">
      <w:start w:val="1"/>
      <w:numFmt w:val="decimal"/>
      <w:lvlText w:val="%1"/>
      <w:lvlJc w:val="left"/>
      <w:pPr>
        <w:ind w:left="716" w:hanging="432"/>
      </w:pPr>
    </w:lvl>
    <w:lvl w:ilvl="1">
      <w:start w:val="1"/>
      <w:numFmt w:val="decimal"/>
      <w:lvlText w:val="B1.%2."/>
      <w:lvlJc w:val="left"/>
      <w:pPr>
        <w:ind w:left="3979" w:hanging="576"/>
      </w:pPr>
      <w:rPr>
        <w:rFonts w:cs="Times New Roman" w:hint="default"/>
        <w:b w:val="0"/>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A1.1.%3."/>
      <w:lvlJc w:val="left"/>
      <w:pPr>
        <w:ind w:left="862" w:hanging="720"/>
      </w:pPr>
      <w:rPr>
        <w:rFonts w:hint="default"/>
        <w:sz w:val="22"/>
      </w:rPr>
    </w:lvl>
    <w:lvl w:ilvl="3">
      <w:start w:val="1"/>
      <w:numFmt w:val="decimal"/>
      <w:lvlText w:val="%1.%2.%3.%4"/>
      <w:lvlJc w:val="left"/>
      <w:pPr>
        <w:ind w:left="1573"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4" w15:restartNumberingAfterBreak="0">
    <w:nsid w:val="5FF573DC"/>
    <w:multiLevelType w:val="hybridMultilevel"/>
    <w:tmpl w:val="44363500"/>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5" w15:restartNumberingAfterBreak="0">
    <w:nsid w:val="64D64364"/>
    <w:multiLevelType w:val="hybridMultilevel"/>
    <w:tmpl w:val="32FC565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70025ECB"/>
    <w:multiLevelType w:val="hybridMultilevel"/>
    <w:tmpl w:val="32FC565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12D1807"/>
    <w:multiLevelType w:val="hybridMultilevel"/>
    <w:tmpl w:val="B8BC8E06"/>
    <w:lvl w:ilvl="0" w:tplc="31366020">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7405389F"/>
    <w:multiLevelType w:val="hybridMultilevel"/>
    <w:tmpl w:val="FF9EF402"/>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749956F5"/>
    <w:multiLevelType w:val="hybridMultilevel"/>
    <w:tmpl w:val="1C1A6EF0"/>
    <w:lvl w:ilvl="0" w:tplc="087E3D1E">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0" w15:restartNumberingAfterBreak="0">
    <w:nsid w:val="77E44137"/>
    <w:multiLevelType w:val="hybridMultilevel"/>
    <w:tmpl w:val="03565A1A"/>
    <w:lvl w:ilvl="0" w:tplc="CF72C340">
      <w:numFmt w:val="bullet"/>
      <w:lvlText w:val="-"/>
      <w:lvlJc w:val="left"/>
      <w:pPr>
        <w:ind w:left="786" w:hanging="360"/>
      </w:pPr>
      <w:rPr>
        <w:rFonts w:ascii="Arial Narrow" w:eastAsia="Times New Roman" w:hAnsi="Arial Narrow"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1" w15:restartNumberingAfterBreak="0">
    <w:nsid w:val="789F2F52"/>
    <w:multiLevelType w:val="hybridMultilevel"/>
    <w:tmpl w:val="453806B6"/>
    <w:lvl w:ilvl="0" w:tplc="31366020">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num w:numId="1">
    <w:abstractNumId w:val="23"/>
  </w:num>
  <w:num w:numId="2">
    <w:abstractNumId w:val="8"/>
  </w:num>
  <w:num w:numId="3">
    <w:abstractNumId w:val="15"/>
  </w:num>
  <w:num w:numId="4">
    <w:abstractNumId w:val="5"/>
  </w:num>
  <w:num w:numId="5">
    <w:abstractNumId w:val="3"/>
  </w:num>
  <w:num w:numId="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num>
  <w:num w:numId="8">
    <w:abstractNumId w:val="10"/>
  </w:num>
  <w:num w:numId="9">
    <w:abstractNumId w:val="28"/>
  </w:num>
  <w:num w:numId="10">
    <w:abstractNumId w:val="11"/>
  </w:num>
  <w:num w:numId="11">
    <w:abstractNumId w:val="16"/>
  </w:num>
  <w:num w:numId="12">
    <w:abstractNumId w:val="26"/>
  </w:num>
  <w:num w:numId="13">
    <w:abstractNumId w:val="25"/>
  </w:num>
  <w:num w:numId="14">
    <w:abstractNumId w:val="29"/>
  </w:num>
  <w:num w:numId="15">
    <w:abstractNumId w:val="4"/>
  </w:num>
  <w:num w:numId="16">
    <w:abstractNumId w:val="18"/>
  </w:num>
  <w:num w:numId="17">
    <w:abstractNumId w:val="13"/>
  </w:num>
  <w:num w:numId="18">
    <w:abstractNumId w:val="20"/>
  </w:num>
  <w:num w:numId="19">
    <w:abstractNumId w:val="4"/>
  </w:num>
  <w:num w:numId="20">
    <w:abstractNumId w:val="30"/>
  </w:num>
  <w:num w:numId="21">
    <w:abstractNumId w:val="12"/>
  </w:num>
  <w:num w:numId="22">
    <w:abstractNumId w:val="14"/>
  </w:num>
  <w:num w:numId="23">
    <w:abstractNumId w:val="0"/>
  </w:num>
  <w:num w:numId="24">
    <w:abstractNumId w:val="24"/>
  </w:num>
  <w:num w:numId="25">
    <w:abstractNumId w:val="17"/>
  </w:num>
  <w:num w:numId="26">
    <w:abstractNumId w:val="1"/>
  </w:num>
  <w:num w:numId="27">
    <w:abstractNumId w:val="9"/>
  </w:num>
  <w:num w:numId="28">
    <w:abstractNumId w:val="2"/>
  </w:num>
  <w:num w:numId="29">
    <w:abstractNumId w:val="6"/>
  </w:num>
  <w:num w:numId="30">
    <w:abstractNumId w:val="31"/>
  </w:num>
  <w:num w:numId="31">
    <w:abstractNumId w:val="27"/>
  </w:num>
  <w:num w:numId="32">
    <w:abstractNumId w:val="22"/>
  </w:num>
  <w:num w:numId="33">
    <w:abstractNumId w:val="7"/>
  </w:num>
  <w:num w:numId="3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76FF"/>
    <w:rsid w:val="0000138F"/>
    <w:rsid w:val="00011C9D"/>
    <w:rsid w:val="000126CA"/>
    <w:rsid w:val="00014EB6"/>
    <w:rsid w:val="00020FE3"/>
    <w:rsid w:val="000220E7"/>
    <w:rsid w:val="00022B74"/>
    <w:rsid w:val="00025529"/>
    <w:rsid w:val="00033FF1"/>
    <w:rsid w:val="00035376"/>
    <w:rsid w:val="000439C9"/>
    <w:rsid w:val="00051669"/>
    <w:rsid w:val="00061167"/>
    <w:rsid w:val="000616AE"/>
    <w:rsid w:val="000673A4"/>
    <w:rsid w:val="00070B31"/>
    <w:rsid w:val="000729D6"/>
    <w:rsid w:val="00085832"/>
    <w:rsid w:val="000975DF"/>
    <w:rsid w:val="000A4B72"/>
    <w:rsid w:val="000A7417"/>
    <w:rsid w:val="000B0C13"/>
    <w:rsid w:val="000B16EB"/>
    <w:rsid w:val="000B2E67"/>
    <w:rsid w:val="000C0FB4"/>
    <w:rsid w:val="000C775D"/>
    <w:rsid w:val="000D4BCF"/>
    <w:rsid w:val="000E44DF"/>
    <w:rsid w:val="000F56AA"/>
    <w:rsid w:val="0010276C"/>
    <w:rsid w:val="001131EA"/>
    <w:rsid w:val="0011399E"/>
    <w:rsid w:val="00115386"/>
    <w:rsid w:val="0012358F"/>
    <w:rsid w:val="00135210"/>
    <w:rsid w:val="00152475"/>
    <w:rsid w:val="001546A2"/>
    <w:rsid w:val="00163ABA"/>
    <w:rsid w:val="00167C5F"/>
    <w:rsid w:val="00180A3D"/>
    <w:rsid w:val="001866A3"/>
    <w:rsid w:val="001A0405"/>
    <w:rsid w:val="001A3825"/>
    <w:rsid w:val="001A531C"/>
    <w:rsid w:val="001B39FD"/>
    <w:rsid w:val="001B39FE"/>
    <w:rsid w:val="001C3309"/>
    <w:rsid w:val="001D50A2"/>
    <w:rsid w:val="001E3261"/>
    <w:rsid w:val="001F5D2E"/>
    <w:rsid w:val="00204C3F"/>
    <w:rsid w:val="00205FA9"/>
    <w:rsid w:val="00220412"/>
    <w:rsid w:val="00223C97"/>
    <w:rsid w:val="00234991"/>
    <w:rsid w:val="00236858"/>
    <w:rsid w:val="00247F04"/>
    <w:rsid w:val="002508A3"/>
    <w:rsid w:val="00266B99"/>
    <w:rsid w:val="00273673"/>
    <w:rsid w:val="002842CB"/>
    <w:rsid w:val="00284E11"/>
    <w:rsid w:val="00284FD8"/>
    <w:rsid w:val="0029096D"/>
    <w:rsid w:val="0029248F"/>
    <w:rsid w:val="00293B51"/>
    <w:rsid w:val="00295077"/>
    <w:rsid w:val="0029674F"/>
    <w:rsid w:val="002A2FD4"/>
    <w:rsid w:val="002A3088"/>
    <w:rsid w:val="002D10EC"/>
    <w:rsid w:val="002D3BBB"/>
    <w:rsid w:val="002D72C1"/>
    <w:rsid w:val="002D7827"/>
    <w:rsid w:val="002E3F3B"/>
    <w:rsid w:val="002F27A6"/>
    <w:rsid w:val="002F57F9"/>
    <w:rsid w:val="002F62DF"/>
    <w:rsid w:val="002F7282"/>
    <w:rsid w:val="002F7FEF"/>
    <w:rsid w:val="00301637"/>
    <w:rsid w:val="00301AA9"/>
    <w:rsid w:val="0030332B"/>
    <w:rsid w:val="00310C22"/>
    <w:rsid w:val="0031590F"/>
    <w:rsid w:val="003250D9"/>
    <w:rsid w:val="00325555"/>
    <w:rsid w:val="00332603"/>
    <w:rsid w:val="00342968"/>
    <w:rsid w:val="00351550"/>
    <w:rsid w:val="0036015B"/>
    <w:rsid w:val="00366416"/>
    <w:rsid w:val="00370126"/>
    <w:rsid w:val="003830BD"/>
    <w:rsid w:val="00384E47"/>
    <w:rsid w:val="00385DA8"/>
    <w:rsid w:val="003860A4"/>
    <w:rsid w:val="00395486"/>
    <w:rsid w:val="00396FA2"/>
    <w:rsid w:val="003A248E"/>
    <w:rsid w:val="003A6DAE"/>
    <w:rsid w:val="003D675D"/>
    <w:rsid w:val="003E141E"/>
    <w:rsid w:val="003E4EBB"/>
    <w:rsid w:val="00402B70"/>
    <w:rsid w:val="00416C4A"/>
    <w:rsid w:val="00416F76"/>
    <w:rsid w:val="00424A16"/>
    <w:rsid w:val="0043426B"/>
    <w:rsid w:val="0044364D"/>
    <w:rsid w:val="00460EAC"/>
    <w:rsid w:val="00461FA8"/>
    <w:rsid w:val="0046204D"/>
    <w:rsid w:val="00472990"/>
    <w:rsid w:val="004865ED"/>
    <w:rsid w:val="004867F7"/>
    <w:rsid w:val="00491A5E"/>
    <w:rsid w:val="00491D63"/>
    <w:rsid w:val="0049459F"/>
    <w:rsid w:val="00494F49"/>
    <w:rsid w:val="004954D2"/>
    <w:rsid w:val="00497BC9"/>
    <w:rsid w:val="004A464E"/>
    <w:rsid w:val="004A6215"/>
    <w:rsid w:val="004A6E1E"/>
    <w:rsid w:val="004B38C9"/>
    <w:rsid w:val="004B668B"/>
    <w:rsid w:val="004B6AD4"/>
    <w:rsid w:val="004F2DB8"/>
    <w:rsid w:val="004F3701"/>
    <w:rsid w:val="004F52F1"/>
    <w:rsid w:val="00502AC9"/>
    <w:rsid w:val="005034FE"/>
    <w:rsid w:val="0050402D"/>
    <w:rsid w:val="005055EC"/>
    <w:rsid w:val="00520910"/>
    <w:rsid w:val="00544773"/>
    <w:rsid w:val="00552B7E"/>
    <w:rsid w:val="00554626"/>
    <w:rsid w:val="00557B18"/>
    <w:rsid w:val="00560104"/>
    <w:rsid w:val="00564159"/>
    <w:rsid w:val="00565754"/>
    <w:rsid w:val="00572779"/>
    <w:rsid w:val="00575E43"/>
    <w:rsid w:val="00583227"/>
    <w:rsid w:val="00584F0B"/>
    <w:rsid w:val="0058560C"/>
    <w:rsid w:val="00597737"/>
    <w:rsid w:val="00597E9D"/>
    <w:rsid w:val="005A692B"/>
    <w:rsid w:val="005A6D28"/>
    <w:rsid w:val="005B1881"/>
    <w:rsid w:val="005C255A"/>
    <w:rsid w:val="005C48AA"/>
    <w:rsid w:val="005C7779"/>
    <w:rsid w:val="005D7D83"/>
    <w:rsid w:val="005E13E8"/>
    <w:rsid w:val="005E3A1E"/>
    <w:rsid w:val="005E5470"/>
    <w:rsid w:val="005F3FBE"/>
    <w:rsid w:val="00602001"/>
    <w:rsid w:val="0060245D"/>
    <w:rsid w:val="006048FA"/>
    <w:rsid w:val="006079ED"/>
    <w:rsid w:val="00610352"/>
    <w:rsid w:val="00612462"/>
    <w:rsid w:val="00614D88"/>
    <w:rsid w:val="0062140F"/>
    <w:rsid w:val="00642563"/>
    <w:rsid w:val="00650159"/>
    <w:rsid w:val="00655445"/>
    <w:rsid w:val="00657BF8"/>
    <w:rsid w:val="006609A5"/>
    <w:rsid w:val="00660A2C"/>
    <w:rsid w:val="00663B76"/>
    <w:rsid w:val="00665501"/>
    <w:rsid w:val="00676732"/>
    <w:rsid w:val="006839FE"/>
    <w:rsid w:val="00692678"/>
    <w:rsid w:val="006A1A34"/>
    <w:rsid w:val="006A5777"/>
    <w:rsid w:val="006A5E27"/>
    <w:rsid w:val="006B1CDD"/>
    <w:rsid w:val="006B2077"/>
    <w:rsid w:val="006C2624"/>
    <w:rsid w:val="006C4259"/>
    <w:rsid w:val="006C5CB1"/>
    <w:rsid w:val="006D5EE4"/>
    <w:rsid w:val="006E59E0"/>
    <w:rsid w:val="006F558F"/>
    <w:rsid w:val="006F5891"/>
    <w:rsid w:val="00713442"/>
    <w:rsid w:val="00715D85"/>
    <w:rsid w:val="00725FA6"/>
    <w:rsid w:val="007422FA"/>
    <w:rsid w:val="00742AD4"/>
    <w:rsid w:val="00750E90"/>
    <w:rsid w:val="00753371"/>
    <w:rsid w:val="00756379"/>
    <w:rsid w:val="00757865"/>
    <w:rsid w:val="00762C6C"/>
    <w:rsid w:val="00765B05"/>
    <w:rsid w:val="00767890"/>
    <w:rsid w:val="00795D36"/>
    <w:rsid w:val="00797DEC"/>
    <w:rsid w:val="007A1670"/>
    <w:rsid w:val="007C4967"/>
    <w:rsid w:val="007C4C59"/>
    <w:rsid w:val="007C7F48"/>
    <w:rsid w:val="007D79EB"/>
    <w:rsid w:val="007D7BFC"/>
    <w:rsid w:val="007E0DFC"/>
    <w:rsid w:val="007F35BD"/>
    <w:rsid w:val="007F61BB"/>
    <w:rsid w:val="0080744C"/>
    <w:rsid w:val="00807F65"/>
    <w:rsid w:val="008126D1"/>
    <w:rsid w:val="00830C38"/>
    <w:rsid w:val="008378E7"/>
    <w:rsid w:val="00852800"/>
    <w:rsid w:val="00855416"/>
    <w:rsid w:val="00865A4F"/>
    <w:rsid w:val="00875B17"/>
    <w:rsid w:val="00880729"/>
    <w:rsid w:val="008807C7"/>
    <w:rsid w:val="00882A1A"/>
    <w:rsid w:val="00893253"/>
    <w:rsid w:val="00897DBA"/>
    <w:rsid w:val="008A758F"/>
    <w:rsid w:val="008B641B"/>
    <w:rsid w:val="008C28BD"/>
    <w:rsid w:val="008D1AD5"/>
    <w:rsid w:val="008D330C"/>
    <w:rsid w:val="008E0189"/>
    <w:rsid w:val="008E4AB3"/>
    <w:rsid w:val="008F0F63"/>
    <w:rsid w:val="008F3D0D"/>
    <w:rsid w:val="008F4B9F"/>
    <w:rsid w:val="008F6F48"/>
    <w:rsid w:val="00923CCF"/>
    <w:rsid w:val="00925EFE"/>
    <w:rsid w:val="0093758E"/>
    <w:rsid w:val="009402D9"/>
    <w:rsid w:val="009415AE"/>
    <w:rsid w:val="00942567"/>
    <w:rsid w:val="00945E7A"/>
    <w:rsid w:val="00952CD9"/>
    <w:rsid w:val="009537BD"/>
    <w:rsid w:val="009568D1"/>
    <w:rsid w:val="00957AD9"/>
    <w:rsid w:val="00961484"/>
    <w:rsid w:val="00973428"/>
    <w:rsid w:val="0097775D"/>
    <w:rsid w:val="00990AE3"/>
    <w:rsid w:val="009A0BF3"/>
    <w:rsid w:val="009A1493"/>
    <w:rsid w:val="009A60E4"/>
    <w:rsid w:val="009A703A"/>
    <w:rsid w:val="009A71EB"/>
    <w:rsid w:val="009C23EA"/>
    <w:rsid w:val="009D2B13"/>
    <w:rsid w:val="009D4103"/>
    <w:rsid w:val="009E1DF1"/>
    <w:rsid w:val="009E298C"/>
    <w:rsid w:val="009F7343"/>
    <w:rsid w:val="00A10491"/>
    <w:rsid w:val="00A117F8"/>
    <w:rsid w:val="00A11A69"/>
    <w:rsid w:val="00A125B4"/>
    <w:rsid w:val="00A12AC0"/>
    <w:rsid w:val="00A1571E"/>
    <w:rsid w:val="00A2200E"/>
    <w:rsid w:val="00A23668"/>
    <w:rsid w:val="00A25FDC"/>
    <w:rsid w:val="00A307CA"/>
    <w:rsid w:val="00A326D0"/>
    <w:rsid w:val="00A54361"/>
    <w:rsid w:val="00A56D1A"/>
    <w:rsid w:val="00A63BAC"/>
    <w:rsid w:val="00A73A5E"/>
    <w:rsid w:val="00A77FD9"/>
    <w:rsid w:val="00A8641F"/>
    <w:rsid w:val="00A86C7E"/>
    <w:rsid w:val="00A90D69"/>
    <w:rsid w:val="00A92AC2"/>
    <w:rsid w:val="00A933D9"/>
    <w:rsid w:val="00A943B7"/>
    <w:rsid w:val="00AA3BA7"/>
    <w:rsid w:val="00AB11EE"/>
    <w:rsid w:val="00AC0580"/>
    <w:rsid w:val="00AC0DD9"/>
    <w:rsid w:val="00AD1112"/>
    <w:rsid w:val="00AD251B"/>
    <w:rsid w:val="00AD2A53"/>
    <w:rsid w:val="00AD4DA7"/>
    <w:rsid w:val="00AE2A7D"/>
    <w:rsid w:val="00AE3237"/>
    <w:rsid w:val="00AF1AFF"/>
    <w:rsid w:val="00AF26A9"/>
    <w:rsid w:val="00B16110"/>
    <w:rsid w:val="00B17F10"/>
    <w:rsid w:val="00B25E7B"/>
    <w:rsid w:val="00B31B0D"/>
    <w:rsid w:val="00B33A87"/>
    <w:rsid w:val="00B40BCC"/>
    <w:rsid w:val="00B516D5"/>
    <w:rsid w:val="00B53A59"/>
    <w:rsid w:val="00B5435B"/>
    <w:rsid w:val="00B71B40"/>
    <w:rsid w:val="00B82911"/>
    <w:rsid w:val="00B91CDB"/>
    <w:rsid w:val="00BD043B"/>
    <w:rsid w:val="00BD28A9"/>
    <w:rsid w:val="00BD7427"/>
    <w:rsid w:val="00BE0271"/>
    <w:rsid w:val="00BE342E"/>
    <w:rsid w:val="00BF081E"/>
    <w:rsid w:val="00BF0FAC"/>
    <w:rsid w:val="00BF6DEC"/>
    <w:rsid w:val="00C05FFA"/>
    <w:rsid w:val="00C16D60"/>
    <w:rsid w:val="00C21F5B"/>
    <w:rsid w:val="00C264A2"/>
    <w:rsid w:val="00C33ADD"/>
    <w:rsid w:val="00C3456B"/>
    <w:rsid w:val="00C40575"/>
    <w:rsid w:val="00C447DE"/>
    <w:rsid w:val="00C5093F"/>
    <w:rsid w:val="00C533B2"/>
    <w:rsid w:val="00C65364"/>
    <w:rsid w:val="00C827F0"/>
    <w:rsid w:val="00C85885"/>
    <w:rsid w:val="00C861CD"/>
    <w:rsid w:val="00C90483"/>
    <w:rsid w:val="00C91E7B"/>
    <w:rsid w:val="00C95433"/>
    <w:rsid w:val="00C97577"/>
    <w:rsid w:val="00CB1CF6"/>
    <w:rsid w:val="00CB70A5"/>
    <w:rsid w:val="00CC13D0"/>
    <w:rsid w:val="00CD0D66"/>
    <w:rsid w:val="00CD52C1"/>
    <w:rsid w:val="00CE3578"/>
    <w:rsid w:val="00D02493"/>
    <w:rsid w:val="00D02F16"/>
    <w:rsid w:val="00D0639C"/>
    <w:rsid w:val="00D07BE2"/>
    <w:rsid w:val="00D13E43"/>
    <w:rsid w:val="00D15BEC"/>
    <w:rsid w:val="00D274F9"/>
    <w:rsid w:val="00D30B6B"/>
    <w:rsid w:val="00D36419"/>
    <w:rsid w:val="00D37F53"/>
    <w:rsid w:val="00D53207"/>
    <w:rsid w:val="00D548E4"/>
    <w:rsid w:val="00D56E40"/>
    <w:rsid w:val="00D6176F"/>
    <w:rsid w:val="00D6294C"/>
    <w:rsid w:val="00D67F2F"/>
    <w:rsid w:val="00D738F9"/>
    <w:rsid w:val="00D73E69"/>
    <w:rsid w:val="00D74A02"/>
    <w:rsid w:val="00D90DD4"/>
    <w:rsid w:val="00DA103F"/>
    <w:rsid w:val="00DA25D9"/>
    <w:rsid w:val="00DC574D"/>
    <w:rsid w:val="00DC7958"/>
    <w:rsid w:val="00DD1979"/>
    <w:rsid w:val="00DD1B26"/>
    <w:rsid w:val="00DE04E2"/>
    <w:rsid w:val="00DE1F2B"/>
    <w:rsid w:val="00DE7AAD"/>
    <w:rsid w:val="00DF4FEE"/>
    <w:rsid w:val="00E01E2A"/>
    <w:rsid w:val="00E163D0"/>
    <w:rsid w:val="00E22EB2"/>
    <w:rsid w:val="00E25DFD"/>
    <w:rsid w:val="00E30A64"/>
    <w:rsid w:val="00E31256"/>
    <w:rsid w:val="00E33950"/>
    <w:rsid w:val="00E36A27"/>
    <w:rsid w:val="00E56355"/>
    <w:rsid w:val="00E6457F"/>
    <w:rsid w:val="00E70983"/>
    <w:rsid w:val="00E7402C"/>
    <w:rsid w:val="00E7427D"/>
    <w:rsid w:val="00E76741"/>
    <w:rsid w:val="00E77497"/>
    <w:rsid w:val="00E81753"/>
    <w:rsid w:val="00E8449E"/>
    <w:rsid w:val="00E84930"/>
    <w:rsid w:val="00E93C53"/>
    <w:rsid w:val="00E94710"/>
    <w:rsid w:val="00E96A1C"/>
    <w:rsid w:val="00E976FF"/>
    <w:rsid w:val="00EB126A"/>
    <w:rsid w:val="00EB1F26"/>
    <w:rsid w:val="00EB218A"/>
    <w:rsid w:val="00EB247D"/>
    <w:rsid w:val="00ED1DF4"/>
    <w:rsid w:val="00EE449A"/>
    <w:rsid w:val="00EE55C7"/>
    <w:rsid w:val="00F02071"/>
    <w:rsid w:val="00F044EC"/>
    <w:rsid w:val="00F25826"/>
    <w:rsid w:val="00F55271"/>
    <w:rsid w:val="00F632B6"/>
    <w:rsid w:val="00F91B41"/>
    <w:rsid w:val="00FA316B"/>
    <w:rsid w:val="00FB648E"/>
    <w:rsid w:val="00FC2995"/>
    <w:rsid w:val="00FD3C4E"/>
    <w:rsid w:val="00FE5495"/>
    <w:rsid w:val="00FF718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AE8233"/>
  <w15:docId w15:val="{C37F8924-B111-4E6D-8256-55A6E778B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E76741"/>
    <w:pPr>
      <w:widowControl w:val="0"/>
      <w:spacing w:after="0" w:line="280" w:lineRule="atLeast"/>
      <w:jc w:val="both"/>
    </w:pPr>
    <w:rPr>
      <w:rFonts w:ascii="Arial Narrow" w:eastAsia="Times New Roman" w:hAnsi="Arial Narrow" w:cs="Times New Roman"/>
      <w:sz w:val="20"/>
      <w:szCs w:val="21"/>
      <w:lang w:eastAsia="cs-CZ"/>
    </w:rPr>
  </w:style>
  <w:style w:type="paragraph" w:styleId="Nadpis1">
    <w:name w:val="heading 1"/>
    <w:aliases w:val="B1,Nadpis 1 Char1,Nadpis 1 Char Char,Nadpis 1 Char1 Char,Nadpis 1 Char Char Char,_Nadpis 1,KAPITOLA"/>
    <w:basedOn w:val="Normln"/>
    <w:next w:val="Normln"/>
    <w:link w:val="Nadpis1Char"/>
    <w:qFormat/>
    <w:rsid w:val="00A63BAC"/>
    <w:pPr>
      <w:keepNext/>
      <w:widowControl/>
      <w:numPr>
        <w:numId w:val="2"/>
      </w:numPr>
      <w:pBdr>
        <w:bottom w:val="single" w:sz="4" w:space="1" w:color="auto"/>
      </w:pBdr>
      <w:spacing w:before="240" w:after="60" w:line="240" w:lineRule="auto"/>
      <w:jc w:val="left"/>
      <w:outlineLvl w:val="0"/>
    </w:pPr>
    <w:rPr>
      <w:rFonts w:cs="Arial"/>
      <w:bCs/>
      <w:kern w:val="32"/>
      <w:sz w:val="28"/>
      <w:szCs w:val="32"/>
    </w:rPr>
  </w:style>
  <w:style w:type="paragraph" w:styleId="Nadpis2">
    <w:name w:val="heading 2"/>
    <w:aliases w:val="B11,h2,_Nadpis 2,PODKAPITOLA"/>
    <w:basedOn w:val="Normln"/>
    <w:next w:val="Normln"/>
    <w:link w:val="Nadpis2Char"/>
    <w:qFormat/>
    <w:rsid w:val="008E0189"/>
    <w:pPr>
      <w:keepNext/>
      <w:pBdr>
        <w:bottom w:val="single" w:sz="4" w:space="1" w:color="808080"/>
      </w:pBdr>
      <w:spacing w:before="240" w:after="60" w:line="240" w:lineRule="auto"/>
      <w:jc w:val="left"/>
      <w:outlineLvl w:val="1"/>
    </w:pPr>
    <w:rPr>
      <w:rFonts w:cs="Arial"/>
      <w:bCs/>
      <w:iCs/>
      <w:sz w:val="24"/>
      <w:szCs w:val="32"/>
    </w:rPr>
  </w:style>
  <w:style w:type="paragraph" w:styleId="Nadpis3">
    <w:name w:val="heading 3"/>
    <w:aliases w:val="KB3,Nadpis 3 velká písmena,KB3_SZ,Podkapitola2,Úroveň 1.1.1,Titul1,Nadpis3,H3,h3,PODPODKAPITOLA"/>
    <w:basedOn w:val="Normln"/>
    <w:next w:val="Normln"/>
    <w:link w:val="Nadpis3Char"/>
    <w:qFormat/>
    <w:rsid w:val="00E76741"/>
    <w:pPr>
      <w:keepNext/>
      <w:numPr>
        <w:ilvl w:val="2"/>
        <w:numId w:val="1"/>
      </w:numPr>
      <w:spacing w:before="240" w:line="240" w:lineRule="auto"/>
      <w:ind w:left="1060"/>
      <w:jc w:val="left"/>
      <w:outlineLvl w:val="2"/>
    </w:pPr>
    <w:rPr>
      <w:rFonts w:cs="Arial"/>
      <w:b/>
      <w:bCs/>
      <w:sz w:val="24"/>
      <w:szCs w:val="26"/>
    </w:rPr>
  </w:style>
  <w:style w:type="paragraph" w:styleId="Nadpis4">
    <w:name w:val="heading 4"/>
    <w:aliases w:val="Titul2"/>
    <w:basedOn w:val="Normln"/>
    <w:next w:val="Normln"/>
    <w:link w:val="Nadpis4Char"/>
    <w:qFormat/>
    <w:rsid w:val="005B1881"/>
    <w:pPr>
      <w:keepNext/>
      <w:widowControl/>
      <w:tabs>
        <w:tab w:val="num" w:pos="0"/>
      </w:tabs>
      <w:suppressAutoHyphens/>
      <w:spacing w:line="240" w:lineRule="auto"/>
      <w:outlineLvl w:val="3"/>
    </w:pPr>
    <w:rPr>
      <w:rFonts w:ascii="Arial" w:hAnsi="Arial"/>
      <w:b/>
      <w:bCs/>
      <w:sz w:val="22"/>
      <w:szCs w:val="24"/>
      <w:lang w:val="x-none" w:eastAsia="ar-SA"/>
    </w:rPr>
  </w:style>
  <w:style w:type="paragraph" w:styleId="Nadpis5">
    <w:name w:val="heading 5"/>
    <w:aliases w:val="KB5,H5,Část 1"/>
    <w:basedOn w:val="Normln"/>
    <w:next w:val="Normln"/>
    <w:link w:val="Nadpis5Char"/>
    <w:qFormat/>
    <w:rsid w:val="00E76741"/>
    <w:pPr>
      <w:numPr>
        <w:ilvl w:val="4"/>
        <w:numId w:val="1"/>
      </w:numPr>
      <w:spacing w:before="240" w:after="60"/>
      <w:outlineLvl w:val="4"/>
    </w:pPr>
    <w:rPr>
      <w:b/>
      <w:bCs/>
      <w:i/>
      <w:iCs/>
      <w:caps/>
      <w:szCs w:val="19"/>
    </w:rPr>
  </w:style>
  <w:style w:type="paragraph" w:styleId="Nadpis6">
    <w:name w:val="heading 6"/>
    <w:basedOn w:val="Normln"/>
    <w:next w:val="Normln"/>
    <w:link w:val="Nadpis6Char"/>
    <w:qFormat/>
    <w:rsid w:val="00E76741"/>
    <w:pPr>
      <w:numPr>
        <w:ilvl w:val="5"/>
        <w:numId w:val="1"/>
      </w:numPr>
      <w:spacing w:before="240" w:after="60"/>
      <w:outlineLvl w:val="5"/>
    </w:pPr>
    <w:rPr>
      <w:rFonts w:ascii="Times New Roman" w:hAnsi="Times New Roman"/>
      <w:b/>
      <w:bCs/>
      <w:sz w:val="22"/>
      <w:szCs w:val="22"/>
    </w:rPr>
  </w:style>
  <w:style w:type="paragraph" w:styleId="Nadpis7">
    <w:name w:val="heading 7"/>
    <w:basedOn w:val="Normln"/>
    <w:next w:val="Normln"/>
    <w:link w:val="Nadpis7Char"/>
    <w:qFormat/>
    <w:rsid w:val="00E76741"/>
    <w:pPr>
      <w:numPr>
        <w:ilvl w:val="6"/>
        <w:numId w:val="1"/>
      </w:numPr>
      <w:spacing w:before="240" w:after="60"/>
      <w:outlineLvl w:val="6"/>
    </w:pPr>
    <w:rPr>
      <w:rFonts w:ascii="Times New Roman" w:hAnsi="Times New Roman"/>
      <w:sz w:val="24"/>
      <w:szCs w:val="24"/>
    </w:rPr>
  </w:style>
  <w:style w:type="paragraph" w:styleId="Nadpis8">
    <w:name w:val="heading 8"/>
    <w:basedOn w:val="Normln"/>
    <w:next w:val="Normln"/>
    <w:link w:val="Nadpis8Char"/>
    <w:qFormat/>
    <w:rsid w:val="00E76741"/>
    <w:pPr>
      <w:numPr>
        <w:ilvl w:val="7"/>
        <w:numId w:val="1"/>
      </w:numPr>
      <w:spacing w:before="240" w:after="60"/>
      <w:outlineLvl w:val="7"/>
    </w:pPr>
    <w:rPr>
      <w:rFonts w:ascii="Times New Roman" w:hAnsi="Times New Roman"/>
      <w:i/>
      <w:iCs/>
      <w:sz w:val="24"/>
      <w:szCs w:val="24"/>
    </w:rPr>
  </w:style>
  <w:style w:type="paragraph" w:styleId="Nadpis9">
    <w:name w:val="heading 9"/>
    <w:basedOn w:val="Normln"/>
    <w:next w:val="Normln"/>
    <w:link w:val="Nadpis9Char"/>
    <w:qFormat/>
    <w:rsid w:val="00E76741"/>
    <w:pPr>
      <w:numPr>
        <w:ilvl w:val="8"/>
        <w:numId w:val="1"/>
      </w:numPr>
      <w:spacing w:before="240" w:after="60"/>
      <w:outlineLvl w:val="8"/>
    </w:pPr>
    <w:rPr>
      <w:rFonts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B1 Char,Nadpis 1 Char1 Char1,Nadpis 1 Char Char Char1,Nadpis 1 Char1 Char Char,Nadpis 1 Char Char Char Char,_Nadpis 1 Char,KAPITOLA Char"/>
    <w:basedOn w:val="Standardnpsmoodstavce"/>
    <w:link w:val="Nadpis1"/>
    <w:rsid w:val="00A63BAC"/>
    <w:rPr>
      <w:rFonts w:ascii="Arial Narrow" w:eastAsia="Times New Roman" w:hAnsi="Arial Narrow" w:cs="Arial"/>
      <w:bCs/>
      <w:kern w:val="32"/>
      <w:sz w:val="28"/>
      <w:szCs w:val="32"/>
      <w:lang w:eastAsia="cs-CZ"/>
    </w:rPr>
  </w:style>
  <w:style w:type="character" w:customStyle="1" w:styleId="Nadpis2Char">
    <w:name w:val="Nadpis 2 Char"/>
    <w:aliases w:val="B11 Char,h2 Char,_Nadpis 2 Char,PODKAPITOLA Char"/>
    <w:basedOn w:val="Standardnpsmoodstavce"/>
    <w:link w:val="Nadpis2"/>
    <w:rsid w:val="008E0189"/>
    <w:rPr>
      <w:rFonts w:ascii="Arial Narrow" w:eastAsia="Times New Roman" w:hAnsi="Arial Narrow" w:cs="Arial"/>
      <w:bCs/>
      <w:iCs/>
      <w:sz w:val="24"/>
      <w:szCs w:val="32"/>
      <w:lang w:eastAsia="cs-CZ"/>
    </w:rPr>
  </w:style>
  <w:style w:type="character" w:customStyle="1" w:styleId="Nadpis3Char">
    <w:name w:val="Nadpis 3 Char"/>
    <w:aliases w:val="KB3 Char,Nadpis 3 velká písmena Char,KB3_SZ Char,Podkapitola2 Char,Úroveň 1.1.1 Char,Titul1 Char,Nadpis3 Char,H3 Char,h3 Char,PODPODKAPITOLA Char"/>
    <w:basedOn w:val="Standardnpsmoodstavce"/>
    <w:link w:val="Nadpis3"/>
    <w:rsid w:val="00E76741"/>
    <w:rPr>
      <w:rFonts w:ascii="Arial Narrow" w:eastAsia="Times New Roman" w:hAnsi="Arial Narrow" w:cs="Arial"/>
      <w:b/>
      <w:bCs/>
      <w:sz w:val="24"/>
      <w:szCs w:val="26"/>
      <w:lang w:eastAsia="cs-CZ"/>
    </w:rPr>
  </w:style>
  <w:style w:type="character" w:customStyle="1" w:styleId="Nadpis5Char">
    <w:name w:val="Nadpis 5 Char"/>
    <w:aliases w:val="KB5 Char,H5 Char,Část 1 Char"/>
    <w:basedOn w:val="Standardnpsmoodstavce"/>
    <w:link w:val="Nadpis5"/>
    <w:rsid w:val="00E76741"/>
    <w:rPr>
      <w:rFonts w:ascii="Arial Narrow" w:eastAsia="Times New Roman" w:hAnsi="Arial Narrow" w:cs="Times New Roman"/>
      <w:b/>
      <w:bCs/>
      <w:i/>
      <w:iCs/>
      <w:caps/>
      <w:sz w:val="20"/>
      <w:szCs w:val="19"/>
      <w:lang w:eastAsia="cs-CZ"/>
    </w:rPr>
  </w:style>
  <w:style w:type="character" w:customStyle="1" w:styleId="Nadpis6Char">
    <w:name w:val="Nadpis 6 Char"/>
    <w:basedOn w:val="Standardnpsmoodstavce"/>
    <w:link w:val="Nadpis6"/>
    <w:rsid w:val="00E76741"/>
    <w:rPr>
      <w:rFonts w:ascii="Times New Roman" w:eastAsia="Times New Roman" w:hAnsi="Times New Roman" w:cs="Times New Roman"/>
      <w:b/>
      <w:bCs/>
      <w:lang w:eastAsia="cs-CZ"/>
    </w:rPr>
  </w:style>
  <w:style w:type="character" w:customStyle="1" w:styleId="Nadpis7Char">
    <w:name w:val="Nadpis 7 Char"/>
    <w:basedOn w:val="Standardnpsmoodstavce"/>
    <w:link w:val="Nadpis7"/>
    <w:rsid w:val="00E76741"/>
    <w:rPr>
      <w:rFonts w:ascii="Times New Roman" w:eastAsia="Times New Roman" w:hAnsi="Times New Roman" w:cs="Times New Roman"/>
      <w:sz w:val="24"/>
      <w:szCs w:val="24"/>
      <w:lang w:eastAsia="cs-CZ"/>
    </w:rPr>
  </w:style>
  <w:style w:type="character" w:customStyle="1" w:styleId="Nadpis8Char">
    <w:name w:val="Nadpis 8 Char"/>
    <w:basedOn w:val="Standardnpsmoodstavce"/>
    <w:link w:val="Nadpis8"/>
    <w:rsid w:val="00E76741"/>
    <w:rPr>
      <w:rFonts w:ascii="Times New Roman" w:eastAsia="Times New Roman" w:hAnsi="Times New Roman" w:cs="Times New Roman"/>
      <w:i/>
      <w:iCs/>
      <w:sz w:val="24"/>
      <w:szCs w:val="24"/>
      <w:lang w:eastAsia="cs-CZ"/>
    </w:rPr>
  </w:style>
  <w:style w:type="character" w:customStyle="1" w:styleId="Nadpis9Char">
    <w:name w:val="Nadpis 9 Char"/>
    <w:basedOn w:val="Standardnpsmoodstavce"/>
    <w:link w:val="Nadpis9"/>
    <w:rsid w:val="00E76741"/>
    <w:rPr>
      <w:rFonts w:ascii="Arial Narrow" w:eastAsia="Times New Roman" w:hAnsi="Arial Narrow" w:cs="Arial"/>
      <w:lang w:eastAsia="cs-CZ"/>
    </w:rPr>
  </w:style>
  <w:style w:type="paragraph" w:styleId="Obsah1">
    <w:name w:val="toc 1"/>
    <w:basedOn w:val="Normln"/>
    <w:next w:val="Normln"/>
    <w:autoRedefine/>
    <w:uiPriority w:val="39"/>
    <w:qFormat/>
    <w:rsid w:val="0080744C"/>
    <w:pPr>
      <w:tabs>
        <w:tab w:val="right" w:leader="dot" w:pos="9072"/>
      </w:tabs>
      <w:spacing w:before="240" w:after="120"/>
      <w:jc w:val="left"/>
    </w:pPr>
    <w:rPr>
      <w:bCs/>
      <w:sz w:val="22"/>
      <w:szCs w:val="24"/>
    </w:rPr>
  </w:style>
  <w:style w:type="paragraph" w:styleId="Obsah2">
    <w:name w:val="toc 2"/>
    <w:basedOn w:val="Normln"/>
    <w:next w:val="Normln"/>
    <w:autoRedefine/>
    <w:uiPriority w:val="39"/>
    <w:qFormat/>
    <w:rsid w:val="007F61BB"/>
    <w:pPr>
      <w:tabs>
        <w:tab w:val="left" w:pos="760"/>
        <w:tab w:val="right" w:leader="dot" w:pos="9072"/>
      </w:tabs>
      <w:spacing w:before="120" w:after="120"/>
      <w:ind w:left="170" w:firstLine="284"/>
      <w:jc w:val="left"/>
    </w:pPr>
    <w:rPr>
      <w:noProof/>
      <w:sz w:val="22"/>
      <w:szCs w:val="24"/>
    </w:rPr>
  </w:style>
  <w:style w:type="paragraph" w:styleId="Obsah3">
    <w:name w:val="toc 3"/>
    <w:basedOn w:val="Normln"/>
    <w:next w:val="Normln"/>
    <w:autoRedefine/>
    <w:uiPriority w:val="39"/>
    <w:qFormat/>
    <w:rsid w:val="007F61BB"/>
    <w:pPr>
      <w:tabs>
        <w:tab w:val="left" w:pos="950"/>
        <w:tab w:val="right" w:leader="dot" w:pos="9412"/>
      </w:tabs>
      <w:spacing w:before="120" w:after="120"/>
      <w:ind w:left="340" w:firstLine="567"/>
      <w:jc w:val="left"/>
    </w:pPr>
    <w:rPr>
      <w:iCs/>
      <w:sz w:val="22"/>
      <w:szCs w:val="24"/>
    </w:rPr>
  </w:style>
  <w:style w:type="paragraph" w:styleId="Zhlav">
    <w:name w:val="header"/>
    <w:aliases w:val="1. Zeile,   1. Zeile,text záhlaví"/>
    <w:basedOn w:val="Normln"/>
    <w:link w:val="ZhlavChar"/>
    <w:rsid w:val="00E76741"/>
    <w:pPr>
      <w:tabs>
        <w:tab w:val="center" w:pos="4536"/>
        <w:tab w:val="right" w:pos="9072"/>
      </w:tabs>
    </w:pPr>
    <w:rPr>
      <w:lang w:val="x-none" w:eastAsia="x-none"/>
    </w:rPr>
  </w:style>
  <w:style w:type="character" w:customStyle="1" w:styleId="ZhlavChar">
    <w:name w:val="Záhlaví Char"/>
    <w:aliases w:val="1. Zeile Char,   1. Zeile Char,text záhlaví Char"/>
    <w:basedOn w:val="Standardnpsmoodstavce"/>
    <w:link w:val="Zhlav"/>
    <w:rsid w:val="00E76741"/>
    <w:rPr>
      <w:rFonts w:ascii="Arial Narrow" w:eastAsia="Times New Roman" w:hAnsi="Arial Narrow" w:cs="Times New Roman"/>
      <w:sz w:val="20"/>
      <w:szCs w:val="21"/>
      <w:lang w:val="x-none" w:eastAsia="x-none"/>
    </w:rPr>
  </w:style>
  <w:style w:type="paragraph" w:styleId="Zpat">
    <w:name w:val="footer"/>
    <w:basedOn w:val="Normln"/>
    <w:link w:val="ZpatChar"/>
    <w:uiPriority w:val="99"/>
    <w:rsid w:val="00E76741"/>
    <w:pPr>
      <w:tabs>
        <w:tab w:val="center" w:pos="4536"/>
        <w:tab w:val="right" w:pos="9072"/>
      </w:tabs>
    </w:pPr>
    <w:rPr>
      <w:lang w:val="x-none" w:eastAsia="x-none"/>
    </w:rPr>
  </w:style>
  <w:style w:type="character" w:customStyle="1" w:styleId="ZpatChar">
    <w:name w:val="Zápatí Char"/>
    <w:basedOn w:val="Standardnpsmoodstavce"/>
    <w:link w:val="Zpat"/>
    <w:uiPriority w:val="99"/>
    <w:rsid w:val="00E76741"/>
    <w:rPr>
      <w:rFonts w:ascii="Arial Narrow" w:eastAsia="Times New Roman" w:hAnsi="Arial Narrow" w:cs="Times New Roman"/>
      <w:sz w:val="20"/>
      <w:szCs w:val="21"/>
      <w:lang w:val="x-none" w:eastAsia="x-none"/>
    </w:rPr>
  </w:style>
  <w:style w:type="character" w:styleId="slostrnky">
    <w:name w:val="page number"/>
    <w:basedOn w:val="Standardnpsmoodstavce"/>
    <w:semiHidden/>
    <w:rsid w:val="00E76741"/>
  </w:style>
  <w:style w:type="character" w:styleId="Hypertextovodkaz">
    <w:name w:val="Hyperlink"/>
    <w:uiPriority w:val="99"/>
    <w:rsid w:val="00E76741"/>
    <w:rPr>
      <w:color w:val="0000FF"/>
      <w:u w:val="single"/>
    </w:rPr>
  </w:style>
  <w:style w:type="paragraph" w:styleId="Odstavecseseznamem">
    <w:name w:val="List Paragraph"/>
    <w:basedOn w:val="Normln"/>
    <w:uiPriority w:val="34"/>
    <w:qFormat/>
    <w:rsid w:val="00657BF8"/>
    <w:pPr>
      <w:ind w:left="720"/>
      <w:contextualSpacing/>
    </w:pPr>
  </w:style>
  <w:style w:type="table" w:styleId="Mkatabulky">
    <w:name w:val="Table Grid"/>
    <w:basedOn w:val="Normlntabulka"/>
    <w:uiPriority w:val="59"/>
    <w:rsid w:val="005641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aliases w:val="Základní text Char Char Char,Základní text Char Char Char Char Char,Základní text Char Char Char Char Char Char Char,Základní text Char Char Cha Char,Základní text Char Char Char Char Char Char Char Char Char Char,Základní text1 Char"/>
    <w:basedOn w:val="Standardnpsmoodstavce"/>
    <w:link w:val="Zkladntext"/>
    <w:semiHidden/>
    <w:locked/>
    <w:rsid w:val="00EB126A"/>
    <w:rPr>
      <w:color w:val="FF6600"/>
      <w:szCs w:val="21"/>
      <w:lang w:val="x-none" w:eastAsia="x-none"/>
    </w:rPr>
  </w:style>
  <w:style w:type="paragraph" w:styleId="Zkladntext">
    <w:name w:val="Body Text"/>
    <w:aliases w:val="Základní text Char Char,Základní text Char Char Char Char,Základní text Char Char Char Char Char Char,Základní text Char Char Cha,Základní text Char Char Char Char Char Char Char Char Char,Základní text1,Základní text Char Char1"/>
    <w:basedOn w:val="Normln"/>
    <w:link w:val="ZkladntextChar"/>
    <w:semiHidden/>
    <w:unhideWhenUsed/>
    <w:rsid w:val="00EB126A"/>
    <w:pPr>
      <w:ind w:left="737"/>
    </w:pPr>
    <w:rPr>
      <w:rFonts w:asciiTheme="minorHAnsi" w:eastAsiaTheme="minorHAnsi" w:hAnsiTheme="minorHAnsi" w:cstheme="minorBidi"/>
      <w:color w:val="FF6600"/>
      <w:sz w:val="22"/>
      <w:lang w:val="x-none" w:eastAsia="x-none"/>
    </w:rPr>
  </w:style>
  <w:style w:type="character" w:customStyle="1" w:styleId="ZkladntextChar1">
    <w:name w:val="Základní text Char1"/>
    <w:basedOn w:val="Standardnpsmoodstavce"/>
    <w:uiPriority w:val="99"/>
    <w:semiHidden/>
    <w:rsid w:val="00EB126A"/>
    <w:rPr>
      <w:rFonts w:ascii="Arial Narrow" w:eastAsia="Times New Roman" w:hAnsi="Arial Narrow" w:cs="Times New Roman"/>
      <w:sz w:val="20"/>
      <w:szCs w:val="21"/>
      <w:lang w:eastAsia="cs-CZ"/>
    </w:rPr>
  </w:style>
  <w:style w:type="paragraph" w:styleId="Textbubliny">
    <w:name w:val="Balloon Text"/>
    <w:basedOn w:val="Normln"/>
    <w:link w:val="TextbublinyChar"/>
    <w:uiPriority w:val="99"/>
    <w:semiHidden/>
    <w:unhideWhenUsed/>
    <w:rsid w:val="00865A4F"/>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865A4F"/>
    <w:rPr>
      <w:rFonts w:ascii="Tahoma" w:eastAsia="Times New Roman" w:hAnsi="Tahoma" w:cs="Tahoma"/>
      <w:sz w:val="16"/>
      <w:szCs w:val="16"/>
      <w:lang w:eastAsia="cs-CZ"/>
    </w:rPr>
  </w:style>
  <w:style w:type="character" w:customStyle="1" w:styleId="Nadpis4Char">
    <w:name w:val="Nadpis 4 Char"/>
    <w:aliases w:val="Titul2 Char"/>
    <w:basedOn w:val="Standardnpsmoodstavce"/>
    <w:link w:val="Nadpis4"/>
    <w:rsid w:val="005B1881"/>
    <w:rPr>
      <w:rFonts w:ascii="Arial" w:eastAsia="Times New Roman" w:hAnsi="Arial" w:cs="Times New Roman"/>
      <w:b/>
      <w:bCs/>
      <w:szCs w:val="24"/>
      <w:lang w:val="x-none" w:eastAsia="ar-SA"/>
    </w:rPr>
  </w:style>
  <w:style w:type="paragraph" w:customStyle="1" w:styleId="odsazen3">
    <w:name w:val="odsazení 3"/>
    <w:rsid w:val="000A4B72"/>
    <w:pPr>
      <w:numPr>
        <w:numId w:val="26"/>
      </w:numPr>
      <w:suppressAutoHyphens/>
      <w:spacing w:after="120" w:line="240" w:lineRule="auto"/>
      <w:ind w:left="28096" w:firstLine="0"/>
      <w:jc w:val="both"/>
    </w:pPr>
    <w:rPr>
      <w:rFonts w:ascii="Arial" w:eastAsia="Times New Roman" w:hAnsi="Arial" w:cs="Times New Roman"/>
      <w:color w:val="000000"/>
      <w:szCs w:val="20"/>
      <w:lang w:eastAsia="ar-SA"/>
    </w:rPr>
  </w:style>
  <w:style w:type="paragraph" w:customStyle="1" w:styleId="TebwordHeading2">
    <w:name w:val="Tebword_Heading 2"/>
    <w:basedOn w:val="Normln"/>
    <w:next w:val="Normln"/>
    <w:rsid w:val="000A4B72"/>
    <w:pPr>
      <w:widowControl/>
      <w:numPr>
        <w:ilvl w:val="1"/>
        <w:numId w:val="26"/>
      </w:numPr>
      <w:tabs>
        <w:tab w:val="left" w:pos="0"/>
        <w:tab w:val="num" w:pos="792"/>
      </w:tabs>
      <w:spacing w:before="120" w:after="120" w:line="240" w:lineRule="exact"/>
      <w:ind w:left="0" w:hanging="680"/>
    </w:pPr>
    <w:rPr>
      <w:rFonts w:ascii="Arial" w:hAnsi="Arial"/>
      <w:b/>
      <w:sz w:val="22"/>
      <w:szCs w:val="24"/>
      <w:lang w:eastAsia="en-US"/>
    </w:rPr>
  </w:style>
  <w:style w:type="paragraph" w:customStyle="1" w:styleId="NADPIS3DUR">
    <w:name w:val="NADPIS_3_DUR"/>
    <w:basedOn w:val="Normln"/>
    <w:link w:val="NADPIS3DURChar"/>
    <w:qFormat/>
    <w:rsid w:val="000A4B72"/>
    <w:pPr>
      <w:widowControl/>
      <w:tabs>
        <w:tab w:val="left" w:pos="851"/>
      </w:tabs>
      <w:suppressAutoHyphens/>
      <w:spacing w:line="240" w:lineRule="auto"/>
      <w:ind w:left="851" w:hanging="851"/>
      <w:jc w:val="left"/>
    </w:pPr>
    <w:rPr>
      <w:rFonts w:ascii="Arial" w:hAnsi="Arial"/>
      <w:b/>
      <w:color w:val="000000"/>
      <w:sz w:val="22"/>
      <w:szCs w:val="22"/>
      <w:lang w:val="x-none" w:eastAsia="ar-SA"/>
    </w:rPr>
  </w:style>
  <w:style w:type="character" w:customStyle="1" w:styleId="NADPIS3DURChar">
    <w:name w:val="NADPIS_3_DUR Char"/>
    <w:link w:val="NADPIS3DUR"/>
    <w:rsid w:val="000A4B72"/>
    <w:rPr>
      <w:rFonts w:ascii="Arial" w:eastAsia="Times New Roman" w:hAnsi="Arial" w:cs="Times New Roman"/>
      <w:b/>
      <w:color w:val="000000"/>
      <w:lang w:val="x-none" w:eastAsia="ar-SA"/>
    </w:rPr>
  </w:style>
  <w:style w:type="paragraph" w:customStyle="1" w:styleId="-wm-msonormal">
    <w:name w:val="-wm-msonormal"/>
    <w:basedOn w:val="Normln"/>
    <w:rsid w:val="00D0639C"/>
    <w:pPr>
      <w:widowControl/>
      <w:spacing w:before="100" w:beforeAutospacing="1" w:after="100" w:afterAutospacing="1" w:line="240" w:lineRule="auto"/>
      <w:jc w:val="left"/>
    </w:pPr>
    <w:rPr>
      <w:rFonts w:ascii="Times New Roman" w:hAnsi="Times New Roman"/>
      <w:sz w:val="24"/>
      <w:szCs w:val="24"/>
    </w:rPr>
  </w:style>
  <w:style w:type="character" w:customStyle="1" w:styleId="-wm-m-7826056172650117210h1a6">
    <w:name w:val="-wm-m-7826056172650117210h1a6"/>
    <w:basedOn w:val="Standardnpsmoodstavce"/>
    <w:rsid w:val="00D0639C"/>
  </w:style>
  <w:style w:type="character" w:styleId="Odkaznakoment">
    <w:name w:val="annotation reference"/>
    <w:basedOn w:val="Standardnpsmoodstavce"/>
    <w:uiPriority w:val="99"/>
    <w:semiHidden/>
    <w:unhideWhenUsed/>
    <w:rsid w:val="00520910"/>
    <w:rPr>
      <w:sz w:val="16"/>
      <w:szCs w:val="16"/>
    </w:rPr>
  </w:style>
  <w:style w:type="paragraph" w:styleId="Textkomente">
    <w:name w:val="annotation text"/>
    <w:basedOn w:val="Normln"/>
    <w:link w:val="TextkomenteChar"/>
    <w:uiPriority w:val="99"/>
    <w:semiHidden/>
    <w:unhideWhenUsed/>
    <w:rsid w:val="00520910"/>
    <w:pPr>
      <w:spacing w:line="240" w:lineRule="auto"/>
    </w:pPr>
    <w:rPr>
      <w:szCs w:val="20"/>
    </w:rPr>
  </w:style>
  <w:style w:type="character" w:customStyle="1" w:styleId="TextkomenteChar">
    <w:name w:val="Text komentáře Char"/>
    <w:basedOn w:val="Standardnpsmoodstavce"/>
    <w:link w:val="Textkomente"/>
    <w:uiPriority w:val="99"/>
    <w:semiHidden/>
    <w:rsid w:val="00520910"/>
    <w:rPr>
      <w:rFonts w:ascii="Arial Narrow" w:eastAsia="Times New Roman" w:hAnsi="Arial Narrow"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520910"/>
    <w:rPr>
      <w:b/>
      <w:bCs/>
    </w:rPr>
  </w:style>
  <w:style w:type="character" w:customStyle="1" w:styleId="PedmtkomenteChar">
    <w:name w:val="Předmět komentáře Char"/>
    <w:basedOn w:val="TextkomenteChar"/>
    <w:link w:val="Pedmtkomente"/>
    <w:uiPriority w:val="99"/>
    <w:semiHidden/>
    <w:rsid w:val="00520910"/>
    <w:rPr>
      <w:rFonts w:ascii="Arial Narrow" w:eastAsia="Times New Roman" w:hAnsi="Arial Narrow" w:cs="Times New Roman"/>
      <w:b/>
      <w:bCs/>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183040">
      <w:bodyDiv w:val="1"/>
      <w:marLeft w:val="0"/>
      <w:marRight w:val="0"/>
      <w:marTop w:val="0"/>
      <w:marBottom w:val="0"/>
      <w:divBdr>
        <w:top w:val="none" w:sz="0" w:space="0" w:color="auto"/>
        <w:left w:val="none" w:sz="0" w:space="0" w:color="auto"/>
        <w:bottom w:val="none" w:sz="0" w:space="0" w:color="auto"/>
        <w:right w:val="none" w:sz="0" w:space="0" w:color="auto"/>
      </w:divBdr>
    </w:div>
    <w:div w:id="218781721">
      <w:bodyDiv w:val="1"/>
      <w:marLeft w:val="0"/>
      <w:marRight w:val="0"/>
      <w:marTop w:val="0"/>
      <w:marBottom w:val="0"/>
      <w:divBdr>
        <w:top w:val="none" w:sz="0" w:space="0" w:color="auto"/>
        <w:left w:val="none" w:sz="0" w:space="0" w:color="auto"/>
        <w:bottom w:val="none" w:sz="0" w:space="0" w:color="auto"/>
        <w:right w:val="none" w:sz="0" w:space="0" w:color="auto"/>
      </w:divBdr>
    </w:div>
    <w:div w:id="414784198">
      <w:bodyDiv w:val="1"/>
      <w:marLeft w:val="0"/>
      <w:marRight w:val="0"/>
      <w:marTop w:val="0"/>
      <w:marBottom w:val="0"/>
      <w:divBdr>
        <w:top w:val="none" w:sz="0" w:space="0" w:color="auto"/>
        <w:left w:val="none" w:sz="0" w:space="0" w:color="auto"/>
        <w:bottom w:val="none" w:sz="0" w:space="0" w:color="auto"/>
        <w:right w:val="none" w:sz="0" w:space="0" w:color="auto"/>
      </w:divBdr>
    </w:div>
    <w:div w:id="519203987">
      <w:bodyDiv w:val="1"/>
      <w:marLeft w:val="0"/>
      <w:marRight w:val="0"/>
      <w:marTop w:val="0"/>
      <w:marBottom w:val="0"/>
      <w:divBdr>
        <w:top w:val="none" w:sz="0" w:space="0" w:color="auto"/>
        <w:left w:val="none" w:sz="0" w:space="0" w:color="auto"/>
        <w:bottom w:val="none" w:sz="0" w:space="0" w:color="auto"/>
        <w:right w:val="none" w:sz="0" w:space="0" w:color="auto"/>
      </w:divBdr>
    </w:div>
    <w:div w:id="631207357">
      <w:bodyDiv w:val="1"/>
      <w:marLeft w:val="0"/>
      <w:marRight w:val="0"/>
      <w:marTop w:val="0"/>
      <w:marBottom w:val="0"/>
      <w:divBdr>
        <w:top w:val="none" w:sz="0" w:space="0" w:color="auto"/>
        <w:left w:val="none" w:sz="0" w:space="0" w:color="auto"/>
        <w:bottom w:val="none" w:sz="0" w:space="0" w:color="auto"/>
        <w:right w:val="none" w:sz="0" w:space="0" w:color="auto"/>
      </w:divBdr>
    </w:div>
    <w:div w:id="701172601">
      <w:bodyDiv w:val="1"/>
      <w:marLeft w:val="0"/>
      <w:marRight w:val="0"/>
      <w:marTop w:val="0"/>
      <w:marBottom w:val="0"/>
      <w:divBdr>
        <w:top w:val="none" w:sz="0" w:space="0" w:color="auto"/>
        <w:left w:val="none" w:sz="0" w:space="0" w:color="auto"/>
        <w:bottom w:val="none" w:sz="0" w:space="0" w:color="auto"/>
        <w:right w:val="none" w:sz="0" w:space="0" w:color="auto"/>
      </w:divBdr>
    </w:div>
    <w:div w:id="861628814">
      <w:bodyDiv w:val="1"/>
      <w:marLeft w:val="0"/>
      <w:marRight w:val="0"/>
      <w:marTop w:val="0"/>
      <w:marBottom w:val="0"/>
      <w:divBdr>
        <w:top w:val="none" w:sz="0" w:space="0" w:color="auto"/>
        <w:left w:val="none" w:sz="0" w:space="0" w:color="auto"/>
        <w:bottom w:val="none" w:sz="0" w:space="0" w:color="auto"/>
        <w:right w:val="none" w:sz="0" w:space="0" w:color="auto"/>
      </w:divBdr>
    </w:div>
    <w:div w:id="998195870">
      <w:bodyDiv w:val="1"/>
      <w:marLeft w:val="0"/>
      <w:marRight w:val="0"/>
      <w:marTop w:val="0"/>
      <w:marBottom w:val="0"/>
      <w:divBdr>
        <w:top w:val="none" w:sz="0" w:space="0" w:color="auto"/>
        <w:left w:val="none" w:sz="0" w:space="0" w:color="auto"/>
        <w:bottom w:val="none" w:sz="0" w:space="0" w:color="auto"/>
        <w:right w:val="none" w:sz="0" w:space="0" w:color="auto"/>
      </w:divBdr>
    </w:div>
    <w:div w:id="1122918592">
      <w:bodyDiv w:val="1"/>
      <w:marLeft w:val="0"/>
      <w:marRight w:val="0"/>
      <w:marTop w:val="0"/>
      <w:marBottom w:val="0"/>
      <w:divBdr>
        <w:top w:val="none" w:sz="0" w:space="0" w:color="auto"/>
        <w:left w:val="none" w:sz="0" w:space="0" w:color="auto"/>
        <w:bottom w:val="none" w:sz="0" w:space="0" w:color="auto"/>
        <w:right w:val="none" w:sz="0" w:space="0" w:color="auto"/>
      </w:divBdr>
    </w:div>
    <w:div w:id="1124270793">
      <w:bodyDiv w:val="1"/>
      <w:marLeft w:val="0"/>
      <w:marRight w:val="0"/>
      <w:marTop w:val="0"/>
      <w:marBottom w:val="0"/>
      <w:divBdr>
        <w:top w:val="none" w:sz="0" w:space="0" w:color="auto"/>
        <w:left w:val="none" w:sz="0" w:space="0" w:color="auto"/>
        <w:bottom w:val="none" w:sz="0" w:space="0" w:color="auto"/>
        <w:right w:val="none" w:sz="0" w:space="0" w:color="auto"/>
      </w:divBdr>
    </w:div>
    <w:div w:id="1304430098">
      <w:bodyDiv w:val="1"/>
      <w:marLeft w:val="0"/>
      <w:marRight w:val="0"/>
      <w:marTop w:val="0"/>
      <w:marBottom w:val="0"/>
      <w:divBdr>
        <w:top w:val="none" w:sz="0" w:space="0" w:color="auto"/>
        <w:left w:val="none" w:sz="0" w:space="0" w:color="auto"/>
        <w:bottom w:val="none" w:sz="0" w:space="0" w:color="auto"/>
        <w:right w:val="none" w:sz="0" w:space="0" w:color="auto"/>
      </w:divBdr>
    </w:div>
    <w:div w:id="1432629906">
      <w:bodyDiv w:val="1"/>
      <w:marLeft w:val="0"/>
      <w:marRight w:val="0"/>
      <w:marTop w:val="0"/>
      <w:marBottom w:val="0"/>
      <w:divBdr>
        <w:top w:val="none" w:sz="0" w:space="0" w:color="auto"/>
        <w:left w:val="none" w:sz="0" w:space="0" w:color="auto"/>
        <w:bottom w:val="none" w:sz="0" w:space="0" w:color="auto"/>
        <w:right w:val="none" w:sz="0" w:space="0" w:color="auto"/>
      </w:divBdr>
    </w:div>
    <w:div w:id="1463233162">
      <w:bodyDiv w:val="1"/>
      <w:marLeft w:val="0"/>
      <w:marRight w:val="0"/>
      <w:marTop w:val="0"/>
      <w:marBottom w:val="0"/>
      <w:divBdr>
        <w:top w:val="none" w:sz="0" w:space="0" w:color="auto"/>
        <w:left w:val="none" w:sz="0" w:space="0" w:color="auto"/>
        <w:bottom w:val="none" w:sz="0" w:space="0" w:color="auto"/>
        <w:right w:val="none" w:sz="0" w:space="0" w:color="auto"/>
      </w:divBdr>
    </w:div>
    <w:div w:id="1488092327">
      <w:bodyDiv w:val="1"/>
      <w:marLeft w:val="0"/>
      <w:marRight w:val="0"/>
      <w:marTop w:val="0"/>
      <w:marBottom w:val="0"/>
      <w:divBdr>
        <w:top w:val="none" w:sz="0" w:space="0" w:color="auto"/>
        <w:left w:val="none" w:sz="0" w:space="0" w:color="auto"/>
        <w:bottom w:val="none" w:sz="0" w:space="0" w:color="auto"/>
        <w:right w:val="none" w:sz="0" w:space="0" w:color="auto"/>
      </w:divBdr>
    </w:div>
    <w:div w:id="1684278577">
      <w:bodyDiv w:val="1"/>
      <w:marLeft w:val="0"/>
      <w:marRight w:val="0"/>
      <w:marTop w:val="0"/>
      <w:marBottom w:val="0"/>
      <w:divBdr>
        <w:top w:val="none" w:sz="0" w:space="0" w:color="auto"/>
        <w:left w:val="none" w:sz="0" w:space="0" w:color="auto"/>
        <w:bottom w:val="none" w:sz="0" w:space="0" w:color="auto"/>
        <w:right w:val="none" w:sz="0" w:space="0" w:color="auto"/>
      </w:divBdr>
    </w:div>
    <w:div w:id="1727684945">
      <w:bodyDiv w:val="1"/>
      <w:marLeft w:val="0"/>
      <w:marRight w:val="0"/>
      <w:marTop w:val="0"/>
      <w:marBottom w:val="0"/>
      <w:divBdr>
        <w:top w:val="none" w:sz="0" w:space="0" w:color="auto"/>
        <w:left w:val="none" w:sz="0" w:space="0" w:color="auto"/>
        <w:bottom w:val="none" w:sz="0" w:space="0" w:color="auto"/>
        <w:right w:val="none" w:sz="0" w:space="0" w:color="auto"/>
      </w:divBdr>
    </w:div>
    <w:div w:id="1826820948">
      <w:bodyDiv w:val="1"/>
      <w:marLeft w:val="0"/>
      <w:marRight w:val="0"/>
      <w:marTop w:val="0"/>
      <w:marBottom w:val="0"/>
      <w:divBdr>
        <w:top w:val="none" w:sz="0" w:space="0" w:color="auto"/>
        <w:left w:val="none" w:sz="0" w:space="0" w:color="auto"/>
        <w:bottom w:val="none" w:sz="0" w:space="0" w:color="auto"/>
        <w:right w:val="none" w:sz="0" w:space="0" w:color="auto"/>
      </w:divBdr>
    </w:div>
    <w:div w:id="1834956650">
      <w:bodyDiv w:val="1"/>
      <w:marLeft w:val="0"/>
      <w:marRight w:val="0"/>
      <w:marTop w:val="0"/>
      <w:marBottom w:val="0"/>
      <w:divBdr>
        <w:top w:val="none" w:sz="0" w:space="0" w:color="auto"/>
        <w:left w:val="none" w:sz="0" w:space="0" w:color="auto"/>
        <w:bottom w:val="none" w:sz="0" w:space="0" w:color="auto"/>
        <w:right w:val="none" w:sz="0" w:space="0" w:color="auto"/>
      </w:divBdr>
    </w:div>
    <w:div w:id="2014599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FC41AF-A174-47C5-9AE4-A1F2534CA7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6221</Words>
  <Characters>36708</Characters>
  <Application>Microsoft Office Word</Application>
  <DocSecurity>0</DocSecurity>
  <Lines>305</Lines>
  <Paragraphs>85</Paragraphs>
  <ScaleCrop>false</ScaleCrop>
  <HeadingPairs>
    <vt:vector size="2" baseType="variant">
      <vt:variant>
        <vt:lpstr>Název</vt:lpstr>
      </vt:variant>
      <vt:variant>
        <vt:i4>1</vt:i4>
      </vt:variant>
    </vt:vector>
  </HeadingPairs>
  <TitlesOfParts>
    <vt:vector size="1" baseType="lpstr">
      <vt:lpstr/>
    </vt:vector>
  </TitlesOfParts>
  <Company>IP IZOLACE POLNÁ, s.r.o.</Company>
  <LinksUpToDate>false</LinksUpToDate>
  <CharactersWithSpaces>42844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Šichtancová, Zdenka</dc:creator>
  <cp:lastModifiedBy>Hewlett-Packard Company</cp:lastModifiedBy>
  <cp:revision>2</cp:revision>
  <cp:lastPrinted>2022-04-04T13:28:00Z</cp:lastPrinted>
  <dcterms:created xsi:type="dcterms:W3CDTF">2022-06-21T14:33:00Z</dcterms:created>
  <dcterms:modified xsi:type="dcterms:W3CDTF">2022-06-21T14:33:00Z</dcterms:modified>
</cp:coreProperties>
</file>