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horzAnchor="margin" w:tblpY="85"/>
        <w:tblW w:w="10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1841"/>
        <w:gridCol w:w="8332"/>
        <w:gridCol w:w="34"/>
      </w:tblGrid>
      <w:tr w:rsidR="00B56E28" w:rsidRPr="003F668A" w14:paraId="3493E49E" w14:textId="77777777" w:rsidTr="00B56E28">
        <w:trPr>
          <w:gridAfter w:val="1"/>
          <w:wAfter w:w="34" w:type="dxa"/>
          <w:trHeight w:val="478"/>
        </w:trPr>
        <w:tc>
          <w:tcPr>
            <w:tcW w:w="10207" w:type="dxa"/>
            <w:gridSpan w:val="3"/>
            <w:vAlign w:val="center"/>
          </w:tcPr>
          <w:p w14:paraId="6894EEA3" w14:textId="77777777" w:rsidR="00B56E28" w:rsidRPr="000F5933" w:rsidRDefault="00B56E28" w:rsidP="00B56E28">
            <w:pPr>
              <w:pStyle w:val="Bezmezer"/>
              <w:jc w:val="right"/>
              <w:rPr>
                <w:rFonts w:asciiTheme="minorHAnsi" w:hAnsiTheme="minorHAnsi" w:cstheme="minorHAnsi"/>
                <w:bCs/>
                <w:i/>
                <w:iCs/>
                <w:highlight w:val="cyan"/>
              </w:rPr>
            </w:pPr>
            <w:r w:rsidRPr="000F5933">
              <w:rPr>
                <w:rFonts w:asciiTheme="minorHAnsi" w:hAnsiTheme="minorHAnsi" w:cstheme="minorHAnsi"/>
                <w:bCs/>
                <w:i/>
                <w:iCs/>
              </w:rPr>
              <w:t xml:space="preserve">Příloha č. 2 ZD; Příloha </w:t>
            </w:r>
            <w:r>
              <w:rPr>
                <w:rFonts w:asciiTheme="minorHAnsi" w:hAnsiTheme="minorHAnsi" w:cstheme="minorHAnsi"/>
                <w:bCs/>
                <w:i/>
                <w:iCs/>
              </w:rPr>
              <w:t>A</w:t>
            </w:r>
            <w:r w:rsidRPr="000F5933">
              <w:rPr>
                <w:rFonts w:asciiTheme="minorHAnsi" w:hAnsiTheme="minorHAnsi" w:cstheme="minorHAnsi"/>
                <w:bCs/>
                <w:i/>
                <w:iCs/>
              </w:rPr>
              <w:t xml:space="preserve"> kupní smlouvy</w:t>
            </w:r>
            <w:r w:rsidRPr="000F5933">
              <w:rPr>
                <w:rFonts w:asciiTheme="minorHAnsi" w:hAnsiTheme="minorHAnsi" w:cstheme="minorHAnsi"/>
                <w:bCs/>
                <w:i/>
                <w:iCs/>
              </w:rPr>
              <w:tab/>
            </w:r>
          </w:p>
        </w:tc>
      </w:tr>
      <w:tr w:rsidR="00B56E28" w:rsidRPr="003F668A" w14:paraId="69664190" w14:textId="77777777" w:rsidTr="00B56E28">
        <w:trPr>
          <w:gridBefore w:val="1"/>
          <w:wBefore w:w="34" w:type="dxa"/>
        </w:trPr>
        <w:tc>
          <w:tcPr>
            <w:tcW w:w="1841" w:type="dxa"/>
          </w:tcPr>
          <w:p w14:paraId="28B64F7A" w14:textId="77777777" w:rsidR="00B56E28" w:rsidRPr="003F668A" w:rsidRDefault="00B56E28" w:rsidP="00B56E28">
            <w:pPr>
              <w:pStyle w:val="Bezmezer"/>
              <w:jc w:val="both"/>
              <w:rPr>
                <w:rFonts w:asciiTheme="minorHAnsi" w:hAnsiTheme="minorHAnsi" w:cstheme="minorHAnsi"/>
                <w:b/>
              </w:rPr>
            </w:pPr>
          </w:p>
          <w:p w14:paraId="7513B922" w14:textId="77777777" w:rsidR="00B56E28" w:rsidRPr="003F668A" w:rsidRDefault="00B56E28" w:rsidP="00B56E28">
            <w:pPr>
              <w:pStyle w:val="Bezmezer"/>
              <w:jc w:val="both"/>
              <w:rPr>
                <w:rFonts w:asciiTheme="minorHAnsi" w:hAnsiTheme="minorHAnsi" w:cstheme="minorHAnsi"/>
                <w:b/>
              </w:rPr>
            </w:pPr>
            <w:r w:rsidRPr="003F668A">
              <w:rPr>
                <w:rFonts w:asciiTheme="minorHAnsi" w:hAnsiTheme="minorHAnsi" w:cstheme="minorHAnsi"/>
                <w:b/>
              </w:rPr>
              <w:t>Zadavatel:</w:t>
            </w:r>
          </w:p>
        </w:tc>
        <w:tc>
          <w:tcPr>
            <w:tcW w:w="8366" w:type="dxa"/>
            <w:gridSpan w:val="2"/>
          </w:tcPr>
          <w:p w14:paraId="10B247F0" w14:textId="77777777" w:rsidR="00B56E28" w:rsidRPr="003F668A" w:rsidRDefault="00B56E28" w:rsidP="00B56E28">
            <w:pPr>
              <w:pStyle w:val="Bezmezer"/>
              <w:jc w:val="both"/>
              <w:rPr>
                <w:rStyle w:val="preformatted"/>
                <w:rFonts w:asciiTheme="minorHAnsi" w:hAnsiTheme="minorHAnsi" w:cstheme="minorHAnsi"/>
              </w:rPr>
            </w:pPr>
          </w:p>
          <w:p w14:paraId="227E7BF6" w14:textId="77777777" w:rsidR="00B56E28" w:rsidRPr="003F668A" w:rsidRDefault="00B56E28" w:rsidP="00B56E28">
            <w:pPr>
              <w:pStyle w:val="Bezmezer"/>
              <w:jc w:val="both"/>
              <w:rPr>
                <w:rFonts w:asciiTheme="minorHAnsi" w:hAnsiTheme="minorHAnsi" w:cstheme="minorHAnsi"/>
              </w:rPr>
            </w:pPr>
            <w:r w:rsidRPr="003F668A">
              <w:rPr>
                <w:rStyle w:val="preformatted"/>
                <w:rFonts w:asciiTheme="minorHAnsi" w:hAnsiTheme="minorHAnsi" w:cstheme="minorHAnsi"/>
              </w:rPr>
              <w:t>Nemocnice Nymburk s.r.o.</w:t>
            </w:r>
          </w:p>
        </w:tc>
      </w:tr>
      <w:tr w:rsidR="00B56E28" w:rsidRPr="003F668A" w14:paraId="45E7B2D2" w14:textId="77777777" w:rsidTr="00B56E28">
        <w:trPr>
          <w:gridBefore w:val="1"/>
          <w:wBefore w:w="34" w:type="dxa"/>
        </w:trPr>
        <w:tc>
          <w:tcPr>
            <w:tcW w:w="1841" w:type="dxa"/>
          </w:tcPr>
          <w:p w14:paraId="12EE302B" w14:textId="77777777" w:rsidR="00B56E28" w:rsidRPr="003F668A" w:rsidRDefault="00B56E28" w:rsidP="00B56E28">
            <w:pPr>
              <w:pStyle w:val="Bezmezer"/>
              <w:jc w:val="both"/>
              <w:rPr>
                <w:rFonts w:asciiTheme="minorHAnsi" w:hAnsiTheme="minorHAnsi" w:cstheme="minorHAnsi"/>
                <w:b/>
              </w:rPr>
            </w:pPr>
            <w:r w:rsidRPr="003F668A">
              <w:rPr>
                <w:rFonts w:asciiTheme="minorHAnsi" w:hAnsiTheme="minorHAnsi" w:cstheme="minorHAnsi"/>
                <w:b/>
              </w:rPr>
              <w:t>Sídlo:</w:t>
            </w:r>
          </w:p>
          <w:p w14:paraId="56BAA8F4" w14:textId="77777777" w:rsidR="00B56E28" w:rsidRPr="003F668A" w:rsidRDefault="00B56E28" w:rsidP="00B56E28">
            <w:pPr>
              <w:pStyle w:val="Bezmezer"/>
              <w:jc w:val="both"/>
              <w:rPr>
                <w:rFonts w:asciiTheme="minorHAnsi" w:hAnsiTheme="minorHAnsi" w:cstheme="minorHAnsi"/>
                <w:b/>
              </w:rPr>
            </w:pPr>
            <w:r w:rsidRPr="003F668A">
              <w:rPr>
                <w:rFonts w:asciiTheme="minorHAnsi" w:hAnsiTheme="minorHAnsi" w:cstheme="minorHAnsi"/>
                <w:b/>
              </w:rPr>
              <w:t>Zastoupený:</w:t>
            </w:r>
          </w:p>
        </w:tc>
        <w:tc>
          <w:tcPr>
            <w:tcW w:w="8366" w:type="dxa"/>
            <w:gridSpan w:val="2"/>
          </w:tcPr>
          <w:p w14:paraId="51F06F7B" w14:textId="77777777" w:rsidR="00B56E28" w:rsidRPr="003F668A" w:rsidRDefault="00B56E28" w:rsidP="00B56E28">
            <w:pPr>
              <w:pStyle w:val="Bezmezer"/>
              <w:jc w:val="both"/>
              <w:rPr>
                <w:rFonts w:asciiTheme="minorHAnsi" w:hAnsiTheme="minorHAnsi" w:cstheme="minorHAnsi"/>
              </w:rPr>
            </w:pPr>
            <w:r w:rsidRPr="003F668A">
              <w:rPr>
                <w:rFonts w:asciiTheme="minorHAnsi" w:hAnsiTheme="minorHAnsi" w:cstheme="minorHAnsi"/>
              </w:rPr>
              <w:t>Boleslavská třída 425/9, 288 02 Nymburk</w:t>
            </w:r>
          </w:p>
          <w:p w14:paraId="0FF1AF88" w14:textId="21675A8C" w:rsidR="00B56E28" w:rsidRPr="003F668A" w:rsidRDefault="00B56E28" w:rsidP="00B56E28">
            <w:pPr>
              <w:pStyle w:val="Bezmezer"/>
              <w:jc w:val="both"/>
              <w:rPr>
                <w:rFonts w:asciiTheme="minorHAnsi" w:hAnsiTheme="minorHAnsi" w:cstheme="minorHAnsi"/>
              </w:rPr>
            </w:pPr>
            <w:r>
              <w:rPr>
                <w:rFonts w:asciiTheme="minorHAnsi" w:hAnsiTheme="minorHAnsi" w:cstheme="minorHAnsi"/>
              </w:rPr>
              <w:t xml:space="preserve">Mgr. </w:t>
            </w:r>
            <w:r w:rsidRPr="003F668A">
              <w:rPr>
                <w:rFonts w:asciiTheme="minorHAnsi" w:hAnsiTheme="minorHAnsi" w:cstheme="minorHAnsi"/>
              </w:rPr>
              <w:t>Nela Gvoždi</w:t>
            </w:r>
            <w:r w:rsidR="00AB1ACC">
              <w:rPr>
                <w:rFonts w:asciiTheme="minorHAnsi" w:hAnsiTheme="minorHAnsi" w:cstheme="minorHAnsi"/>
              </w:rPr>
              <w:t>á</w:t>
            </w:r>
            <w:r w:rsidRPr="003F668A">
              <w:rPr>
                <w:rFonts w:asciiTheme="minorHAnsi" w:hAnsiTheme="minorHAnsi" w:cstheme="minorHAnsi"/>
              </w:rPr>
              <w:t>ková, jednatel</w:t>
            </w:r>
            <w:r>
              <w:rPr>
                <w:rFonts w:asciiTheme="minorHAnsi" w:hAnsiTheme="minorHAnsi" w:cstheme="minorHAnsi"/>
              </w:rPr>
              <w:t>ka</w:t>
            </w:r>
          </w:p>
        </w:tc>
      </w:tr>
    </w:tbl>
    <w:p w14:paraId="219A84EE" w14:textId="7D0C0351" w:rsidR="00CD5727" w:rsidRDefault="006339B2" w:rsidP="00CD5727">
      <w:pPr>
        <w:pStyle w:val="Nadpis3"/>
        <w:spacing w:before="0"/>
        <w:rPr>
          <w:rFonts w:ascii="Arial" w:hAnsi="Arial" w:cs="Arial"/>
          <w:sz w:val="20"/>
          <w:szCs w:val="20"/>
        </w:rPr>
      </w:pPr>
      <w:r w:rsidRPr="00E969CB">
        <w:rPr>
          <w:rFonts w:ascii="Arial" w:hAnsi="Arial" w:cs="Arial"/>
          <w:noProof/>
          <w:sz w:val="20"/>
          <w:szCs w:val="20"/>
        </w:rPr>
        <mc:AlternateContent>
          <mc:Choice Requires="wps">
            <w:drawing>
              <wp:anchor distT="0" distB="0" distL="114300" distR="114300" simplePos="0" relativeHeight="251659264" behindDoc="0" locked="0" layoutInCell="1" allowOverlap="1" wp14:anchorId="3A77FBAC" wp14:editId="4DF9A3C1">
                <wp:simplePos x="0" y="0"/>
                <wp:positionH relativeFrom="column">
                  <wp:posOffset>-10795</wp:posOffset>
                </wp:positionH>
                <wp:positionV relativeFrom="paragraph">
                  <wp:posOffset>-41910</wp:posOffset>
                </wp:positionV>
                <wp:extent cx="5972175" cy="0"/>
                <wp:effectExtent l="0" t="0" r="0" b="0"/>
                <wp:wrapNone/>
                <wp:docPr id="1" name="Přímá spojnice 1"/>
                <wp:cNvGraphicFramePr/>
                <a:graphic xmlns:a="http://schemas.openxmlformats.org/drawingml/2006/main">
                  <a:graphicData uri="http://schemas.microsoft.com/office/word/2010/wordprocessingShape">
                    <wps:wsp>
                      <wps:cNvCnPr/>
                      <wps:spPr>
                        <a:xfrm flipV="1">
                          <a:off x="0" y="0"/>
                          <a:ext cx="597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66293" id="Přímá spojnic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3pt" to="469.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" strokecolor="black [3040]"/>
            </w:pict>
          </mc:Fallback>
        </mc:AlternateContent>
      </w:r>
    </w:p>
    <w:p w14:paraId="2AAEA098" w14:textId="77777777" w:rsidR="00CD5727" w:rsidRPr="003F668A" w:rsidRDefault="00CD5727" w:rsidP="00CD5727">
      <w:pPr>
        <w:rPr>
          <w:rFonts w:cstheme="minorHAnsi"/>
        </w:rPr>
      </w:pPr>
    </w:p>
    <w:tbl>
      <w:tblPr>
        <w:tblStyle w:val="Mkatabulky"/>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6923"/>
        <w:gridCol w:w="1443"/>
      </w:tblGrid>
      <w:tr w:rsidR="00CD5727" w:rsidRPr="003F668A" w14:paraId="2689001F" w14:textId="77777777" w:rsidTr="00626E34">
        <w:tc>
          <w:tcPr>
            <w:tcW w:w="10207" w:type="dxa"/>
            <w:gridSpan w:val="3"/>
          </w:tcPr>
          <w:p w14:paraId="0853AC15" w14:textId="77777777" w:rsidR="00CD5727" w:rsidRPr="003F668A" w:rsidRDefault="00CD5727" w:rsidP="00626E34">
            <w:pPr>
              <w:pStyle w:val="Bezmezer"/>
              <w:jc w:val="center"/>
              <w:rPr>
                <w:rFonts w:asciiTheme="minorHAnsi" w:hAnsiTheme="minorHAnsi" w:cstheme="minorHAnsi"/>
                <w:b/>
                <w:color w:val="0000FF"/>
                <w:sz w:val="32"/>
                <w:szCs w:val="32"/>
              </w:rPr>
            </w:pPr>
          </w:p>
          <w:p w14:paraId="0CFD5256" w14:textId="77777777" w:rsidR="00CD5727" w:rsidRPr="003F668A" w:rsidRDefault="00CD5727" w:rsidP="00626E34">
            <w:pPr>
              <w:pStyle w:val="Bezmezer"/>
              <w:jc w:val="center"/>
              <w:rPr>
                <w:rFonts w:asciiTheme="minorHAnsi" w:hAnsiTheme="minorHAnsi" w:cstheme="minorHAnsi"/>
                <w:b/>
                <w:sz w:val="32"/>
                <w:szCs w:val="32"/>
              </w:rPr>
            </w:pPr>
            <w:r w:rsidRPr="003F668A">
              <w:rPr>
                <w:rFonts w:asciiTheme="minorHAnsi" w:hAnsiTheme="minorHAnsi" w:cstheme="minorHAnsi"/>
                <w:b/>
                <w:sz w:val="32"/>
                <w:szCs w:val="32"/>
              </w:rPr>
              <w:t>TECHNICKÁ SPECIFIKACE PŘEDMĚTU PLNĚNÍ</w:t>
            </w:r>
          </w:p>
          <w:p w14:paraId="6D4C6343" w14:textId="77777777" w:rsidR="00CD5727" w:rsidRPr="003F668A" w:rsidRDefault="00CD5727" w:rsidP="00626E34">
            <w:pPr>
              <w:pStyle w:val="Bezmezer"/>
              <w:jc w:val="center"/>
              <w:rPr>
                <w:rFonts w:asciiTheme="minorHAnsi" w:hAnsiTheme="minorHAnsi" w:cstheme="minorHAnsi"/>
                <w:b/>
                <w:color w:val="0000FF"/>
                <w:sz w:val="32"/>
                <w:szCs w:val="32"/>
              </w:rPr>
            </w:pPr>
          </w:p>
        </w:tc>
      </w:tr>
      <w:tr w:rsidR="00CD5727" w:rsidRPr="003F668A" w14:paraId="7BC7331D" w14:textId="77777777" w:rsidTr="00626E34">
        <w:tc>
          <w:tcPr>
            <w:tcW w:w="1841" w:type="dxa"/>
          </w:tcPr>
          <w:p w14:paraId="2AD8A8C7" w14:textId="77777777" w:rsidR="00615E9F" w:rsidRDefault="00615E9F" w:rsidP="00626E34">
            <w:pPr>
              <w:pStyle w:val="Bezmezer"/>
              <w:rPr>
                <w:rFonts w:asciiTheme="minorHAnsi" w:hAnsiTheme="minorHAnsi" w:cstheme="minorHAnsi"/>
                <w:b/>
              </w:rPr>
            </w:pPr>
          </w:p>
          <w:p w14:paraId="6C058616" w14:textId="47C6A5EF" w:rsidR="00CD5727" w:rsidRPr="003F668A" w:rsidRDefault="00CD5727" w:rsidP="00626E34">
            <w:pPr>
              <w:pStyle w:val="Bezmezer"/>
              <w:rPr>
                <w:rFonts w:asciiTheme="minorHAnsi" w:hAnsiTheme="minorHAnsi" w:cstheme="minorHAnsi"/>
                <w:b/>
              </w:rPr>
            </w:pPr>
            <w:r w:rsidRPr="003F668A">
              <w:rPr>
                <w:rFonts w:asciiTheme="minorHAnsi" w:hAnsiTheme="minorHAnsi" w:cstheme="minorHAnsi"/>
                <w:b/>
              </w:rPr>
              <w:t>Název zakázky:</w:t>
            </w:r>
          </w:p>
        </w:tc>
        <w:tc>
          <w:tcPr>
            <w:tcW w:w="6923" w:type="dxa"/>
          </w:tcPr>
          <w:p w14:paraId="2AF5E79D" w14:textId="64C407E4" w:rsidR="00CD5727" w:rsidRPr="003F668A" w:rsidRDefault="00CD5727" w:rsidP="00626E34">
            <w:pPr>
              <w:pStyle w:val="Bezmezer"/>
              <w:jc w:val="right"/>
              <w:rPr>
                <w:rFonts w:asciiTheme="minorHAnsi" w:hAnsiTheme="minorHAnsi" w:cstheme="minorHAnsi"/>
                <w:b/>
              </w:rPr>
            </w:pPr>
            <w:r w:rsidRPr="003F668A">
              <w:rPr>
                <w:rFonts w:asciiTheme="minorHAnsi" w:hAnsiTheme="minorHAnsi" w:cstheme="minorHAnsi"/>
                <w:b/>
              </w:rPr>
              <w:t>Interní ev.</w:t>
            </w:r>
            <w:r w:rsidR="00B56E28">
              <w:rPr>
                <w:rFonts w:asciiTheme="minorHAnsi" w:hAnsiTheme="minorHAnsi" w:cstheme="minorHAnsi"/>
                <w:b/>
              </w:rPr>
              <w:t xml:space="preserve"> </w:t>
            </w:r>
            <w:r w:rsidRPr="003F668A">
              <w:rPr>
                <w:rFonts w:asciiTheme="minorHAnsi" w:hAnsiTheme="minorHAnsi" w:cstheme="minorHAnsi"/>
                <w:b/>
              </w:rPr>
              <w:t>č.:</w:t>
            </w:r>
          </w:p>
        </w:tc>
        <w:tc>
          <w:tcPr>
            <w:tcW w:w="1443" w:type="dxa"/>
          </w:tcPr>
          <w:p w14:paraId="36C341FC" w14:textId="713A44CB" w:rsidR="00CD5727" w:rsidRPr="003F668A" w:rsidRDefault="00CD5727" w:rsidP="00626E34">
            <w:pPr>
              <w:pStyle w:val="Bezmezer"/>
              <w:rPr>
                <w:rFonts w:asciiTheme="minorHAnsi" w:hAnsiTheme="minorHAnsi" w:cstheme="minorHAnsi"/>
                <w:b/>
              </w:rPr>
            </w:pPr>
            <w:r w:rsidRPr="003F668A">
              <w:rPr>
                <w:rFonts w:asciiTheme="minorHAnsi" w:hAnsiTheme="minorHAnsi" w:cstheme="minorHAnsi"/>
                <w:b/>
              </w:rPr>
              <w:t>VZ</w:t>
            </w:r>
            <w:r w:rsidR="00AB2C28">
              <w:rPr>
                <w:rFonts w:asciiTheme="minorHAnsi" w:hAnsiTheme="minorHAnsi" w:cstheme="minorHAnsi"/>
                <w:b/>
              </w:rPr>
              <w:t>20</w:t>
            </w:r>
            <w:r w:rsidRPr="003F668A">
              <w:rPr>
                <w:rFonts w:asciiTheme="minorHAnsi" w:hAnsiTheme="minorHAnsi" w:cstheme="minorHAnsi"/>
                <w:b/>
              </w:rPr>
              <w:t>/2022</w:t>
            </w:r>
          </w:p>
        </w:tc>
      </w:tr>
      <w:tr w:rsidR="00CD5727" w:rsidRPr="003F668A" w14:paraId="68E6B273" w14:textId="77777777" w:rsidTr="00626E34">
        <w:trPr>
          <w:trHeight w:val="659"/>
        </w:trPr>
        <w:tc>
          <w:tcPr>
            <w:tcW w:w="10207" w:type="dxa"/>
            <w:gridSpan w:val="3"/>
            <w:vAlign w:val="center"/>
          </w:tcPr>
          <w:p w14:paraId="6A6033BC" w14:textId="74C6D3C0" w:rsidR="00CD5727" w:rsidRDefault="00C65421" w:rsidP="00626E34">
            <w:pPr>
              <w:pStyle w:val="Nadpis3"/>
              <w:spacing w:before="0"/>
              <w:jc w:val="center"/>
              <w:rPr>
                <w:rFonts w:asciiTheme="minorHAnsi" w:eastAsia="Times New Roman" w:hAnsiTheme="minorHAnsi" w:cstheme="minorHAnsi"/>
                <w:sz w:val="28"/>
                <w:szCs w:val="28"/>
              </w:rPr>
            </w:pPr>
            <w:r w:rsidRPr="00C65421">
              <w:rPr>
                <w:rFonts w:asciiTheme="minorHAnsi" w:eastAsia="Times New Roman" w:hAnsiTheme="minorHAnsi" w:cstheme="minorHAnsi"/>
                <w:sz w:val="28"/>
                <w:szCs w:val="28"/>
              </w:rPr>
              <w:t>„</w:t>
            </w:r>
            <w:r w:rsidR="00AB2C28">
              <w:rPr>
                <w:rFonts w:asciiTheme="minorHAnsi" w:eastAsia="Times New Roman" w:hAnsiTheme="minorHAnsi" w:cstheme="minorHAnsi"/>
                <w:sz w:val="28"/>
                <w:szCs w:val="28"/>
              </w:rPr>
              <w:t>Novorozenecká lůžka pro</w:t>
            </w:r>
            <w:r w:rsidRPr="00C65421">
              <w:rPr>
                <w:rFonts w:asciiTheme="minorHAnsi" w:eastAsia="Times New Roman" w:hAnsiTheme="minorHAnsi" w:cstheme="minorHAnsi"/>
                <w:sz w:val="28"/>
                <w:szCs w:val="28"/>
              </w:rPr>
              <w:t xml:space="preserve"> Nemocnic</w:t>
            </w:r>
            <w:r w:rsidR="00AB2C28">
              <w:rPr>
                <w:rFonts w:asciiTheme="minorHAnsi" w:eastAsia="Times New Roman" w:hAnsiTheme="minorHAnsi" w:cstheme="minorHAnsi"/>
                <w:sz w:val="28"/>
                <w:szCs w:val="28"/>
              </w:rPr>
              <w:t>i</w:t>
            </w:r>
            <w:r w:rsidRPr="00C65421">
              <w:rPr>
                <w:rFonts w:asciiTheme="minorHAnsi" w:eastAsia="Times New Roman" w:hAnsiTheme="minorHAnsi" w:cstheme="minorHAnsi"/>
                <w:sz w:val="28"/>
                <w:szCs w:val="28"/>
              </w:rPr>
              <w:t xml:space="preserve"> Nymburk s.r.o.</w:t>
            </w:r>
            <w:r>
              <w:rPr>
                <w:rFonts w:asciiTheme="minorHAnsi" w:eastAsia="Times New Roman" w:hAnsiTheme="minorHAnsi" w:cstheme="minorHAnsi"/>
                <w:sz w:val="28"/>
                <w:szCs w:val="28"/>
              </w:rPr>
              <w:t>“</w:t>
            </w:r>
          </w:p>
          <w:p w14:paraId="452B8C0A" w14:textId="32A822BE" w:rsidR="00C65421" w:rsidRDefault="00C65421" w:rsidP="00626E34">
            <w:pPr>
              <w:pStyle w:val="Nadpis3"/>
              <w:spacing w:before="0"/>
              <w:jc w:val="center"/>
              <w:rPr>
                <w:rFonts w:asciiTheme="minorHAnsi" w:eastAsia="Times New Roman" w:hAnsiTheme="minorHAnsi" w:cstheme="minorHAnsi"/>
                <w:sz w:val="28"/>
                <w:szCs w:val="28"/>
              </w:rPr>
            </w:pPr>
          </w:p>
          <w:p w14:paraId="774994F5" w14:textId="77777777" w:rsidR="00C65421" w:rsidRPr="003F668A" w:rsidRDefault="00C65421" w:rsidP="00626E34">
            <w:pPr>
              <w:pStyle w:val="Nadpis3"/>
              <w:spacing w:before="0"/>
              <w:jc w:val="center"/>
              <w:rPr>
                <w:rFonts w:asciiTheme="minorHAnsi" w:hAnsiTheme="minorHAnsi" w:cstheme="minorHAnsi"/>
                <w:sz w:val="20"/>
                <w:szCs w:val="20"/>
              </w:rPr>
            </w:pPr>
          </w:p>
          <w:p w14:paraId="07AD9DA0" w14:textId="77777777" w:rsidR="00CD5727" w:rsidRPr="003F668A" w:rsidRDefault="00CD5727" w:rsidP="00626E34">
            <w:pPr>
              <w:pStyle w:val="Nadpis3"/>
              <w:spacing w:before="0"/>
              <w:jc w:val="center"/>
              <w:rPr>
                <w:rFonts w:asciiTheme="minorHAnsi" w:hAnsiTheme="minorHAnsi" w:cstheme="minorHAnsi"/>
                <w:sz w:val="20"/>
                <w:szCs w:val="20"/>
              </w:rPr>
            </w:pPr>
            <w:r w:rsidRPr="003F668A">
              <w:rPr>
                <w:rFonts w:asciiTheme="minorHAnsi" w:hAnsiTheme="minorHAnsi" w:cstheme="minorHAnsi"/>
                <w:sz w:val="20"/>
                <w:szCs w:val="20"/>
              </w:rPr>
              <w:t xml:space="preserve">Veřejná zakázka je spolufinancována z 98. výzvy k předkládání žádostí o podporu z Integrovaného regionálního operačního programu. </w:t>
            </w:r>
          </w:p>
          <w:p w14:paraId="2A84ACF0" w14:textId="77777777" w:rsidR="00CD5727" w:rsidRPr="003F668A" w:rsidRDefault="00CD5727" w:rsidP="00626E34">
            <w:pPr>
              <w:pStyle w:val="Nadpis3"/>
              <w:spacing w:before="0"/>
              <w:jc w:val="center"/>
              <w:rPr>
                <w:rFonts w:asciiTheme="minorHAnsi" w:hAnsiTheme="minorHAnsi" w:cstheme="minorHAnsi"/>
                <w:sz w:val="20"/>
                <w:szCs w:val="20"/>
              </w:rPr>
            </w:pPr>
            <w:r w:rsidRPr="003F668A">
              <w:rPr>
                <w:rFonts w:asciiTheme="minorHAnsi" w:hAnsiTheme="minorHAnsi" w:cstheme="minorHAnsi"/>
                <w:sz w:val="20"/>
                <w:szCs w:val="20"/>
              </w:rPr>
              <w:t>„Rozšíření a modernizace Nemocnice Nymburk, s.r.o.“, registrační číslo:</w:t>
            </w:r>
          </w:p>
          <w:p w14:paraId="604241E4" w14:textId="59AFB891" w:rsidR="00CD5727" w:rsidRPr="00CD5727" w:rsidRDefault="00113DDA" w:rsidP="00CD5727">
            <w:pPr>
              <w:pStyle w:val="Nadpis3"/>
              <w:spacing w:before="0"/>
              <w:jc w:val="center"/>
              <w:rPr>
                <w:rFonts w:asciiTheme="minorHAnsi" w:hAnsiTheme="minorHAnsi" w:cstheme="minorHAnsi"/>
                <w:sz w:val="20"/>
                <w:szCs w:val="20"/>
              </w:rPr>
            </w:pPr>
            <w:r w:rsidRPr="00E969CB">
              <w:rPr>
                <w:rFonts w:ascii="Arial" w:hAnsi="Arial" w:cs="Arial"/>
                <w:noProof/>
                <w:sz w:val="20"/>
                <w:szCs w:val="20"/>
              </w:rPr>
              <mc:AlternateContent>
                <mc:Choice Requires="wps">
                  <w:drawing>
                    <wp:anchor distT="0" distB="0" distL="114300" distR="114300" simplePos="0" relativeHeight="251663360" behindDoc="0" locked="0" layoutInCell="1" allowOverlap="1" wp14:anchorId="0EAA2F5A" wp14:editId="02D5EBDD">
                      <wp:simplePos x="0" y="0"/>
                      <wp:positionH relativeFrom="column">
                        <wp:posOffset>-260350</wp:posOffset>
                      </wp:positionH>
                      <wp:positionV relativeFrom="paragraph">
                        <wp:posOffset>207645</wp:posOffset>
                      </wp:positionV>
                      <wp:extent cx="6400800" cy="0"/>
                      <wp:effectExtent l="95250" t="76200" r="95250" b="133350"/>
                      <wp:wrapNone/>
                      <wp:docPr id="3" name="Přímá spojnice 3"/>
                      <wp:cNvGraphicFramePr/>
                      <a:graphic xmlns:a="http://schemas.openxmlformats.org/drawingml/2006/main">
                        <a:graphicData uri="http://schemas.microsoft.com/office/word/2010/wordprocessingShape">
                          <wps:wsp>
                            <wps:cNvCnPr/>
                            <wps:spPr>
                              <a:xfrm flipV="1">
                                <a:off x="0" y="0"/>
                                <a:ext cx="6400800" cy="0"/>
                              </a:xfrm>
                              <a:prstGeom prst="line">
                                <a:avLst/>
                              </a:prstGeom>
                              <a:ln w="19050"/>
                              <a:effectLst>
                                <a:glow rad="63500">
                                  <a:schemeClr val="accent5">
                                    <a:satMod val="175000"/>
                                    <a:alpha val="40000"/>
                                  </a:schemeClr>
                                </a:glow>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E1397" id="Přímá spojnic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6.35pt" to="48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" strokecolor="black [3200]" strokeweight="1.5pt">
                      <v:shadow on="t" color="black" opacity="24903f" origin=",.5" offset="0,.55556mm"/>
                    </v:line>
                  </w:pict>
                </mc:Fallback>
              </mc:AlternateContent>
            </w:r>
            <w:r w:rsidR="00CD5727" w:rsidRPr="003F668A">
              <w:rPr>
                <w:rFonts w:asciiTheme="minorHAnsi" w:hAnsiTheme="minorHAnsi" w:cstheme="minorHAnsi"/>
                <w:sz w:val="20"/>
                <w:szCs w:val="20"/>
              </w:rPr>
              <w:t>CZ.06.6.127/0.0/0.0/21_121/0016306</w:t>
            </w:r>
          </w:p>
        </w:tc>
      </w:tr>
    </w:tbl>
    <w:tbl>
      <w:tblPr>
        <w:tblW w:w="10206" w:type="dxa"/>
        <w:jc w:val="center"/>
        <w:tblLayout w:type="fixed"/>
        <w:tblCellMar>
          <w:left w:w="70" w:type="dxa"/>
          <w:right w:w="70" w:type="dxa"/>
        </w:tblCellMar>
        <w:tblLook w:val="00A0" w:firstRow="1" w:lastRow="0" w:firstColumn="1" w:lastColumn="0" w:noHBand="0" w:noVBand="0"/>
      </w:tblPr>
      <w:tblGrid>
        <w:gridCol w:w="10206"/>
      </w:tblGrid>
      <w:tr w:rsidR="00CD5727" w:rsidRPr="003F668A" w14:paraId="6F496AE7" w14:textId="77777777" w:rsidTr="00CD5727">
        <w:trPr>
          <w:trHeight w:val="1830"/>
          <w:jc w:val="center"/>
        </w:trPr>
        <w:tc>
          <w:tcPr>
            <w:tcW w:w="10206" w:type="dxa"/>
            <w:vAlign w:val="center"/>
          </w:tcPr>
          <w:p w14:paraId="7558D1D2" w14:textId="64D8D2F9" w:rsidR="00CD5727" w:rsidRPr="003F668A" w:rsidRDefault="00CD5727" w:rsidP="00626E34">
            <w:pPr>
              <w:jc w:val="both"/>
              <w:rPr>
                <w:rFonts w:cstheme="minorHAnsi"/>
                <w:sz w:val="18"/>
                <w:szCs w:val="18"/>
              </w:rPr>
            </w:pPr>
          </w:p>
          <w:p w14:paraId="5AC6979E" w14:textId="77777777" w:rsidR="00CD5727" w:rsidRDefault="00CD5727" w:rsidP="00113DDA">
            <w:pPr>
              <w:jc w:val="both"/>
              <w:rPr>
                <w:rFonts w:cstheme="minorHAnsi"/>
                <w:sz w:val="18"/>
                <w:szCs w:val="18"/>
              </w:rPr>
            </w:pPr>
          </w:p>
          <w:p w14:paraId="3E27E6E3" w14:textId="77777777" w:rsidR="00CD5727" w:rsidRDefault="00CD5727" w:rsidP="00626E34">
            <w:pPr>
              <w:jc w:val="both"/>
              <w:rPr>
                <w:rFonts w:cstheme="minorHAnsi"/>
                <w:sz w:val="18"/>
                <w:szCs w:val="18"/>
              </w:rPr>
            </w:pPr>
            <w:r w:rsidRPr="003F668A">
              <w:rPr>
                <w:rFonts w:cstheme="minorHAnsi"/>
                <w:sz w:val="18"/>
                <w:szCs w:val="18"/>
              </w:rPr>
              <w:t>Zadavatel připouští u hodnot číselně vyjádřených technických parametrů toleranční rozsah +/- 10 % od uvedených technických údajů, pokud touto změnou nebude narušena požadovaná kvalita a funkce zařízení a pokud ve specifikaci nejsou uvedeny žádné toleranční rozsahy v zadávací dokumentaci. Technické parametry, označené jako minimální (resp. maximální) musí být dodrženy bez možnosti uplatnit toleranci. Ostatní odchylky a požadavky na přesnost musí splňovat platnou legislativu, technické normy apod. Pokud účastník zadávacího řízení (dále jen „účastník“) nabídne parametr, který nedosahuje (u min. hodnoty), resp. překračuje (u max. hodnoty) hodnoty, bude tato skutečnost považována za nesplnění zadávacích podmínek a důvodem pro vyloučení účastníka ze zadávacího řízení.</w:t>
            </w:r>
          </w:p>
          <w:p w14:paraId="21D451BA" w14:textId="4BD062AF" w:rsidR="005D2A34" w:rsidRPr="006F016B" w:rsidRDefault="005D2A34" w:rsidP="006F016B">
            <w:pPr>
              <w:jc w:val="both"/>
              <w:rPr>
                <w:rFonts w:cstheme="minorHAnsi"/>
                <w:sz w:val="18"/>
                <w:szCs w:val="18"/>
              </w:rPr>
            </w:pPr>
            <w:r w:rsidRPr="006F016B">
              <w:rPr>
                <w:rFonts w:cstheme="minorHAnsi"/>
                <w:sz w:val="18"/>
                <w:szCs w:val="18"/>
              </w:rPr>
              <w:t xml:space="preserve">Účastník uvede:  </w:t>
            </w:r>
            <w:r w:rsidR="006F016B" w:rsidRPr="006F016B">
              <w:rPr>
                <w:rFonts w:cstheme="minorHAnsi"/>
                <w:sz w:val="18"/>
                <w:szCs w:val="18"/>
              </w:rPr>
              <w:t xml:space="preserve">- </w:t>
            </w:r>
            <w:r w:rsidR="006F016B">
              <w:rPr>
                <w:rFonts w:cstheme="minorHAnsi"/>
                <w:sz w:val="18"/>
                <w:szCs w:val="18"/>
              </w:rPr>
              <w:t xml:space="preserve">      </w:t>
            </w:r>
            <w:r w:rsidRPr="006F016B">
              <w:rPr>
                <w:rFonts w:cstheme="minorHAnsi"/>
                <w:sz w:val="18"/>
                <w:szCs w:val="18"/>
              </w:rPr>
              <w:t>zda nabízený přístroj splňuje požadovaný parametr (sloupec B);</w:t>
            </w:r>
          </w:p>
          <w:p w14:paraId="795073EA" w14:textId="71A2CE75" w:rsidR="005D2A34" w:rsidRDefault="006F016B" w:rsidP="006F016B">
            <w:pPr>
              <w:pStyle w:val="Odstavecseseznamem"/>
              <w:numPr>
                <w:ilvl w:val="0"/>
                <w:numId w:val="21"/>
              </w:numPr>
              <w:jc w:val="both"/>
              <w:rPr>
                <w:rFonts w:cstheme="minorHAnsi"/>
                <w:sz w:val="18"/>
                <w:szCs w:val="18"/>
              </w:rPr>
            </w:pPr>
            <w:r>
              <w:rPr>
                <w:rFonts w:cstheme="minorHAnsi"/>
                <w:sz w:val="18"/>
                <w:szCs w:val="18"/>
              </w:rPr>
              <w:t>konkrétní nabízený parametr u položek s rozměrovou tolerancí (sloupec C)</w:t>
            </w:r>
            <w:r w:rsidR="004E5570">
              <w:rPr>
                <w:rFonts w:cstheme="minorHAnsi"/>
                <w:sz w:val="18"/>
                <w:szCs w:val="18"/>
              </w:rPr>
              <w:t xml:space="preserve"> – minimálně buňky žlutě podbarvené</w:t>
            </w:r>
            <w:r>
              <w:rPr>
                <w:rFonts w:cstheme="minorHAnsi"/>
                <w:sz w:val="18"/>
                <w:szCs w:val="18"/>
              </w:rPr>
              <w:t>;</w:t>
            </w:r>
          </w:p>
          <w:p w14:paraId="37B3296F" w14:textId="4A2EBBE0" w:rsidR="006F016B" w:rsidRPr="006F016B" w:rsidRDefault="006F016B" w:rsidP="006F016B">
            <w:pPr>
              <w:pStyle w:val="Odstavecseseznamem"/>
              <w:numPr>
                <w:ilvl w:val="0"/>
                <w:numId w:val="21"/>
              </w:numPr>
              <w:jc w:val="both"/>
              <w:rPr>
                <w:rFonts w:cstheme="minorHAnsi"/>
                <w:sz w:val="18"/>
                <w:szCs w:val="18"/>
              </w:rPr>
            </w:pPr>
            <w:r>
              <w:rPr>
                <w:rFonts w:cstheme="minorHAnsi"/>
                <w:sz w:val="18"/>
                <w:szCs w:val="18"/>
              </w:rPr>
              <w:t>o</w:t>
            </w:r>
            <w:r w:rsidRPr="006F016B">
              <w:rPr>
                <w:rFonts w:cstheme="minorHAnsi"/>
                <w:sz w:val="18"/>
                <w:szCs w:val="18"/>
              </w:rPr>
              <w:t>dkaz pro ověření požadovaného technického parametru</w:t>
            </w:r>
            <w:r>
              <w:rPr>
                <w:rFonts w:cstheme="minorHAnsi"/>
                <w:sz w:val="18"/>
                <w:szCs w:val="18"/>
              </w:rPr>
              <w:t xml:space="preserve"> v přiloženém technickém listu či návodu apod.</w:t>
            </w:r>
            <w:r w:rsidR="00D7266C">
              <w:rPr>
                <w:rFonts w:cstheme="minorHAnsi"/>
                <w:sz w:val="18"/>
                <w:szCs w:val="18"/>
              </w:rPr>
              <w:t xml:space="preserve"> </w:t>
            </w:r>
            <w:r>
              <w:rPr>
                <w:rFonts w:cstheme="minorHAnsi"/>
                <w:sz w:val="18"/>
                <w:szCs w:val="18"/>
              </w:rPr>
              <w:t>(sloupec D)</w:t>
            </w:r>
          </w:p>
        </w:tc>
      </w:tr>
    </w:tbl>
    <w:p w14:paraId="3D2605A5" w14:textId="2BDCDC61" w:rsidR="007C0ECB" w:rsidRPr="00E969CB" w:rsidRDefault="007C0ECB">
      <w:pPr>
        <w:jc w:val="both"/>
        <w:rPr>
          <w:rFonts w:ascii="Arial" w:hAnsi="Arial" w:cs="Arial"/>
          <w:sz w:val="20"/>
          <w:szCs w:val="20"/>
        </w:rPr>
      </w:pPr>
    </w:p>
    <w:p w14:paraId="52FF4CE7" w14:textId="77777777" w:rsidR="002E3D17" w:rsidRPr="00E969CB" w:rsidRDefault="002E3D17">
      <w:pPr>
        <w:jc w:val="both"/>
        <w:rPr>
          <w:rFonts w:ascii="Arial" w:hAnsi="Arial" w:cs="Arial"/>
          <w:sz w:val="20"/>
          <w:szCs w:val="20"/>
        </w:rPr>
      </w:pPr>
    </w:p>
    <w:tbl>
      <w:tblPr>
        <w:tblStyle w:val="Mkatabulky"/>
        <w:tblW w:w="10065" w:type="dxa"/>
        <w:tblInd w:w="-289" w:type="dxa"/>
        <w:tblLayout w:type="fixed"/>
        <w:tblLook w:val="04A0" w:firstRow="1" w:lastRow="0" w:firstColumn="1" w:lastColumn="0" w:noHBand="0" w:noVBand="1"/>
      </w:tblPr>
      <w:tblGrid>
        <w:gridCol w:w="421"/>
        <w:gridCol w:w="5108"/>
        <w:gridCol w:w="992"/>
        <w:gridCol w:w="1701"/>
        <w:gridCol w:w="1843"/>
      </w:tblGrid>
      <w:tr w:rsidR="0067094A" w:rsidRPr="0069744E" w14:paraId="5AD7EDAC" w14:textId="5188E5B4" w:rsidTr="00AB2C28">
        <w:trPr>
          <w:trHeight w:val="687"/>
        </w:trPr>
        <w:tc>
          <w:tcPr>
            <w:tcW w:w="5529" w:type="dxa"/>
            <w:gridSpan w:val="2"/>
            <w:tcBorders>
              <w:right w:val="nil"/>
            </w:tcBorders>
            <w:shd w:val="clear" w:color="auto" w:fill="B6DDE8" w:themeFill="accent5" w:themeFillTint="66"/>
            <w:vAlign w:val="center"/>
          </w:tcPr>
          <w:p w14:paraId="69D4B04D" w14:textId="3AF84600" w:rsidR="0067094A" w:rsidRPr="004E5570" w:rsidRDefault="00AB2C28" w:rsidP="00AB2C28">
            <w:pPr>
              <w:rPr>
                <w:rFonts w:cstheme="minorHAnsi"/>
                <w:b/>
                <w:bCs/>
                <w:sz w:val="21"/>
                <w:szCs w:val="21"/>
              </w:rPr>
            </w:pPr>
            <w:r w:rsidRPr="004E5570">
              <w:rPr>
                <w:rFonts w:cstheme="minorHAnsi"/>
                <w:b/>
                <w:bCs/>
                <w:sz w:val="21"/>
                <w:szCs w:val="21"/>
              </w:rPr>
              <w:t xml:space="preserve">NOVOROZENECKÉ RESUSCITAČNÍ LŮŽKO (1 ks) </w:t>
            </w:r>
            <w:r w:rsidR="00B56E28" w:rsidRPr="004E5570">
              <w:rPr>
                <w:rFonts w:cstheme="minorHAnsi"/>
                <w:b/>
                <w:bCs/>
                <w:sz w:val="21"/>
                <w:szCs w:val="21"/>
              </w:rPr>
              <w:t>značky a typu</w:t>
            </w:r>
          </w:p>
        </w:tc>
        <w:tc>
          <w:tcPr>
            <w:tcW w:w="4536" w:type="dxa"/>
            <w:gridSpan w:val="3"/>
            <w:tcBorders>
              <w:left w:val="nil"/>
            </w:tcBorders>
            <w:shd w:val="clear" w:color="auto" w:fill="FFFF00"/>
            <w:vAlign w:val="center"/>
          </w:tcPr>
          <w:p w14:paraId="0BE0F9F8" w14:textId="101A08B5" w:rsidR="0067094A" w:rsidRPr="0069744E" w:rsidRDefault="0067094A" w:rsidP="00B56E28">
            <w:pPr>
              <w:rPr>
                <w:rFonts w:cstheme="minorHAnsi"/>
                <w:b/>
                <w:bCs/>
                <w:sz w:val="20"/>
                <w:szCs w:val="20"/>
              </w:rPr>
            </w:pPr>
            <w:r>
              <w:rPr>
                <w:rFonts w:cstheme="minorHAnsi"/>
                <w:b/>
                <w:bCs/>
                <w:sz w:val="20"/>
                <w:szCs w:val="20"/>
              </w:rPr>
              <w:t>............................................</w:t>
            </w:r>
            <w:r w:rsidR="00AB2C28">
              <w:rPr>
                <w:rFonts w:cstheme="minorHAnsi"/>
                <w:b/>
                <w:bCs/>
                <w:sz w:val="20"/>
                <w:szCs w:val="20"/>
              </w:rPr>
              <w:t>......................</w:t>
            </w:r>
            <w:r>
              <w:rPr>
                <w:rFonts w:cstheme="minorHAnsi"/>
                <w:b/>
                <w:bCs/>
                <w:sz w:val="20"/>
                <w:szCs w:val="20"/>
              </w:rPr>
              <w:t>.....</w:t>
            </w:r>
          </w:p>
        </w:tc>
      </w:tr>
      <w:tr w:rsidR="005D2A34" w:rsidRPr="0069744E" w14:paraId="64D9BD7B" w14:textId="77777777" w:rsidTr="00AB2C28">
        <w:trPr>
          <w:trHeight w:val="454"/>
        </w:trPr>
        <w:tc>
          <w:tcPr>
            <w:tcW w:w="421" w:type="dxa"/>
            <w:shd w:val="clear" w:color="auto" w:fill="B6DDE8" w:themeFill="accent5" w:themeFillTint="66"/>
            <w:vAlign w:val="center"/>
          </w:tcPr>
          <w:p w14:paraId="506CF7F5" w14:textId="77777777" w:rsidR="005D2A34" w:rsidRDefault="005D2A34" w:rsidP="0069744E">
            <w:pPr>
              <w:jc w:val="both"/>
              <w:rPr>
                <w:rFonts w:cstheme="minorHAnsi"/>
                <w:b/>
                <w:bCs/>
                <w:sz w:val="16"/>
                <w:szCs w:val="16"/>
              </w:rPr>
            </w:pPr>
          </w:p>
        </w:tc>
        <w:tc>
          <w:tcPr>
            <w:tcW w:w="5108" w:type="dxa"/>
            <w:shd w:val="clear" w:color="auto" w:fill="B6DDE8" w:themeFill="accent5" w:themeFillTint="66"/>
            <w:tcMar>
              <w:left w:w="108" w:type="dxa"/>
            </w:tcMar>
            <w:vAlign w:val="center"/>
          </w:tcPr>
          <w:p w14:paraId="7F715654" w14:textId="10470349" w:rsidR="005D2A34" w:rsidRDefault="005D2A34" w:rsidP="005D2A34">
            <w:pPr>
              <w:jc w:val="center"/>
              <w:rPr>
                <w:rFonts w:cstheme="minorHAnsi"/>
                <w:b/>
                <w:bCs/>
                <w:sz w:val="18"/>
                <w:szCs w:val="18"/>
              </w:rPr>
            </w:pPr>
            <w:r>
              <w:rPr>
                <w:rFonts w:cstheme="minorHAnsi"/>
                <w:b/>
                <w:bCs/>
                <w:sz w:val="18"/>
                <w:szCs w:val="18"/>
              </w:rPr>
              <w:t>A</w:t>
            </w:r>
          </w:p>
        </w:tc>
        <w:tc>
          <w:tcPr>
            <w:tcW w:w="992" w:type="dxa"/>
            <w:shd w:val="clear" w:color="auto" w:fill="B6DDE8" w:themeFill="accent5" w:themeFillTint="66"/>
            <w:tcMar>
              <w:left w:w="108" w:type="dxa"/>
            </w:tcMar>
            <w:vAlign w:val="center"/>
          </w:tcPr>
          <w:p w14:paraId="3A09DD09" w14:textId="0F55B4B4" w:rsidR="005D2A34" w:rsidRPr="0069744E" w:rsidRDefault="005D2A34" w:rsidP="005D2A34">
            <w:pPr>
              <w:jc w:val="center"/>
              <w:rPr>
                <w:rFonts w:cstheme="minorHAnsi"/>
                <w:b/>
                <w:bCs/>
                <w:sz w:val="18"/>
                <w:szCs w:val="18"/>
              </w:rPr>
            </w:pPr>
            <w:r>
              <w:rPr>
                <w:rFonts w:cstheme="minorHAnsi"/>
                <w:b/>
                <w:bCs/>
                <w:sz w:val="18"/>
                <w:szCs w:val="18"/>
              </w:rPr>
              <w:t>B</w:t>
            </w:r>
          </w:p>
        </w:tc>
        <w:tc>
          <w:tcPr>
            <w:tcW w:w="1701" w:type="dxa"/>
            <w:shd w:val="clear" w:color="auto" w:fill="B6DDE8" w:themeFill="accent5" w:themeFillTint="66"/>
            <w:tcMar>
              <w:left w:w="108" w:type="dxa"/>
            </w:tcMar>
            <w:vAlign w:val="center"/>
          </w:tcPr>
          <w:p w14:paraId="27717A50" w14:textId="6602252C" w:rsidR="005D2A34" w:rsidRPr="0069744E" w:rsidRDefault="005D2A34" w:rsidP="005D2A34">
            <w:pPr>
              <w:jc w:val="center"/>
              <w:rPr>
                <w:rFonts w:cstheme="minorHAnsi"/>
                <w:b/>
                <w:bCs/>
                <w:sz w:val="18"/>
                <w:szCs w:val="18"/>
              </w:rPr>
            </w:pPr>
            <w:r>
              <w:rPr>
                <w:rFonts w:cstheme="minorHAnsi"/>
                <w:b/>
                <w:bCs/>
                <w:sz w:val="18"/>
                <w:szCs w:val="18"/>
              </w:rPr>
              <w:t>C</w:t>
            </w:r>
          </w:p>
        </w:tc>
        <w:tc>
          <w:tcPr>
            <w:tcW w:w="1843" w:type="dxa"/>
            <w:shd w:val="clear" w:color="auto" w:fill="B6DDE8" w:themeFill="accent5" w:themeFillTint="66"/>
          </w:tcPr>
          <w:p w14:paraId="476E12F3" w14:textId="7B58E345" w:rsidR="005D2A34" w:rsidRDefault="005D2A34" w:rsidP="005D2A34">
            <w:pPr>
              <w:jc w:val="center"/>
              <w:rPr>
                <w:rFonts w:cstheme="minorHAnsi"/>
                <w:b/>
                <w:bCs/>
                <w:sz w:val="18"/>
                <w:szCs w:val="18"/>
              </w:rPr>
            </w:pPr>
            <w:r>
              <w:rPr>
                <w:rFonts w:cstheme="minorHAnsi"/>
                <w:b/>
                <w:bCs/>
                <w:sz w:val="18"/>
                <w:szCs w:val="18"/>
              </w:rPr>
              <w:t>D</w:t>
            </w:r>
          </w:p>
        </w:tc>
      </w:tr>
      <w:tr w:rsidR="0067094A" w:rsidRPr="0069744E" w14:paraId="44D452A0" w14:textId="50E24ED3" w:rsidTr="00AB2C28">
        <w:trPr>
          <w:trHeight w:val="454"/>
        </w:trPr>
        <w:tc>
          <w:tcPr>
            <w:tcW w:w="421" w:type="dxa"/>
            <w:shd w:val="clear" w:color="auto" w:fill="B6DDE8" w:themeFill="accent5" w:themeFillTint="66"/>
            <w:vAlign w:val="center"/>
          </w:tcPr>
          <w:p w14:paraId="55B1E9FB" w14:textId="1167F672" w:rsidR="0067094A" w:rsidRPr="0069744E" w:rsidRDefault="0067094A" w:rsidP="0069744E">
            <w:pPr>
              <w:jc w:val="both"/>
              <w:rPr>
                <w:rFonts w:cstheme="minorHAnsi"/>
                <w:b/>
                <w:bCs/>
                <w:sz w:val="16"/>
                <w:szCs w:val="16"/>
              </w:rPr>
            </w:pPr>
            <w:r>
              <w:rPr>
                <w:rFonts w:cstheme="minorHAnsi"/>
                <w:b/>
                <w:bCs/>
                <w:sz w:val="16"/>
                <w:szCs w:val="16"/>
              </w:rPr>
              <w:t>P.č</w:t>
            </w:r>
          </w:p>
        </w:tc>
        <w:tc>
          <w:tcPr>
            <w:tcW w:w="5108" w:type="dxa"/>
            <w:shd w:val="clear" w:color="auto" w:fill="B6DDE8" w:themeFill="accent5" w:themeFillTint="66"/>
            <w:tcMar>
              <w:left w:w="108" w:type="dxa"/>
            </w:tcMar>
            <w:vAlign w:val="center"/>
          </w:tcPr>
          <w:p w14:paraId="28C5B97A" w14:textId="26E0D5B3" w:rsidR="0067094A" w:rsidRPr="0069744E" w:rsidRDefault="0067094A" w:rsidP="00147AC9">
            <w:pPr>
              <w:jc w:val="both"/>
              <w:rPr>
                <w:rFonts w:cstheme="minorHAnsi"/>
                <w:b/>
                <w:bCs/>
                <w:sz w:val="18"/>
                <w:szCs w:val="18"/>
              </w:rPr>
            </w:pPr>
            <w:r>
              <w:rPr>
                <w:rFonts w:cstheme="minorHAnsi"/>
                <w:b/>
                <w:bCs/>
                <w:sz w:val="18"/>
                <w:szCs w:val="18"/>
              </w:rPr>
              <w:t>P</w:t>
            </w:r>
            <w:r w:rsidRPr="0069744E">
              <w:rPr>
                <w:rFonts w:cstheme="minorHAnsi"/>
                <w:b/>
                <w:bCs/>
                <w:sz w:val="18"/>
                <w:szCs w:val="18"/>
              </w:rPr>
              <w:t>ožad</w:t>
            </w:r>
            <w:r>
              <w:rPr>
                <w:rFonts w:cstheme="minorHAnsi"/>
                <w:b/>
                <w:bCs/>
                <w:sz w:val="18"/>
                <w:szCs w:val="18"/>
              </w:rPr>
              <w:t>ované technické parametry</w:t>
            </w:r>
          </w:p>
        </w:tc>
        <w:tc>
          <w:tcPr>
            <w:tcW w:w="992" w:type="dxa"/>
            <w:shd w:val="clear" w:color="auto" w:fill="B6DDE8" w:themeFill="accent5" w:themeFillTint="66"/>
            <w:tcMar>
              <w:left w:w="108" w:type="dxa"/>
            </w:tcMar>
            <w:vAlign w:val="center"/>
          </w:tcPr>
          <w:p w14:paraId="44693691" w14:textId="77777777" w:rsidR="0067094A" w:rsidRPr="0069744E" w:rsidRDefault="0067094A" w:rsidP="00147AC9">
            <w:pPr>
              <w:jc w:val="center"/>
              <w:rPr>
                <w:rFonts w:cstheme="minorHAnsi"/>
                <w:b/>
                <w:bCs/>
                <w:sz w:val="18"/>
                <w:szCs w:val="18"/>
              </w:rPr>
            </w:pPr>
            <w:r w:rsidRPr="0069744E">
              <w:rPr>
                <w:rFonts w:cstheme="minorHAnsi"/>
                <w:b/>
                <w:bCs/>
                <w:sz w:val="18"/>
                <w:szCs w:val="18"/>
              </w:rPr>
              <w:t>Splňuje (ANO/NE)</w:t>
            </w:r>
          </w:p>
        </w:tc>
        <w:tc>
          <w:tcPr>
            <w:tcW w:w="1701" w:type="dxa"/>
            <w:shd w:val="clear" w:color="auto" w:fill="B6DDE8" w:themeFill="accent5" w:themeFillTint="66"/>
            <w:tcMar>
              <w:left w:w="108" w:type="dxa"/>
            </w:tcMar>
            <w:vAlign w:val="center"/>
          </w:tcPr>
          <w:p w14:paraId="135F29D4" w14:textId="04B2469D" w:rsidR="0067094A" w:rsidRPr="0069744E" w:rsidRDefault="004E5570" w:rsidP="00147AC9">
            <w:pPr>
              <w:jc w:val="center"/>
              <w:rPr>
                <w:rFonts w:cstheme="minorHAnsi"/>
                <w:b/>
                <w:bCs/>
                <w:sz w:val="18"/>
                <w:szCs w:val="18"/>
              </w:rPr>
            </w:pPr>
            <w:r>
              <w:rPr>
                <w:rFonts w:cstheme="minorHAnsi"/>
                <w:b/>
                <w:bCs/>
                <w:sz w:val="18"/>
                <w:szCs w:val="18"/>
              </w:rPr>
              <w:t>Konkrétní n</w:t>
            </w:r>
            <w:r w:rsidR="0067094A" w:rsidRPr="0069744E">
              <w:rPr>
                <w:rFonts w:cstheme="minorHAnsi"/>
                <w:b/>
                <w:bCs/>
                <w:sz w:val="18"/>
                <w:szCs w:val="18"/>
              </w:rPr>
              <w:t>abízená hodnota</w:t>
            </w:r>
            <w:r>
              <w:rPr>
                <w:rFonts w:cstheme="minorHAnsi"/>
                <w:b/>
                <w:bCs/>
                <w:sz w:val="18"/>
                <w:szCs w:val="18"/>
              </w:rPr>
              <w:t xml:space="preserve"> (parametr)</w:t>
            </w:r>
          </w:p>
        </w:tc>
        <w:tc>
          <w:tcPr>
            <w:tcW w:w="1843" w:type="dxa"/>
            <w:shd w:val="clear" w:color="auto" w:fill="B6DDE8" w:themeFill="accent5" w:themeFillTint="66"/>
          </w:tcPr>
          <w:p w14:paraId="14F6C32E" w14:textId="1A7E51CC" w:rsidR="0067094A" w:rsidRPr="0069744E" w:rsidRDefault="00B56E28" w:rsidP="00147AC9">
            <w:pPr>
              <w:jc w:val="center"/>
              <w:rPr>
                <w:rFonts w:cstheme="minorHAnsi"/>
                <w:b/>
                <w:bCs/>
                <w:sz w:val="18"/>
                <w:szCs w:val="18"/>
              </w:rPr>
            </w:pPr>
            <w:r>
              <w:rPr>
                <w:rFonts w:cstheme="minorHAnsi"/>
                <w:b/>
                <w:bCs/>
                <w:sz w:val="18"/>
                <w:szCs w:val="18"/>
              </w:rPr>
              <w:t>Odkaz pro ověření požadovaného technického parametru</w:t>
            </w:r>
          </w:p>
        </w:tc>
      </w:tr>
      <w:tr w:rsidR="00AB2C28" w:rsidRPr="0069744E" w14:paraId="40F85810" w14:textId="59AA7CF9" w:rsidTr="004E5570">
        <w:trPr>
          <w:trHeight w:val="227"/>
        </w:trPr>
        <w:tc>
          <w:tcPr>
            <w:tcW w:w="421" w:type="dxa"/>
            <w:vAlign w:val="center"/>
          </w:tcPr>
          <w:p w14:paraId="7687B865" w14:textId="19DDEAF6" w:rsidR="00AB2C28" w:rsidRPr="0069744E" w:rsidRDefault="00AB2C28" w:rsidP="00AB2C28">
            <w:pPr>
              <w:jc w:val="center"/>
              <w:rPr>
                <w:rFonts w:cstheme="minorHAnsi"/>
                <w:sz w:val="16"/>
                <w:szCs w:val="16"/>
              </w:rPr>
            </w:pPr>
            <w:r w:rsidRPr="0069744E">
              <w:rPr>
                <w:rFonts w:cstheme="minorHAnsi"/>
                <w:sz w:val="16"/>
                <w:szCs w:val="16"/>
              </w:rPr>
              <w:t>1.</w:t>
            </w:r>
          </w:p>
        </w:tc>
        <w:tc>
          <w:tcPr>
            <w:tcW w:w="5108" w:type="dxa"/>
            <w:shd w:val="clear" w:color="auto" w:fill="auto"/>
            <w:tcMar>
              <w:left w:w="108" w:type="dxa"/>
            </w:tcMar>
          </w:tcPr>
          <w:p w14:paraId="2072AF33" w14:textId="490E937F" w:rsidR="00AB2C28" w:rsidRPr="00C65421" w:rsidRDefault="00AB2C28" w:rsidP="00AB2C28">
            <w:pPr>
              <w:jc w:val="both"/>
              <w:rPr>
                <w:rFonts w:cstheme="minorHAnsi"/>
                <w:sz w:val="22"/>
                <w:szCs w:val="22"/>
              </w:rPr>
            </w:pPr>
            <w:r w:rsidRPr="00515883">
              <w:rPr>
                <w:rFonts w:ascii="Arial" w:eastAsia="Arial" w:hAnsi="Arial" w:cs="Arial"/>
                <w:sz w:val="20"/>
                <w:szCs w:val="20"/>
              </w:rPr>
              <w:t>p</w:t>
            </w:r>
            <w:r w:rsidRPr="00515883">
              <w:rPr>
                <w:rFonts w:ascii="Arial" w:eastAsia="Arial" w:hAnsi="Arial" w:cs="Arial"/>
                <w:color w:val="000000"/>
                <w:sz w:val="20"/>
                <w:szCs w:val="20"/>
              </w:rPr>
              <w:t>rovozní režim manuálním řízením teploty vzduchu</w:t>
            </w:r>
          </w:p>
        </w:tc>
        <w:tc>
          <w:tcPr>
            <w:tcW w:w="992" w:type="dxa"/>
            <w:shd w:val="clear" w:color="auto" w:fill="FFFF00"/>
            <w:tcMar>
              <w:left w:w="108" w:type="dxa"/>
            </w:tcMar>
            <w:vAlign w:val="center"/>
          </w:tcPr>
          <w:p w14:paraId="6AB800A8" w14:textId="05DA06B2"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2FFE11A9" w14:textId="77777777" w:rsidR="00AB2C28" w:rsidRPr="004E5570" w:rsidRDefault="00AB2C28" w:rsidP="00AB2C28">
            <w:pPr>
              <w:jc w:val="both"/>
              <w:rPr>
                <w:rFonts w:cstheme="minorHAnsi"/>
                <w:sz w:val="20"/>
                <w:szCs w:val="20"/>
              </w:rPr>
            </w:pPr>
          </w:p>
        </w:tc>
        <w:tc>
          <w:tcPr>
            <w:tcW w:w="1843" w:type="dxa"/>
            <w:shd w:val="clear" w:color="auto" w:fill="FFFF00"/>
          </w:tcPr>
          <w:p w14:paraId="7C893E4F" w14:textId="77777777" w:rsidR="00AB2C28" w:rsidRPr="00D47CB8" w:rsidRDefault="00AB2C28" w:rsidP="00AB2C28">
            <w:pPr>
              <w:jc w:val="both"/>
              <w:rPr>
                <w:rFonts w:cstheme="minorHAnsi"/>
                <w:sz w:val="20"/>
                <w:szCs w:val="20"/>
                <w:highlight w:val="yellow"/>
              </w:rPr>
            </w:pPr>
          </w:p>
        </w:tc>
      </w:tr>
      <w:tr w:rsidR="00AB2C28" w:rsidRPr="0069744E" w14:paraId="5CABB7FB" w14:textId="38286572" w:rsidTr="004E5570">
        <w:trPr>
          <w:trHeight w:val="227"/>
        </w:trPr>
        <w:tc>
          <w:tcPr>
            <w:tcW w:w="421" w:type="dxa"/>
            <w:vAlign w:val="center"/>
          </w:tcPr>
          <w:p w14:paraId="2C3FBBEC" w14:textId="1724E540" w:rsidR="00AB2C28" w:rsidRPr="0069744E" w:rsidRDefault="00AB2C28" w:rsidP="00AB2C28">
            <w:pPr>
              <w:jc w:val="center"/>
              <w:rPr>
                <w:rFonts w:cstheme="minorHAnsi"/>
                <w:sz w:val="16"/>
                <w:szCs w:val="16"/>
              </w:rPr>
            </w:pPr>
            <w:r w:rsidRPr="0069744E">
              <w:rPr>
                <w:rFonts w:cstheme="minorHAnsi"/>
                <w:sz w:val="16"/>
                <w:szCs w:val="16"/>
              </w:rPr>
              <w:t>2.</w:t>
            </w:r>
          </w:p>
        </w:tc>
        <w:tc>
          <w:tcPr>
            <w:tcW w:w="5108" w:type="dxa"/>
            <w:shd w:val="clear" w:color="auto" w:fill="auto"/>
            <w:tcMar>
              <w:left w:w="108" w:type="dxa"/>
            </w:tcMar>
          </w:tcPr>
          <w:p w14:paraId="12572539" w14:textId="7AAA2D12"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provozní režim řízením teplotou novorozence SKIN, včetně kožní sondy</w:t>
            </w:r>
          </w:p>
        </w:tc>
        <w:tc>
          <w:tcPr>
            <w:tcW w:w="992" w:type="dxa"/>
            <w:shd w:val="clear" w:color="auto" w:fill="FFFF00"/>
            <w:tcMar>
              <w:left w:w="108" w:type="dxa"/>
            </w:tcMar>
            <w:vAlign w:val="center"/>
          </w:tcPr>
          <w:p w14:paraId="343BB328" w14:textId="183F9915"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7154C8E4" w14:textId="77777777" w:rsidR="00AB2C28" w:rsidRPr="004E5570" w:rsidRDefault="00AB2C28" w:rsidP="00AB2C28">
            <w:pPr>
              <w:jc w:val="both"/>
              <w:rPr>
                <w:rFonts w:cstheme="minorHAnsi"/>
                <w:sz w:val="20"/>
                <w:szCs w:val="20"/>
              </w:rPr>
            </w:pPr>
          </w:p>
        </w:tc>
        <w:tc>
          <w:tcPr>
            <w:tcW w:w="1843" w:type="dxa"/>
            <w:shd w:val="clear" w:color="auto" w:fill="FFFF00"/>
          </w:tcPr>
          <w:p w14:paraId="00C88CED" w14:textId="77777777" w:rsidR="00AB2C28" w:rsidRPr="00D47CB8" w:rsidRDefault="00AB2C28" w:rsidP="00AB2C28">
            <w:pPr>
              <w:jc w:val="both"/>
              <w:rPr>
                <w:rFonts w:cstheme="minorHAnsi"/>
                <w:sz w:val="20"/>
                <w:szCs w:val="20"/>
                <w:highlight w:val="yellow"/>
              </w:rPr>
            </w:pPr>
          </w:p>
        </w:tc>
      </w:tr>
      <w:tr w:rsidR="00AB2C28" w:rsidRPr="0069744E" w14:paraId="18E136E3" w14:textId="28D310A7" w:rsidTr="004E5570">
        <w:trPr>
          <w:trHeight w:val="227"/>
        </w:trPr>
        <w:tc>
          <w:tcPr>
            <w:tcW w:w="421" w:type="dxa"/>
            <w:vAlign w:val="center"/>
          </w:tcPr>
          <w:p w14:paraId="73BE8903" w14:textId="0596DCA0" w:rsidR="00AB2C28" w:rsidRPr="0069744E" w:rsidRDefault="00AB2C28" w:rsidP="00AB2C28">
            <w:pPr>
              <w:jc w:val="center"/>
              <w:rPr>
                <w:rFonts w:cstheme="minorHAnsi"/>
                <w:sz w:val="16"/>
                <w:szCs w:val="16"/>
              </w:rPr>
            </w:pPr>
            <w:r w:rsidRPr="0069744E">
              <w:rPr>
                <w:rFonts w:cstheme="minorHAnsi"/>
                <w:sz w:val="16"/>
                <w:szCs w:val="16"/>
              </w:rPr>
              <w:t>3.</w:t>
            </w:r>
          </w:p>
        </w:tc>
        <w:tc>
          <w:tcPr>
            <w:tcW w:w="5108" w:type="dxa"/>
            <w:shd w:val="clear" w:color="auto" w:fill="auto"/>
            <w:tcMar>
              <w:left w:w="108" w:type="dxa"/>
            </w:tcMar>
          </w:tcPr>
          <w:p w14:paraId="70AA24A7" w14:textId="488FBBAC"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provozní režim časově neomezeného „předehřívání“ (Prewarm/Preheating) bez rušivých alarmů. Režim je nutný k dlouhodobému provozu v pohotovostním stavu na porodním sále, kde nelze přesně plánovat/stanovit čas na poporodní ošetření/resuscitaci</w:t>
            </w:r>
          </w:p>
        </w:tc>
        <w:tc>
          <w:tcPr>
            <w:tcW w:w="992" w:type="dxa"/>
            <w:shd w:val="clear" w:color="auto" w:fill="FFFF00"/>
            <w:tcMar>
              <w:left w:w="108" w:type="dxa"/>
            </w:tcMar>
            <w:vAlign w:val="center"/>
          </w:tcPr>
          <w:p w14:paraId="4A4D00CC" w14:textId="5AE079DE"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07245BC5" w14:textId="77777777" w:rsidR="00AB2C28" w:rsidRPr="004E5570" w:rsidRDefault="00AB2C28" w:rsidP="00AB2C28">
            <w:pPr>
              <w:jc w:val="both"/>
              <w:rPr>
                <w:rFonts w:cstheme="minorHAnsi"/>
                <w:sz w:val="20"/>
                <w:szCs w:val="20"/>
              </w:rPr>
            </w:pPr>
          </w:p>
        </w:tc>
        <w:tc>
          <w:tcPr>
            <w:tcW w:w="1843" w:type="dxa"/>
            <w:shd w:val="clear" w:color="auto" w:fill="FFFF00"/>
          </w:tcPr>
          <w:p w14:paraId="4432A51E" w14:textId="77777777" w:rsidR="00AB2C28" w:rsidRPr="00D47CB8" w:rsidRDefault="00AB2C28" w:rsidP="00AB2C28">
            <w:pPr>
              <w:jc w:val="both"/>
              <w:rPr>
                <w:rFonts w:cstheme="minorHAnsi"/>
                <w:sz w:val="20"/>
                <w:szCs w:val="20"/>
                <w:highlight w:val="yellow"/>
              </w:rPr>
            </w:pPr>
          </w:p>
        </w:tc>
      </w:tr>
      <w:tr w:rsidR="00AB2C28" w:rsidRPr="0069744E" w14:paraId="4D5A0C78" w14:textId="65F55C0E" w:rsidTr="004E5570">
        <w:trPr>
          <w:trHeight w:val="227"/>
        </w:trPr>
        <w:tc>
          <w:tcPr>
            <w:tcW w:w="421" w:type="dxa"/>
            <w:vAlign w:val="center"/>
          </w:tcPr>
          <w:p w14:paraId="2E7E2195" w14:textId="50EC7BA7" w:rsidR="00AB2C28" w:rsidRPr="0069744E" w:rsidRDefault="00AB2C28" w:rsidP="00AB2C28">
            <w:pPr>
              <w:jc w:val="center"/>
              <w:rPr>
                <w:rFonts w:cstheme="minorHAnsi"/>
                <w:sz w:val="16"/>
                <w:szCs w:val="16"/>
              </w:rPr>
            </w:pPr>
            <w:r w:rsidRPr="0069744E">
              <w:rPr>
                <w:rFonts w:cstheme="minorHAnsi"/>
                <w:sz w:val="16"/>
                <w:szCs w:val="16"/>
              </w:rPr>
              <w:t>4.</w:t>
            </w:r>
          </w:p>
        </w:tc>
        <w:tc>
          <w:tcPr>
            <w:tcW w:w="5108" w:type="dxa"/>
            <w:shd w:val="clear" w:color="auto" w:fill="auto"/>
            <w:tcMar>
              <w:left w:w="108" w:type="dxa"/>
            </w:tcMar>
          </w:tcPr>
          <w:p w14:paraId="5B6C6FE1" w14:textId="4E5739FF"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A</w:t>
            </w:r>
            <w:r>
              <w:rPr>
                <w:rFonts w:ascii="Arial" w:eastAsia="Arial" w:hAnsi="Arial" w:cs="Arial"/>
                <w:color w:val="000000"/>
                <w:sz w:val="20"/>
                <w:szCs w:val="20"/>
              </w:rPr>
              <w:t>PGAR</w:t>
            </w:r>
            <w:r w:rsidRPr="00515883">
              <w:rPr>
                <w:rFonts w:ascii="Arial" w:eastAsia="Arial" w:hAnsi="Arial" w:cs="Arial"/>
                <w:color w:val="000000"/>
                <w:sz w:val="20"/>
                <w:szCs w:val="20"/>
              </w:rPr>
              <w:t xml:space="preserve"> časomíra a CPR časovač na centrálním ovládacím panelu</w:t>
            </w:r>
          </w:p>
        </w:tc>
        <w:tc>
          <w:tcPr>
            <w:tcW w:w="992" w:type="dxa"/>
            <w:shd w:val="clear" w:color="auto" w:fill="FFFF00"/>
            <w:tcMar>
              <w:left w:w="108" w:type="dxa"/>
            </w:tcMar>
            <w:vAlign w:val="center"/>
          </w:tcPr>
          <w:p w14:paraId="6A0D0325"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103E9EAD" w14:textId="77777777" w:rsidR="00AB2C28" w:rsidRPr="004E5570" w:rsidRDefault="00AB2C28" w:rsidP="00AB2C28">
            <w:pPr>
              <w:jc w:val="both"/>
              <w:rPr>
                <w:rFonts w:cstheme="minorHAnsi"/>
                <w:sz w:val="20"/>
                <w:szCs w:val="20"/>
              </w:rPr>
            </w:pPr>
          </w:p>
        </w:tc>
        <w:tc>
          <w:tcPr>
            <w:tcW w:w="1843" w:type="dxa"/>
            <w:shd w:val="clear" w:color="auto" w:fill="FFFF00"/>
          </w:tcPr>
          <w:p w14:paraId="10D979AD" w14:textId="77777777" w:rsidR="00AB2C28" w:rsidRPr="00D47CB8" w:rsidRDefault="00AB2C28" w:rsidP="00AB2C28">
            <w:pPr>
              <w:jc w:val="both"/>
              <w:rPr>
                <w:rFonts w:cstheme="minorHAnsi"/>
                <w:sz w:val="20"/>
                <w:szCs w:val="20"/>
                <w:highlight w:val="yellow"/>
              </w:rPr>
            </w:pPr>
          </w:p>
        </w:tc>
      </w:tr>
      <w:tr w:rsidR="00AB2C28" w:rsidRPr="0069744E" w14:paraId="66A0AF2F" w14:textId="021DAD9B" w:rsidTr="004E5570">
        <w:trPr>
          <w:trHeight w:val="227"/>
        </w:trPr>
        <w:tc>
          <w:tcPr>
            <w:tcW w:w="421" w:type="dxa"/>
            <w:vAlign w:val="center"/>
          </w:tcPr>
          <w:p w14:paraId="6A746726" w14:textId="7BBE09FC" w:rsidR="00AB2C28" w:rsidRPr="0069744E" w:rsidRDefault="00AB2C28" w:rsidP="00AB2C28">
            <w:pPr>
              <w:jc w:val="center"/>
              <w:rPr>
                <w:rFonts w:cstheme="minorHAnsi"/>
                <w:sz w:val="16"/>
                <w:szCs w:val="16"/>
              </w:rPr>
            </w:pPr>
            <w:r w:rsidRPr="0069744E">
              <w:rPr>
                <w:rFonts w:cstheme="minorHAnsi"/>
                <w:sz w:val="16"/>
                <w:szCs w:val="16"/>
              </w:rPr>
              <w:lastRenderedPageBreak/>
              <w:t>5.</w:t>
            </w:r>
          </w:p>
        </w:tc>
        <w:tc>
          <w:tcPr>
            <w:tcW w:w="5108" w:type="dxa"/>
            <w:shd w:val="clear" w:color="auto" w:fill="auto"/>
            <w:tcMar>
              <w:left w:w="108" w:type="dxa"/>
            </w:tcMar>
          </w:tcPr>
          <w:p w14:paraId="4A14F3D2" w14:textId="0140581D"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 xml:space="preserve">kompletní integrované resuscitační příslušenství se směšovačem, T-resuscitátorem, 2x průtokoměrem a odsávačkou. Res. příslušenství jako nedílná pevně spojená součást lůžka s centrálně umístěným ovládáním nepřesahující půdorys lůžka. </w:t>
            </w:r>
            <w:r w:rsidRPr="00515883">
              <w:rPr>
                <w:rFonts w:ascii="Arial" w:hAnsi="Arial" w:cs="Arial"/>
                <w:color w:val="000000"/>
                <w:sz w:val="20"/>
                <w:szCs w:val="20"/>
              </w:rPr>
              <w:t>Kompatibilní s okruhy pro T-resuscitátory i okruhy rPAP pro nCPAP s možností aktivní nasální resuscitace / podpory aplikátory obecně známými jako Infant Flow, nFlow nebo Inspire</w:t>
            </w:r>
          </w:p>
        </w:tc>
        <w:tc>
          <w:tcPr>
            <w:tcW w:w="992" w:type="dxa"/>
            <w:shd w:val="clear" w:color="auto" w:fill="FFFF00"/>
            <w:tcMar>
              <w:left w:w="108" w:type="dxa"/>
            </w:tcMar>
            <w:vAlign w:val="center"/>
          </w:tcPr>
          <w:p w14:paraId="20DAAEC9"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0070134A" w14:textId="77777777" w:rsidR="00AB2C28" w:rsidRPr="004E5570" w:rsidRDefault="00AB2C28" w:rsidP="00AB2C28">
            <w:pPr>
              <w:jc w:val="both"/>
              <w:rPr>
                <w:rFonts w:cstheme="minorHAnsi"/>
                <w:sz w:val="20"/>
                <w:szCs w:val="20"/>
              </w:rPr>
            </w:pPr>
          </w:p>
        </w:tc>
        <w:tc>
          <w:tcPr>
            <w:tcW w:w="1843" w:type="dxa"/>
            <w:shd w:val="clear" w:color="auto" w:fill="FFFF00"/>
          </w:tcPr>
          <w:p w14:paraId="4799B8EC" w14:textId="77777777" w:rsidR="00AB2C28" w:rsidRPr="00D47CB8" w:rsidRDefault="00AB2C28" w:rsidP="00AB2C28">
            <w:pPr>
              <w:jc w:val="both"/>
              <w:rPr>
                <w:rFonts w:cstheme="minorHAnsi"/>
                <w:sz w:val="20"/>
                <w:szCs w:val="20"/>
                <w:highlight w:val="yellow"/>
              </w:rPr>
            </w:pPr>
          </w:p>
        </w:tc>
      </w:tr>
      <w:tr w:rsidR="00AB2C28" w:rsidRPr="0069744E" w14:paraId="2B76EEB6" w14:textId="6F58169E" w:rsidTr="004E5570">
        <w:trPr>
          <w:trHeight w:val="227"/>
        </w:trPr>
        <w:tc>
          <w:tcPr>
            <w:tcW w:w="421" w:type="dxa"/>
            <w:vAlign w:val="center"/>
          </w:tcPr>
          <w:p w14:paraId="120A9190" w14:textId="2DC32966" w:rsidR="00AB2C28" w:rsidRPr="0069744E" w:rsidRDefault="00AB2C28" w:rsidP="00AB2C28">
            <w:pPr>
              <w:jc w:val="center"/>
              <w:rPr>
                <w:rFonts w:cstheme="minorHAnsi"/>
                <w:sz w:val="16"/>
                <w:szCs w:val="16"/>
              </w:rPr>
            </w:pPr>
            <w:r w:rsidRPr="0069744E">
              <w:rPr>
                <w:rFonts w:cstheme="minorHAnsi"/>
                <w:sz w:val="16"/>
                <w:szCs w:val="16"/>
              </w:rPr>
              <w:t>6.</w:t>
            </w:r>
          </w:p>
        </w:tc>
        <w:tc>
          <w:tcPr>
            <w:tcW w:w="5108" w:type="dxa"/>
            <w:shd w:val="clear" w:color="auto" w:fill="auto"/>
            <w:tcMar>
              <w:left w:w="108" w:type="dxa"/>
            </w:tcMar>
          </w:tcPr>
          <w:p w14:paraId="4CD97E8F" w14:textId="1E442497" w:rsidR="00AB2C28" w:rsidRPr="00C65421" w:rsidRDefault="00AB2C28" w:rsidP="00AB2C28">
            <w:pPr>
              <w:jc w:val="both"/>
              <w:rPr>
                <w:rFonts w:cstheme="minorHAnsi"/>
                <w:sz w:val="22"/>
                <w:szCs w:val="22"/>
              </w:rPr>
            </w:pPr>
            <w:r w:rsidRPr="00515883">
              <w:rPr>
                <w:rFonts w:ascii="Arial" w:eastAsia="Arial" w:hAnsi="Arial" w:cs="Arial"/>
                <w:sz w:val="20"/>
                <w:szCs w:val="20"/>
              </w:rPr>
              <w:t xml:space="preserve">pro maximální bezpečnost ovládání průtokoměrů standardním způsobem = uzavírání po směru hodinových ručiček a </w:t>
            </w:r>
            <w:r w:rsidRPr="00515883">
              <w:rPr>
                <w:rFonts w:ascii="Arial" w:hAnsi="Arial" w:cs="Arial"/>
                <w:sz w:val="20"/>
                <w:szCs w:val="20"/>
              </w:rPr>
              <w:t>manometr odsávačky s pohybem ručičky proti směru hodinových ručiček pro vyloučení záměny s manometrem tlaku v dýchacích cestách</w:t>
            </w:r>
          </w:p>
        </w:tc>
        <w:tc>
          <w:tcPr>
            <w:tcW w:w="992" w:type="dxa"/>
            <w:shd w:val="clear" w:color="auto" w:fill="FFFF00"/>
            <w:tcMar>
              <w:left w:w="108" w:type="dxa"/>
            </w:tcMar>
            <w:vAlign w:val="center"/>
          </w:tcPr>
          <w:p w14:paraId="4ED90984"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774EF76C"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216896EC" w14:textId="77777777" w:rsidR="00AB2C28" w:rsidRPr="00D47CB8" w:rsidRDefault="00AB2C28" w:rsidP="00AB2C28">
            <w:pPr>
              <w:jc w:val="both"/>
              <w:rPr>
                <w:rFonts w:cstheme="minorHAnsi"/>
                <w:sz w:val="20"/>
                <w:szCs w:val="20"/>
                <w:highlight w:val="yellow"/>
              </w:rPr>
            </w:pPr>
          </w:p>
        </w:tc>
      </w:tr>
      <w:tr w:rsidR="00AB2C28" w:rsidRPr="0069744E" w14:paraId="6D48AB75" w14:textId="4472A863" w:rsidTr="00AB2C28">
        <w:trPr>
          <w:trHeight w:val="227"/>
        </w:trPr>
        <w:tc>
          <w:tcPr>
            <w:tcW w:w="421" w:type="dxa"/>
            <w:vAlign w:val="center"/>
          </w:tcPr>
          <w:p w14:paraId="338D3A8A" w14:textId="3BCE4F8C" w:rsidR="00AB2C28" w:rsidRPr="0069744E" w:rsidRDefault="00AB2C28" w:rsidP="00AB2C28">
            <w:pPr>
              <w:jc w:val="center"/>
              <w:rPr>
                <w:rFonts w:cstheme="minorHAnsi"/>
                <w:sz w:val="16"/>
                <w:szCs w:val="16"/>
              </w:rPr>
            </w:pPr>
            <w:r w:rsidRPr="0069744E">
              <w:rPr>
                <w:rFonts w:cstheme="minorHAnsi"/>
                <w:sz w:val="16"/>
                <w:szCs w:val="16"/>
              </w:rPr>
              <w:t>7.</w:t>
            </w:r>
          </w:p>
        </w:tc>
        <w:tc>
          <w:tcPr>
            <w:tcW w:w="5108" w:type="dxa"/>
            <w:shd w:val="clear" w:color="auto" w:fill="auto"/>
            <w:tcMar>
              <w:left w:w="108" w:type="dxa"/>
            </w:tcMar>
          </w:tcPr>
          <w:p w14:paraId="7BE4CB7C" w14:textId="16D51046" w:rsidR="00AB2C28" w:rsidRPr="00C65421" w:rsidRDefault="00AB2C28" w:rsidP="00AB2C28">
            <w:pPr>
              <w:jc w:val="both"/>
              <w:rPr>
                <w:rFonts w:cstheme="minorHAnsi"/>
                <w:bCs/>
                <w:sz w:val="22"/>
                <w:szCs w:val="22"/>
              </w:rPr>
            </w:pPr>
            <w:r w:rsidRPr="00515883">
              <w:rPr>
                <w:rFonts w:ascii="Arial" w:eastAsia="Arial" w:hAnsi="Arial" w:cs="Arial"/>
                <w:color w:val="000000"/>
                <w:sz w:val="20"/>
                <w:szCs w:val="20"/>
              </w:rPr>
              <w:t>matrace s rozměrem 5</w:t>
            </w:r>
            <w:r>
              <w:rPr>
                <w:rFonts w:ascii="Arial" w:eastAsia="Arial" w:hAnsi="Arial" w:cs="Arial"/>
                <w:color w:val="000000"/>
                <w:sz w:val="20"/>
                <w:szCs w:val="20"/>
              </w:rPr>
              <w:t>5</w:t>
            </w:r>
            <w:r w:rsidRPr="00515883">
              <w:rPr>
                <w:rFonts w:ascii="Arial" w:eastAsia="Arial" w:hAnsi="Arial" w:cs="Arial"/>
                <w:color w:val="000000"/>
                <w:sz w:val="20"/>
                <w:szCs w:val="20"/>
              </w:rPr>
              <w:t>x70cm</w:t>
            </w:r>
            <w:r>
              <w:rPr>
                <w:rFonts w:ascii="Arial" w:eastAsia="Arial" w:hAnsi="Arial" w:cs="Arial"/>
                <w:color w:val="000000"/>
                <w:sz w:val="20"/>
                <w:szCs w:val="20"/>
              </w:rPr>
              <w:t xml:space="preserve"> (tol</w:t>
            </w:r>
            <w:r w:rsidR="0032261A">
              <w:rPr>
                <w:rFonts w:ascii="Arial" w:eastAsia="Arial" w:hAnsi="Arial" w:cs="Arial"/>
                <w:color w:val="000000"/>
                <w:sz w:val="20"/>
                <w:szCs w:val="20"/>
              </w:rPr>
              <w:t xml:space="preserve">erance </w:t>
            </w:r>
            <w:r>
              <w:rPr>
                <w:rFonts w:ascii="Arial" w:eastAsia="Arial" w:hAnsi="Arial" w:cs="Arial"/>
                <w:color w:val="000000"/>
                <w:sz w:val="20"/>
                <w:szCs w:val="20"/>
              </w:rPr>
              <w:t>±</w:t>
            </w:r>
            <w:r w:rsidR="0032261A">
              <w:rPr>
                <w:rFonts w:ascii="Arial" w:eastAsia="Arial" w:hAnsi="Arial" w:cs="Arial"/>
                <w:color w:val="000000"/>
                <w:sz w:val="20"/>
                <w:szCs w:val="20"/>
              </w:rPr>
              <w:t xml:space="preserve"> </w:t>
            </w:r>
            <w:r>
              <w:rPr>
                <w:rFonts w:ascii="Arial" w:eastAsia="Arial" w:hAnsi="Arial" w:cs="Arial"/>
                <w:color w:val="000000"/>
                <w:sz w:val="20"/>
                <w:szCs w:val="20"/>
              </w:rPr>
              <w:t>2 cm)</w:t>
            </w:r>
            <w:r w:rsidRPr="00515883">
              <w:rPr>
                <w:rFonts w:ascii="Arial" w:eastAsia="Arial" w:hAnsi="Arial" w:cs="Arial"/>
                <w:color w:val="000000"/>
                <w:sz w:val="20"/>
                <w:szCs w:val="20"/>
              </w:rPr>
              <w:t xml:space="preserve">. </w:t>
            </w:r>
            <w:r w:rsidR="0032261A">
              <w:rPr>
                <w:rFonts w:ascii="Arial" w:eastAsia="Arial" w:hAnsi="Arial" w:cs="Arial"/>
                <w:color w:val="000000"/>
                <w:sz w:val="20"/>
                <w:szCs w:val="20"/>
              </w:rPr>
              <w:t>V</w:t>
            </w:r>
            <w:r w:rsidRPr="00515883">
              <w:rPr>
                <w:rFonts w:ascii="Arial" w:eastAsia="Arial" w:hAnsi="Arial" w:cs="Arial"/>
                <w:sz w:val="20"/>
                <w:szCs w:val="20"/>
              </w:rPr>
              <w:t>elikost matrace musí zajistit pohodlný přístup k novorozenci ze všech stran, bez nutnosti nežádoucí manipulace (posouvání) novorozence k okraji matrace pro ošetření/péči a pak zpět. Cílem je omezení potřeby pro personál vkládat na lůžko ruce po lokty nebo dále (omezení rizik neúplné dezinfekce atd.).</w:t>
            </w:r>
          </w:p>
        </w:tc>
        <w:tc>
          <w:tcPr>
            <w:tcW w:w="992" w:type="dxa"/>
            <w:shd w:val="clear" w:color="auto" w:fill="FFFF00"/>
            <w:tcMar>
              <w:left w:w="108" w:type="dxa"/>
            </w:tcMar>
            <w:vAlign w:val="center"/>
          </w:tcPr>
          <w:p w14:paraId="135F4BB6" w14:textId="70B01F2C"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49E83BBD"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7DB2B0D5" w14:textId="77777777" w:rsidR="00AB2C28" w:rsidRPr="00D47CB8" w:rsidRDefault="00AB2C28" w:rsidP="00AB2C28">
            <w:pPr>
              <w:jc w:val="both"/>
              <w:rPr>
                <w:rFonts w:cstheme="minorHAnsi"/>
                <w:sz w:val="20"/>
                <w:szCs w:val="20"/>
                <w:highlight w:val="yellow"/>
              </w:rPr>
            </w:pPr>
          </w:p>
        </w:tc>
      </w:tr>
      <w:tr w:rsidR="00AB2C28" w:rsidRPr="0069744E" w14:paraId="4C7A2E46" w14:textId="4B36D789" w:rsidTr="00AB2C28">
        <w:trPr>
          <w:trHeight w:val="227"/>
        </w:trPr>
        <w:tc>
          <w:tcPr>
            <w:tcW w:w="421" w:type="dxa"/>
            <w:vAlign w:val="center"/>
          </w:tcPr>
          <w:p w14:paraId="7195145B" w14:textId="2EAF3870" w:rsidR="00AB2C28" w:rsidRPr="0069744E" w:rsidRDefault="00AB2C28" w:rsidP="00AB2C28">
            <w:pPr>
              <w:jc w:val="center"/>
              <w:rPr>
                <w:rFonts w:cstheme="minorHAnsi"/>
                <w:sz w:val="16"/>
                <w:szCs w:val="16"/>
              </w:rPr>
            </w:pPr>
            <w:r w:rsidRPr="0069744E">
              <w:rPr>
                <w:rFonts w:cstheme="minorHAnsi"/>
                <w:sz w:val="16"/>
                <w:szCs w:val="16"/>
              </w:rPr>
              <w:t>8.</w:t>
            </w:r>
          </w:p>
        </w:tc>
        <w:tc>
          <w:tcPr>
            <w:tcW w:w="5108" w:type="dxa"/>
            <w:shd w:val="clear" w:color="auto" w:fill="auto"/>
            <w:tcMar>
              <w:left w:w="108" w:type="dxa"/>
            </w:tcMar>
          </w:tcPr>
          <w:p w14:paraId="23897A5A" w14:textId="555A4C60"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výkonný zářič se dvěma samostatnými vyhřívacími tělesy, odklopný min. o 180</w:t>
            </w:r>
            <w:r w:rsidRPr="00515883">
              <w:rPr>
                <w:rFonts w:ascii="Arial" w:eastAsia="Arial" w:hAnsi="Arial" w:cs="Arial"/>
                <w:color w:val="000000"/>
                <w:sz w:val="20"/>
                <w:szCs w:val="20"/>
                <w:vertAlign w:val="superscript"/>
              </w:rPr>
              <w:t>o</w:t>
            </w:r>
            <w:r w:rsidRPr="00515883">
              <w:rPr>
                <w:rFonts w:ascii="Arial" w:eastAsia="Arial" w:hAnsi="Arial" w:cs="Arial"/>
                <w:color w:val="000000"/>
                <w:sz w:val="20"/>
                <w:szCs w:val="20"/>
              </w:rPr>
              <w:t xml:space="preserve"> a naklápěcí min. o 45</w:t>
            </w:r>
            <w:r w:rsidRPr="00515883">
              <w:rPr>
                <w:rFonts w:ascii="Arial" w:eastAsia="Arial" w:hAnsi="Arial" w:cs="Arial"/>
                <w:color w:val="000000"/>
                <w:sz w:val="20"/>
                <w:szCs w:val="20"/>
                <w:vertAlign w:val="superscript"/>
              </w:rPr>
              <w:t>o</w:t>
            </w:r>
          </w:p>
        </w:tc>
        <w:tc>
          <w:tcPr>
            <w:tcW w:w="992" w:type="dxa"/>
            <w:shd w:val="clear" w:color="auto" w:fill="FFFF00"/>
            <w:tcMar>
              <w:left w:w="108" w:type="dxa"/>
            </w:tcMar>
            <w:vAlign w:val="center"/>
          </w:tcPr>
          <w:p w14:paraId="6C279E6B" w14:textId="2FA8DFE9"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46F552E6"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11F77BDD" w14:textId="77777777" w:rsidR="00AB2C28" w:rsidRPr="00D47CB8" w:rsidRDefault="00AB2C28" w:rsidP="00AB2C28">
            <w:pPr>
              <w:jc w:val="both"/>
              <w:rPr>
                <w:rFonts w:cstheme="minorHAnsi"/>
                <w:sz w:val="20"/>
                <w:szCs w:val="20"/>
                <w:highlight w:val="yellow"/>
              </w:rPr>
            </w:pPr>
          </w:p>
        </w:tc>
      </w:tr>
      <w:tr w:rsidR="00AB2C28" w:rsidRPr="0069744E" w14:paraId="5CD033A0" w14:textId="5E577FA3" w:rsidTr="00AB2C28">
        <w:trPr>
          <w:trHeight w:val="227"/>
        </w:trPr>
        <w:tc>
          <w:tcPr>
            <w:tcW w:w="421" w:type="dxa"/>
            <w:vAlign w:val="center"/>
          </w:tcPr>
          <w:p w14:paraId="0D8DF7B7" w14:textId="25DEEA19" w:rsidR="00AB2C28" w:rsidRPr="0069744E" w:rsidRDefault="00AB2C28" w:rsidP="00AB2C28">
            <w:pPr>
              <w:jc w:val="center"/>
              <w:rPr>
                <w:rFonts w:cstheme="minorHAnsi"/>
                <w:sz w:val="16"/>
                <w:szCs w:val="16"/>
              </w:rPr>
            </w:pPr>
            <w:r w:rsidRPr="0069744E">
              <w:rPr>
                <w:rFonts w:cstheme="minorHAnsi"/>
                <w:sz w:val="16"/>
                <w:szCs w:val="16"/>
              </w:rPr>
              <w:t>9.</w:t>
            </w:r>
          </w:p>
        </w:tc>
        <w:tc>
          <w:tcPr>
            <w:tcW w:w="5108" w:type="dxa"/>
            <w:shd w:val="clear" w:color="auto" w:fill="auto"/>
            <w:tcMar>
              <w:left w:w="108" w:type="dxa"/>
            </w:tcMar>
          </w:tcPr>
          <w:p w14:paraId="710308AB" w14:textId="627AC4B1"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integrované vyšetřovací světlo s nastavením intenzity v několika úrovních od 1500Lx do min. 4500Lx s ovládáním na centrálním displeji</w:t>
            </w:r>
          </w:p>
        </w:tc>
        <w:tc>
          <w:tcPr>
            <w:tcW w:w="992" w:type="dxa"/>
            <w:shd w:val="clear" w:color="auto" w:fill="FFFF00"/>
            <w:tcMar>
              <w:left w:w="108" w:type="dxa"/>
            </w:tcMar>
            <w:vAlign w:val="center"/>
          </w:tcPr>
          <w:p w14:paraId="1C7080FC" w14:textId="7CA2AA1C"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2310F693"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5DC86C73" w14:textId="77777777" w:rsidR="00AB2C28" w:rsidRPr="00D47CB8" w:rsidRDefault="00AB2C28" w:rsidP="00AB2C28">
            <w:pPr>
              <w:jc w:val="both"/>
              <w:rPr>
                <w:rFonts w:cstheme="minorHAnsi"/>
                <w:sz w:val="20"/>
                <w:szCs w:val="20"/>
                <w:highlight w:val="yellow"/>
              </w:rPr>
            </w:pPr>
          </w:p>
        </w:tc>
      </w:tr>
      <w:tr w:rsidR="00AB2C28" w:rsidRPr="0069744E" w14:paraId="7CD94B7E" w14:textId="6CF5689E" w:rsidTr="00AB2C28">
        <w:trPr>
          <w:trHeight w:val="227"/>
        </w:trPr>
        <w:tc>
          <w:tcPr>
            <w:tcW w:w="421" w:type="dxa"/>
            <w:vAlign w:val="center"/>
          </w:tcPr>
          <w:p w14:paraId="2D6C956E" w14:textId="1A571F72" w:rsidR="00AB2C28" w:rsidRPr="0069744E" w:rsidRDefault="00AB2C28" w:rsidP="00AB2C28">
            <w:pPr>
              <w:jc w:val="both"/>
              <w:rPr>
                <w:rFonts w:cstheme="minorHAnsi"/>
                <w:sz w:val="16"/>
                <w:szCs w:val="16"/>
              </w:rPr>
            </w:pPr>
            <w:r w:rsidRPr="0069744E">
              <w:rPr>
                <w:rFonts w:cstheme="minorHAnsi"/>
                <w:sz w:val="16"/>
                <w:szCs w:val="16"/>
              </w:rPr>
              <w:t>10.</w:t>
            </w:r>
          </w:p>
        </w:tc>
        <w:tc>
          <w:tcPr>
            <w:tcW w:w="5108" w:type="dxa"/>
            <w:shd w:val="clear" w:color="auto" w:fill="auto"/>
            <w:tcMar>
              <w:left w:w="108" w:type="dxa"/>
            </w:tcMar>
          </w:tcPr>
          <w:p w14:paraId="131E60CA" w14:textId="0483BA8D"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zásuvka pro RTG kazetu s přístupem minimálně ze 2 stran</w:t>
            </w:r>
          </w:p>
        </w:tc>
        <w:tc>
          <w:tcPr>
            <w:tcW w:w="992" w:type="dxa"/>
            <w:shd w:val="clear" w:color="auto" w:fill="FFFF00"/>
            <w:tcMar>
              <w:left w:w="108" w:type="dxa"/>
            </w:tcMar>
            <w:vAlign w:val="center"/>
          </w:tcPr>
          <w:p w14:paraId="0F73F03D"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6DD4193E"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1DBB645F" w14:textId="77777777" w:rsidR="00AB2C28" w:rsidRPr="00D47CB8" w:rsidRDefault="00AB2C28" w:rsidP="00AB2C28">
            <w:pPr>
              <w:jc w:val="both"/>
              <w:rPr>
                <w:rFonts w:cstheme="minorHAnsi"/>
                <w:sz w:val="20"/>
                <w:szCs w:val="20"/>
                <w:highlight w:val="yellow"/>
              </w:rPr>
            </w:pPr>
          </w:p>
        </w:tc>
      </w:tr>
      <w:tr w:rsidR="00AB2C28" w:rsidRPr="0069744E" w14:paraId="02D7E277" w14:textId="39064470" w:rsidTr="00AB2C28">
        <w:trPr>
          <w:trHeight w:val="227"/>
        </w:trPr>
        <w:tc>
          <w:tcPr>
            <w:tcW w:w="421" w:type="dxa"/>
            <w:vAlign w:val="center"/>
          </w:tcPr>
          <w:p w14:paraId="4EFE24C8" w14:textId="589B925F" w:rsidR="00AB2C28" w:rsidRPr="0069744E" w:rsidRDefault="00AB2C28" w:rsidP="00AB2C28">
            <w:pPr>
              <w:jc w:val="both"/>
              <w:rPr>
                <w:rFonts w:cstheme="minorHAnsi"/>
                <w:sz w:val="16"/>
                <w:szCs w:val="16"/>
              </w:rPr>
            </w:pPr>
            <w:r w:rsidRPr="0069744E">
              <w:rPr>
                <w:rFonts w:cstheme="minorHAnsi"/>
                <w:sz w:val="16"/>
                <w:szCs w:val="16"/>
              </w:rPr>
              <w:t>11.</w:t>
            </w:r>
          </w:p>
        </w:tc>
        <w:tc>
          <w:tcPr>
            <w:tcW w:w="5108" w:type="dxa"/>
            <w:shd w:val="clear" w:color="auto" w:fill="auto"/>
            <w:tcMar>
              <w:left w:w="108" w:type="dxa"/>
            </w:tcMar>
          </w:tcPr>
          <w:p w14:paraId="2AC2AA9E" w14:textId="0F0A42CC"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plynulé elektricky ovládané nastavování sklonu matrace minimálně do 12</w:t>
            </w:r>
            <w:r w:rsidRPr="00515883">
              <w:rPr>
                <w:rFonts w:ascii="Arial" w:eastAsia="Arial" w:hAnsi="Arial" w:cs="Arial"/>
                <w:color w:val="000000"/>
                <w:sz w:val="20"/>
                <w:szCs w:val="20"/>
                <w:vertAlign w:val="superscript"/>
              </w:rPr>
              <w:t>o</w:t>
            </w:r>
            <w:r w:rsidRPr="00515883">
              <w:rPr>
                <w:rFonts w:ascii="Arial" w:eastAsia="Arial" w:hAnsi="Arial" w:cs="Arial"/>
                <w:color w:val="000000"/>
                <w:sz w:val="20"/>
                <w:szCs w:val="20"/>
              </w:rPr>
              <w:t xml:space="preserve"> (Trendelenburg/anti-Trendelenburg) s indikací úhlu sklonu na centrálním displeji</w:t>
            </w:r>
          </w:p>
        </w:tc>
        <w:tc>
          <w:tcPr>
            <w:tcW w:w="992" w:type="dxa"/>
            <w:shd w:val="clear" w:color="auto" w:fill="FFFF00"/>
            <w:tcMar>
              <w:left w:w="108" w:type="dxa"/>
            </w:tcMar>
            <w:vAlign w:val="center"/>
          </w:tcPr>
          <w:p w14:paraId="091837A2"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011AF93A"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407C51CE" w14:textId="77777777" w:rsidR="00AB2C28" w:rsidRPr="00D47CB8" w:rsidRDefault="00AB2C28" w:rsidP="00AB2C28">
            <w:pPr>
              <w:jc w:val="both"/>
              <w:rPr>
                <w:rFonts w:cstheme="minorHAnsi"/>
                <w:sz w:val="20"/>
                <w:szCs w:val="20"/>
                <w:highlight w:val="yellow"/>
              </w:rPr>
            </w:pPr>
          </w:p>
        </w:tc>
      </w:tr>
      <w:tr w:rsidR="00AB2C28" w:rsidRPr="0069744E" w14:paraId="37DCA00D" w14:textId="7C5B32DC" w:rsidTr="00AB2C28">
        <w:trPr>
          <w:trHeight w:val="227"/>
        </w:trPr>
        <w:tc>
          <w:tcPr>
            <w:tcW w:w="421" w:type="dxa"/>
            <w:vAlign w:val="center"/>
          </w:tcPr>
          <w:p w14:paraId="5817DAE0" w14:textId="3586F94F" w:rsidR="00AB2C28" w:rsidRPr="0069744E" w:rsidRDefault="00AB2C28" w:rsidP="00AB2C28">
            <w:pPr>
              <w:jc w:val="both"/>
              <w:rPr>
                <w:rFonts w:cstheme="minorHAnsi"/>
                <w:sz w:val="16"/>
                <w:szCs w:val="16"/>
              </w:rPr>
            </w:pPr>
            <w:r w:rsidRPr="0069744E">
              <w:rPr>
                <w:rFonts w:cstheme="minorHAnsi"/>
                <w:sz w:val="16"/>
                <w:szCs w:val="16"/>
              </w:rPr>
              <w:t>12.</w:t>
            </w:r>
          </w:p>
        </w:tc>
        <w:tc>
          <w:tcPr>
            <w:tcW w:w="5108" w:type="dxa"/>
            <w:shd w:val="clear" w:color="auto" w:fill="auto"/>
            <w:tcMar>
              <w:left w:w="108" w:type="dxa"/>
            </w:tcMar>
          </w:tcPr>
          <w:p w14:paraId="37F935C6" w14:textId="04969E0A"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 xml:space="preserve">centrální ovládací </w:t>
            </w:r>
            <w:r w:rsidRPr="00515883">
              <w:rPr>
                <w:rFonts w:ascii="Arial" w:eastAsia="Arial" w:hAnsi="Arial" w:cs="Arial"/>
                <w:sz w:val="20"/>
                <w:szCs w:val="20"/>
              </w:rPr>
              <w:t>dotykový barevný displej s úhlopříčkou minimálně 10“</w:t>
            </w:r>
          </w:p>
        </w:tc>
        <w:tc>
          <w:tcPr>
            <w:tcW w:w="992" w:type="dxa"/>
            <w:shd w:val="clear" w:color="auto" w:fill="FFFF00"/>
            <w:tcMar>
              <w:left w:w="108" w:type="dxa"/>
            </w:tcMar>
            <w:vAlign w:val="center"/>
          </w:tcPr>
          <w:p w14:paraId="6E90CF62"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4470D65E"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51BB18C2" w14:textId="77777777" w:rsidR="00AB2C28" w:rsidRPr="00D47CB8" w:rsidRDefault="00AB2C28" w:rsidP="00AB2C28">
            <w:pPr>
              <w:jc w:val="both"/>
              <w:rPr>
                <w:rFonts w:cstheme="minorHAnsi"/>
                <w:sz w:val="20"/>
                <w:szCs w:val="20"/>
                <w:highlight w:val="yellow"/>
              </w:rPr>
            </w:pPr>
          </w:p>
        </w:tc>
      </w:tr>
      <w:tr w:rsidR="00AB2C28" w:rsidRPr="0069744E" w14:paraId="7F543E46" w14:textId="11B1A79E" w:rsidTr="004E5570">
        <w:trPr>
          <w:trHeight w:val="227"/>
        </w:trPr>
        <w:tc>
          <w:tcPr>
            <w:tcW w:w="421" w:type="dxa"/>
            <w:vAlign w:val="center"/>
          </w:tcPr>
          <w:p w14:paraId="4CEA485B" w14:textId="6B9BE5FD" w:rsidR="00AB2C28" w:rsidRPr="0069744E" w:rsidRDefault="00AB2C28" w:rsidP="00AB2C28">
            <w:pPr>
              <w:jc w:val="both"/>
              <w:rPr>
                <w:rFonts w:cstheme="minorHAnsi"/>
                <w:sz w:val="16"/>
                <w:szCs w:val="16"/>
              </w:rPr>
            </w:pPr>
            <w:r w:rsidRPr="0069744E">
              <w:rPr>
                <w:rFonts w:cstheme="minorHAnsi"/>
                <w:sz w:val="16"/>
                <w:szCs w:val="16"/>
              </w:rPr>
              <w:t>13.</w:t>
            </w:r>
          </w:p>
        </w:tc>
        <w:tc>
          <w:tcPr>
            <w:tcW w:w="5108" w:type="dxa"/>
            <w:shd w:val="clear" w:color="auto" w:fill="auto"/>
            <w:tcMar>
              <w:left w:w="108" w:type="dxa"/>
            </w:tcMar>
          </w:tcPr>
          <w:p w14:paraId="2443253E" w14:textId="3BAAA236" w:rsidR="00AB2C28" w:rsidRPr="00C65421" w:rsidRDefault="00AB2C28" w:rsidP="00AB2C28">
            <w:pPr>
              <w:jc w:val="both"/>
              <w:rPr>
                <w:rFonts w:cstheme="minorHAnsi"/>
                <w:sz w:val="22"/>
                <w:szCs w:val="22"/>
              </w:rPr>
            </w:pPr>
            <w:r w:rsidRPr="00515883">
              <w:rPr>
                <w:rFonts w:ascii="Arial" w:eastAsia="Arial" w:hAnsi="Arial" w:cs="Arial"/>
                <w:color w:val="000000"/>
                <w:sz w:val="20"/>
                <w:szCs w:val="20"/>
              </w:rPr>
              <w:t>bezdotykové tišení alarmů</w:t>
            </w:r>
          </w:p>
        </w:tc>
        <w:tc>
          <w:tcPr>
            <w:tcW w:w="992" w:type="dxa"/>
            <w:shd w:val="clear" w:color="auto" w:fill="FFFF00"/>
            <w:tcMar>
              <w:left w:w="108" w:type="dxa"/>
            </w:tcMar>
            <w:vAlign w:val="center"/>
          </w:tcPr>
          <w:p w14:paraId="3EF884A7"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5F05DF4C"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67780368" w14:textId="77777777" w:rsidR="00AB2C28" w:rsidRPr="00D47CB8" w:rsidRDefault="00AB2C28" w:rsidP="00AB2C28">
            <w:pPr>
              <w:jc w:val="both"/>
              <w:rPr>
                <w:rFonts w:cstheme="minorHAnsi"/>
                <w:sz w:val="20"/>
                <w:szCs w:val="20"/>
                <w:highlight w:val="yellow"/>
              </w:rPr>
            </w:pPr>
          </w:p>
        </w:tc>
      </w:tr>
      <w:tr w:rsidR="00AB2C28" w:rsidRPr="0069744E" w14:paraId="4626CC94" w14:textId="022790AA" w:rsidTr="004E5570">
        <w:trPr>
          <w:trHeight w:val="227"/>
        </w:trPr>
        <w:tc>
          <w:tcPr>
            <w:tcW w:w="421" w:type="dxa"/>
            <w:vAlign w:val="center"/>
          </w:tcPr>
          <w:p w14:paraId="77EBBF38" w14:textId="5594F73E" w:rsidR="00AB2C28" w:rsidRPr="0069744E" w:rsidRDefault="00AB2C28" w:rsidP="00AB2C28">
            <w:pPr>
              <w:jc w:val="both"/>
              <w:rPr>
                <w:rFonts w:cstheme="minorHAnsi"/>
                <w:sz w:val="16"/>
                <w:szCs w:val="16"/>
              </w:rPr>
            </w:pPr>
            <w:r w:rsidRPr="0069744E">
              <w:rPr>
                <w:rFonts w:cstheme="minorHAnsi"/>
                <w:sz w:val="16"/>
                <w:szCs w:val="16"/>
              </w:rPr>
              <w:t>14.</w:t>
            </w:r>
          </w:p>
        </w:tc>
        <w:tc>
          <w:tcPr>
            <w:tcW w:w="5108" w:type="dxa"/>
            <w:shd w:val="clear" w:color="auto" w:fill="auto"/>
            <w:tcMar>
              <w:left w:w="108" w:type="dxa"/>
            </w:tcMar>
          </w:tcPr>
          <w:p w14:paraId="40D28A8E" w14:textId="3F29ECA2" w:rsidR="00AB2C28" w:rsidRPr="00C65421" w:rsidRDefault="00AB2C28" w:rsidP="00AB2C28">
            <w:pPr>
              <w:jc w:val="both"/>
              <w:rPr>
                <w:rFonts w:cstheme="minorHAnsi"/>
                <w:sz w:val="22"/>
                <w:szCs w:val="22"/>
              </w:rPr>
            </w:pPr>
            <w:r w:rsidRPr="00515883">
              <w:rPr>
                <w:rFonts w:ascii="Arial" w:eastAsia="Times New Roman" w:hAnsi="Arial" w:cs="Arial"/>
                <w:sz w:val="20"/>
                <w:szCs w:val="20"/>
                <w:lang w:eastAsia="cs-CZ" w:bidi="ar-SA"/>
              </w:rPr>
              <w:t>optický alarm viditelný ze všech stran - 360° viditelnost bez otočení/manipulace s lůžkem</w:t>
            </w:r>
          </w:p>
        </w:tc>
        <w:tc>
          <w:tcPr>
            <w:tcW w:w="992" w:type="dxa"/>
            <w:shd w:val="clear" w:color="auto" w:fill="FFFF00"/>
            <w:tcMar>
              <w:left w:w="108" w:type="dxa"/>
            </w:tcMar>
            <w:vAlign w:val="center"/>
          </w:tcPr>
          <w:p w14:paraId="681A3F3A"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51F88583"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42E5821B" w14:textId="77777777" w:rsidR="00AB2C28" w:rsidRPr="00D47CB8" w:rsidRDefault="00AB2C28" w:rsidP="00AB2C28">
            <w:pPr>
              <w:jc w:val="both"/>
              <w:rPr>
                <w:rFonts w:cstheme="minorHAnsi"/>
                <w:sz w:val="20"/>
                <w:szCs w:val="20"/>
                <w:highlight w:val="yellow"/>
              </w:rPr>
            </w:pPr>
          </w:p>
        </w:tc>
      </w:tr>
      <w:tr w:rsidR="00AB2C28" w:rsidRPr="0069744E" w14:paraId="062A0209" w14:textId="77777777" w:rsidTr="00AB2C28">
        <w:trPr>
          <w:trHeight w:val="227"/>
        </w:trPr>
        <w:tc>
          <w:tcPr>
            <w:tcW w:w="421" w:type="dxa"/>
            <w:vAlign w:val="center"/>
          </w:tcPr>
          <w:p w14:paraId="24B9E77D" w14:textId="06159A80" w:rsidR="00AB2C28" w:rsidRPr="0069744E" w:rsidRDefault="00AB2C28" w:rsidP="00AB2C28">
            <w:pPr>
              <w:jc w:val="both"/>
              <w:rPr>
                <w:rFonts w:cstheme="minorHAnsi"/>
                <w:sz w:val="16"/>
                <w:szCs w:val="16"/>
              </w:rPr>
            </w:pPr>
            <w:r>
              <w:rPr>
                <w:rFonts w:cstheme="minorHAnsi"/>
                <w:sz w:val="16"/>
                <w:szCs w:val="16"/>
              </w:rPr>
              <w:t>15.</w:t>
            </w:r>
          </w:p>
        </w:tc>
        <w:tc>
          <w:tcPr>
            <w:tcW w:w="5108" w:type="dxa"/>
            <w:shd w:val="clear" w:color="auto" w:fill="auto"/>
            <w:tcMar>
              <w:left w:w="108" w:type="dxa"/>
            </w:tcMar>
          </w:tcPr>
          <w:p w14:paraId="0AF25B50" w14:textId="170F008E"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 xml:space="preserve">integrovaný záložní zdroj (bez zvětšení půdorysu lůžka) pro transport alespoň na 60 minut bez zdroje el. energie 230V, zálohující minimálně systém lůžka včetně plného monitorování novorozence, bez aktivního </w:t>
            </w:r>
            <w:r w:rsidRPr="00515883">
              <w:rPr>
                <w:rFonts w:ascii="Arial" w:eastAsia="Calibri" w:hAnsi="Arial" w:cs="Arial"/>
                <w:sz w:val="20"/>
                <w:szCs w:val="20"/>
              </w:rPr>
              <w:t>vyhřívání, vyšetřovacího světla, nastavení sklonu a výšky matrace</w:t>
            </w:r>
          </w:p>
        </w:tc>
        <w:tc>
          <w:tcPr>
            <w:tcW w:w="992" w:type="dxa"/>
            <w:shd w:val="clear" w:color="auto" w:fill="FFFF00"/>
            <w:tcMar>
              <w:left w:w="108" w:type="dxa"/>
            </w:tcMar>
            <w:vAlign w:val="center"/>
          </w:tcPr>
          <w:p w14:paraId="0EA5C8AF"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09109308"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5BE548E3" w14:textId="77777777" w:rsidR="00AB2C28" w:rsidRPr="00D47CB8" w:rsidRDefault="00AB2C28" w:rsidP="00AB2C28">
            <w:pPr>
              <w:jc w:val="both"/>
              <w:rPr>
                <w:rFonts w:cstheme="minorHAnsi"/>
                <w:sz w:val="20"/>
                <w:szCs w:val="20"/>
                <w:highlight w:val="yellow"/>
              </w:rPr>
            </w:pPr>
          </w:p>
        </w:tc>
      </w:tr>
      <w:tr w:rsidR="00AB2C28" w:rsidRPr="0069744E" w14:paraId="72BD4E48" w14:textId="77777777" w:rsidTr="004E5570">
        <w:trPr>
          <w:trHeight w:val="227"/>
        </w:trPr>
        <w:tc>
          <w:tcPr>
            <w:tcW w:w="421" w:type="dxa"/>
            <w:vAlign w:val="center"/>
          </w:tcPr>
          <w:p w14:paraId="35B62C85" w14:textId="5CDCA30F" w:rsidR="00AB2C28" w:rsidRDefault="00AB2C28" w:rsidP="00AB2C28">
            <w:pPr>
              <w:jc w:val="both"/>
              <w:rPr>
                <w:rFonts w:cstheme="minorHAnsi"/>
                <w:sz w:val="16"/>
                <w:szCs w:val="16"/>
              </w:rPr>
            </w:pPr>
            <w:r>
              <w:rPr>
                <w:rFonts w:cstheme="minorHAnsi"/>
                <w:sz w:val="16"/>
                <w:szCs w:val="16"/>
              </w:rPr>
              <w:t>16.</w:t>
            </w:r>
          </w:p>
        </w:tc>
        <w:tc>
          <w:tcPr>
            <w:tcW w:w="5108" w:type="dxa"/>
            <w:shd w:val="clear" w:color="auto" w:fill="auto"/>
            <w:tcMar>
              <w:left w:w="108" w:type="dxa"/>
            </w:tcMar>
          </w:tcPr>
          <w:p w14:paraId="28D6C1E9" w14:textId="35951703"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 xml:space="preserve">záložní zdroj jako originální a trvalá součást lůžka s automatickým nabíjením, bez potřeby připojení externí transportní zdrojové jednotky, vše pro snadnou manévrovatelnost. </w:t>
            </w:r>
          </w:p>
        </w:tc>
        <w:tc>
          <w:tcPr>
            <w:tcW w:w="992" w:type="dxa"/>
            <w:shd w:val="clear" w:color="auto" w:fill="FFFF00"/>
            <w:tcMar>
              <w:left w:w="108" w:type="dxa"/>
            </w:tcMar>
            <w:vAlign w:val="center"/>
          </w:tcPr>
          <w:p w14:paraId="51D9C815"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2ADDAF90"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15A4EA4D" w14:textId="77777777" w:rsidR="00AB2C28" w:rsidRPr="00D47CB8" w:rsidRDefault="00AB2C28" w:rsidP="00AB2C28">
            <w:pPr>
              <w:jc w:val="both"/>
              <w:rPr>
                <w:rFonts w:cstheme="minorHAnsi"/>
                <w:sz w:val="20"/>
                <w:szCs w:val="20"/>
                <w:highlight w:val="yellow"/>
              </w:rPr>
            </w:pPr>
          </w:p>
        </w:tc>
      </w:tr>
      <w:tr w:rsidR="00AB2C28" w:rsidRPr="0069744E" w14:paraId="6BFC2DE3" w14:textId="77777777" w:rsidTr="004E5570">
        <w:trPr>
          <w:trHeight w:val="227"/>
        </w:trPr>
        <w:tc>
          <w:tcPr>
            <w:tcW w:w="421" w:type="dxa"/>
            <w:vAlign w:val="center"/>
          </w:tcPr>
          <w:p w14:paraId="658C528C" w14:textId="621778FD" w:rsidR="00AB2C28" w:rsidRDefault="00AB2C28" w:rsidP="00AB2C28">
            <w:pPr>
              <w:jc w:val="both"/>
              <w:rPr>
                <w:rFonts w:cstheme="minorHAnsi"/>
                <w:sz w:val="16"/>
                <w:szCs w:val="16"/>
              </w:rPr>
            </w:pPr>
            <w:r>
              <w:rPr>
                <w:rFonts w:cstheme="minorHAnsi"/>
                <w:sz w:val="16"/>
                <w:szCs w:val="16"/>
              </w:rPr>
              <w:t>17.</w:t>
            </w:r>
          </w:p>
        </w:tc>
        <w:tc>
          <w:tcPr>
            <w:tcW w:w="5108" w:type="dxa"/>
            <w:shd w:val="clear" w:color="auto" w:fill="auto"/>
            <w:tcMar>
              <w:left w:w="108" w:type="dxa"/>
            </w:tcMar>
          </w:tcPr>
          <w:p w14:paraId="5347A8E3" w14:textId="33A0963F"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nutností je variabilní umístění velkého množství přídavných přístrojů nutných pro intenzívní péči přímo na lůžku - stabilní systém svislých stojanů/kolejnic vlevo i vpravo</w:t>
            </w:r>
          </w:p>
        </w:tc>
        <w:tc>
          <w:tcPr>
            <w:tcW w:w="992" w:type="dxa"/>
            <w:shd w:val="clear" w:color="auto" w:fill="FFFF00"/>
            <w:tcMar>
              <w:left w:w="108" w:type="dxa"/>
            </w:tcMar>
            <w:vAlign w:val="center"/>
          </w:tcPr>
          <w:p w14:paraId="7F26F91B"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152F8F8D"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5CA2C8BF" w14:textId="77777777" w:rsidR="00AB2C28" w:rsidRPr="00D47CB8" w:rsidRDefault="00AB2C28" w:rsidP="00AB2C28">
            <w:pPr>
              <w:jc w:val="both"/>
              <w:rPr>
                <w:rFonts w:cstheme="minorHAnsi"/>
                <w:sz w:val="20"/>
                <w:szCs w:val="20"/>
                <w:highlight w:val="yellow"/>
              </w:rPr>
            </w:pPr>
          </w:p>
        </w:tc>
      </w:tr>
      <w:tr w:rsidR="00AB2C28" w:rsidRPr="0069744E" w14:paraId="0954C474" w14:textId="77777777" w:rsidTr="004E5570">
        <w:trPr>
          <w:trHeight w:val="227"/>
        </w:trPr>
        <w:tc>
          <w:tcPr>
            <w:tcW w:w="421" w:type="dxa"/>
            <w:vAlign w:val="center"/>
          </w:tcPr>
          <w:p w14:paraId="70A7490F" w14:textId="723841A8" w:rsidR="00AB2C28" w:rsidRDefault="00AB2C28" w:rsidP="00AB2C28">
            <w:pPr>
              <w:jc w:val="both"/>
              <w:rPr>
                <w:rFonts w:cstheme="minorHAnsi"/>
                <w:sz w:val="16"/>
                <w:szCs w:val="16"/>
              </w:rPr>
            </w:pPr>
            <w:r>
              <w:rPr>
                <w:rFonts w:cstheme="minorHAnsi"/>
                <w:sz w:val="16"/>
                <w:szCs w:val="16"/>
              </w:rPr>
              <w:t>18.</w:t>
            </w:r>
          </w:p>
        </w:tc>
        <w:tc>
          <w:tcPr>
            <w:tcW w:w="5108" w:type="dxa"/>
            <w:shd w:val="clear" w:color="auto" w:fill="auto"/>
            <w:tcMar>
              <w:left w:w="108" w:type="dxa"/>
            </w:tcMar>
          </w:tcPr>
          <w:p w14:paraId="5CAAA914" w14:textId="32B0C5A8"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zadní madlo pro snadné převážení a manipulaci</w:t>
            </w:r>
          </w:p>
        </w:tc>
        <w:tc>
          <w:tcPr>
            <w:tcW w:w="992" w:type="dxa"/>
            <w:shd w:val="clear" w:color="auto" w:fill="FFFF00"/>
            <w:tcMar>
              <w:left w:w="108" w:type="dxa"/>
            </w:tcMar>
            <w:vAlign w:val="center"/>
          </w:tcPr>
          <w:p w14:paraId="1A253C02"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217BE71B"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295DAA23" w14:textId="77777777" w:rsidR="00AB2C28" w:rsidRPr="00D47CB8" w:rsidRDefault="00AB2C28" w:rsidP="00AB2C28">
            <w:pPr>
              <w:jc w:val="both"/>
              <w:rPr>
                <w:rFonts w:cstheme="minorHAnsi"/>
                <w:sz w:val="20"/>
                <w:szCs w:val="20"/>
                <w:highlight w:val="yellow"/>
              </w:rPr>
            </w:pPr>
          </w:p>
        </w:tc>
      </w:tr>
      <w:tr w:rsidR="00AB2C28" w:rsidRPr="0069744E" w14:paraId="4DE363AC" w14:textId="77777777" w:rsidTr="00AB2C28">
        <w:trPr>
          <w:trHeight w:val="227"/>
        </w:trPr>
        <w:tc>
          <w:tcPr>
            <w:tcW w:w="421" w:type="dxa"/>
            <w:vAlign w:val="center"/>
          </w:tcPr>
          <w:p w14:paraId="3173EC2A" w14:textId="4E2E13E6" w:rsidR="00AB2C28" w:rsidRDefault="00AB2C28" w:rsidP="00AB2C28">
            <w:pPr>
              <w:jc w:val="both"/>
              <w:rPr>
                <w:rFonts w:cstheme="minorHAnsi"/>
                <w:sz w:val="16"/>
                <w:szCs w:val="16"/>
              </w:rPr>
            </w:pPr>
            <w:r>
              <w:rPr>
                <w:rFonts w:cstheme="minorHAnsi"/>
                <w:sz w:val="16"/>
                <w:szCs w:val="16"/>
              </w:rPr>
              <w:t>19.</w:t>
            </w:r>
          </w:p>
        </w:tc>
        <w:tc>
          <w:tcPr>
            <w:tcW w:w="5108" w:type="dxa"/>
            <w:shd w:val="clear" w:color="auto" w:fill="auto"/>
            <w:tcMar>
              <w:left w:w="108" w:type="dxa"/>
            </w:tcMar>
          </w:tcPr>
          <w:p w14:paraId="4737D87B" w14:textId="429B7E8B"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otočná police pro příslušenství s nosností minimálně 6kg, manipulace/změna polohy bez použití nářadí</w:t>
            </w:r>
          </w:p>
        </w:tc>
        <w:tc>
          <w:tcPr>
            <w:tcW w:w="992" w:type="dxa"/>
            <w:shd w:val="clear" w:color="auto" w:fill="FFFF00"/>
            <w:tcMar>
              <w:left w:w="108" w:type="dxa"/>
            </w:tcMar>
            <w:vAlign w:val="center"/>
          </w:tcPr>
          <w:p w14:paraId="4478BCA0"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66E92D13"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1A7321C6" w14:textId="77777777" w:rsidR="00AB2C28" w:rsidRPr="00D47CB8" w:rsidRDefault="00AB2C28" w:rsidP="00AB2C28">
            <w:pPr>
              <w:jc w:val="both"/>
              <w:rPr>
                <w:rFonts w:cstheme="minorHAnsi"/>
                <w:sz w:val="20"/>
                <w:szCs w:val="20"/>
                <w:highlight w:val="yellow"/>
              </w:rPr>
            </w:pPr>
          </w:p>
        </w:tc>
      </w:tr>
      <w:tr w:rsidR="00AB2C28" w:rsidRPr="0069744E" w14:paraId="07005D63" w14:textId="77777777" w:rsidTr="004E5570">
        <w:trPr>
          <w:trHeight w:val="227"/>
        </w:trPr>
        <w:tc>
          <w:tcPr>
            <w:tcW w:w="421" w:type="dxa"/>
            <w:vAlign w:val="center"/>
          </w:tcPr>
          <w:p w14:paraId="2773A6E9" w14:textId="06E7128A" w:rsidR="00AB2C28" w:rsidRDefault="00AB2C28" w:rsidP="00AB2C28">
            <w:pPr>
              <w:jc w:val="both"/>
              <w:rPr>
                <w:rFonts w:cstheme="minorHAnsi"/>
                <w:sz w:val="16"/>
                <w:szCs w:val="16"/>
              </w:rPr>
            </w:pPr>
            <w:r>
              <w:rPr>
                <w:rFonts w:cstheme="minorHAnsi"/>
                <w:sz w:val="16"/>
                <w:szCs w:val="16"/>
              </w:rPr>
              <w:t>20.</w:t>
            </w:r>
          </w:p>
        </w:tc>
        <w:tc>
          <w:tcPr>
            <w:tcW w:w="5108" w:type="dxa"/>
            <w:shd w:val="clear" w:color="auto" w:fill="auto"/>
            <w:tcMar>
              <w:left w:w="108" w:type="dxa"/>
            </w:tcMar>
          </w:tcPr>
          <w:p w14:paraId="1AD701ED" w14:textId="62528365"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držák IV nastavitelný bez použití nářadí do různé výšky a místa</w:t>
            </w:r>
          </w:p>
        </w:tc>
        <w:tc>
          <w:tcPr>
            <w:tcW w:w="992" w:type="dxa"/>
            <w:shd w:val="clear" w:color="auto" w:fill="FFFF00"/>
            <w:tcMar>
              <w:left w:w="108" w:type="dxa"/>
            </w:tcMar>
            <w:vAlign w:val="center"/>
          </w:tcPr>
          <w:p w14:paraId="4571AD4D"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35123266"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16243B37" w14:textId="77777777" w:rsidR="00AB2C28" w:rsidRPr="00D47CB8" w:rsidRDefault="00AB2C28" w:rsidP="00AB2C28">
            <w:pPr>
              <w:jc w:val="both"/>
              <w:rPr>
                <w:rFonts w:cstheme="minorHAnsi"/>
                <w:sz w:val="20"/>
                <w:szCs w:val="20"/>
                <w:highlight w:val="yellow"/>
              </w:rPr>
            </w:pPr>
          </w:p>
        </w:tc>
      </w:tr>
      <w:tr w:rsidR="00AB2C28" w:rsidRPr="0069744E" w14:paraId="4BB1BD57" w14:textId="77777777" w:rsidTr="00AB2C28">
        <w:trPr>
          <w:trHeight w:val="227"/>
        </w:trPr>
        <w:tc>
          <w:tcPr>
            <w:tcW w:w="421" w:type="dxa"/>
            <w:vAlign w:val="center"/>
          </w:tcPr>
          <w:p w14:paraId="340B5F7B" w14:textId="0814FC1F" w:rsidR="00AB2C28" w:rsidRDefault="00AB2C28" w:rsidP="00AB2C28">
            <w:pPr>
              <w:jc w:val="both"/>
              <w:rPr>
                <w:rFonts w:cstheme="minorHAnsi"/>
                <w:sz w:val="16"/>
                <w:szCs w:val="16"/>
              </w:rPr>
            </w:pPr>
            <w:r>
              <w:rPr>
                <w:rFonts w:cstheme="minorHAnsi"/>
                <w:sz w:val="16"/>
                <w:szCs w:val="16"/>
              </w:rPr>
              <w:t>21.</w:t>
            </w:r>
          </w:p>
        </w:tc>
        <w:tc>
          <w:tcPr>
            <w:tcW w:w="5108" w:type="dxa"/>
            <w:shd w:val="clear" w:color="auto" w:fill="auto"/>
            <w:tcMar>
              <w:left w:w="108" w:type="dxa"/>
            </w:tcMar>
          </w:tcPr>
          <w:p w14:paraId="335AB439" w14:textId="12879EEC"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minimálně 2 integrované elektrické zásuvky 230V pro připojení infuzních pump atd.</w:t>
            </w:r>
          </w:p>
        </w:tc>
        <w:tc>
          <w:tcPr>
            <w:tcW w:w="992" w:type="dxa"/>
            <w:shd w:val="clear" w:color="auto" w:fill="FFFF00"/>
            <w:tcMar>
              <w:left w:w="108" w:type="dxa"/>
            </w:tcMar>
            <w:vAlign w:val="center"/>
          </w:tcPr>
          <w:p w14:paraId="39C0AD93"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2FCFA317"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4BB07628" w14:textId="77777777" w:rsidR="00AB2C28" w:rsidRPr="00D47CB8" w:rsidRDefault="00AB2C28" w:rsidP="00AB2C28">
            <w:pPr>
              <w:jc w:val="both"/>
              <w:rPr>
                <w:rFonts w:cstheme="minorHAnsi"/>
                <w:sz w:val="20"/>
                <w:szCs w:val="20"/>
                <w:highlight w:val="yellow"/>
              </w:rPr>
            </w:pPr>
          </w:p>
        </w:tc>
      </w:tr>
      <w:tr w:rsidR="00AB2C28" w:rsidRPr="0069744E" w14:paraId="65A28F1B" w14:textId="77777777" w:rsidTr="00AB2C28">
        <w:trPr>
          <w:trHeight w:val="227"/>
        </w:trPr>
        <w:tc>
          <w:tcPr>
            <w:tcW w:w="421" w:type="dxa"/>
            <w:vAlign w:val="center"/>
          </w:tcPr>
          <w:p w14:paraId="131EE030" w14:textId="18095DFA" w:rsidR="00AB2C28" w:rsidRDefault="00AB2C28" w:rsidP="00AB2C28">
            <w:pPr>
              <w:jc w:val="both"/>
              <w:rPr>
                <w:rFonts w:cstheme="minorHAnsi"/>
                <w:sz w:val="16"/>
                <w:szCs w:val="16"/>
              </w:rPr>
            </w:pPr>
            <w:r>
              <w:rPr>
                <w:rFonts w:cstheme="minorHAnsi"/>
                <w:sz w:val="16"/>
                <w:szCs w:val="16"/>
              </w:rPr>
              <w:t>22.</w:t>
            </w:r>
          </w:p>
        </w:tc>
        <w:tc>
          <w:tcPr>
            <w:tcW w:w="5108" w:type="dxa"/>
            <w:shd w:val="clear" w:color="auto" w:fill="auto"/>
            <w:tcMar>
              <w:left w:w="108" w:type="dxa"/>
            </w:tcMar>
          </w:tcPr>
          <w:p w14:paraId="228B44FE" w14:textId="77E8866B"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 xml:space="preserve">minimálně 3 panely lůžka otevíratelné s funkcí automatického bezhlučného sklápění po odjištění až do </w:t>
            </w:r>
            <w:r w:rsidRPr="00515883">
              <w:rPr>
                <w:rFonts w:ascii="Arial" w:eastAsia="Arial" w:hAnsi="Arial" w:cs="Arial"/>
                <w:color w:val="000000"/>
                <w:sz w:val="20"/>
                <w:szCs w:val="20"/>
              </w:rPr>
              <w:lastRenderedPageBreak/>
              <w:t>úplného odklopení pro zajištění volných rukou personálu při manipulaci</w:t>
            </w:r>
          </w:p>
        </w:tc>
        <w:tc>
          <w:tcPr>
            <w:tcW w:w="992" w:type="dxa"/>
            <w:shd w:val="clear" w:color="auto" w:fill="FFFF00"/>
            <w:tcMar>
              <w:left w:w="108" w:type="dxa"/>
            </w:tcMar>
            <w:vAlign w:val="center"/>
          </w:tcPr>
          <w:p w14:paraId="53E2768D"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31EAD47E"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18E6B460" w14:textId="77777777" w:rsidR="00AB2C28" w:rsidRPr="00D47CB8" w:rsidRDefault="00AB2C28" w:rsidP="00AB2C28">
            <w:pPr>
              <w:jc w:val="both"/>
              <w:rPr>
                <w:rFonts w:cstheme="minorHAnsi"/>
                <w:sz w:val="20"/>
                <w:szCs w:val="20"/>
                <w:highlight w:val="yellow"/>
              </w:rPr>
            </w:pPr>
          </w:p>
        </w:tc>
      </w:tr>
      <w:tr w:rsidR="00AB2C28" w:rsidRPr="0069744E" w14:paraId="00966FB7" w14:textId="77777777" w:rsidTr="00AB2C28">
        <w:trPr>
          <w:trHeight w:val="227"/>
        </w:trPr>
        <w:tc>
          <w:tcPr>
            <w:tcW w:w="421" w:type="dxa"/>
            <w:vAlign w:val="center"/>
          </w:tcPr>
          <w:p w14:paraId="2858DC8C" w14:textId="2A3C0104" w:rsidR="00AB2C28" w:rsidRDefault="00AB2C28" w:rsidP="00AB2C28">
            <w:pPr>
              <w:jc w:val="both"/>
              <w:rPr>
                <w:rFonts w:cstheme="minorHAnsi"/>
                <w:sz w:val="16"/>
                <w:szCs w:val="16"/>
              </w:rPr>
            </w:pPr>
            <w:r>
              <w:rPr>
                <w:rFonts w:cstheme="minorHAnsi"/>
                <w:sz w:val="16"/>
                <w:szCs w:val="16"/>
              </w:rPr>
              <w:t>23.</w:t>
            </w:r>
          </w:p>
        </w:tc>
        <w:tc>
          <w:tcPr>
            <w:tcW w:w="5108" w:type="dxa"/>
            <w:shd w:val="clear" w:color="auto" w:fill="auto"/>
            <w:tcMar>
              <w:left w:w="108" w:type="dxa"/>
            </w:tcMar>
          </w:tcPr>
          <w:p w14:paraId="7411A340" w14:textId="2E79AA0A"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čelní panely s minimálně 4 (silikonovými/gumovými) samotěsnícími vyjímatelnými prostupy pro hadice a kabely</w:t>
            </w:r>
          </w:p>
        </w:tc>
        <w:tc>
          <w:tcPr>
            <w:tcW w:w="992" w:type="dxa"/>
            <w:shd w:val="clear" w:color="auto" w:fill="FFFF00"/>
            <w:tcMar>
              <w:left w:w="108" w:type="dxa"/>
            </w:tcMar>
            <w:vAlign w:val="center"/>
          </w:tcPr>
          <w:p w14:paraId="63B0B786"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0D7D7177"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20769748" w14:textId="77777777" w:rsidR="00AB2C28" w:rsidRPr="00D47CB8" w:rsidRDefault="00AB2C28" w:rsidP="00AB2C28">
            <w:pPr>
              <w:jc w:val="both"/>
              <w:rPr>
                <w:rFonts w:cstheme="minorHAnsi"/>
                <w:sz w:val="20"/>
                <w:szCs w:val="20"/>
                <w:highlight w:val="yellow"/>
              </w:rPr>
            </w:pPr>
          </w:p>
        </w:tc>
      </w:tr>
      <w:tr w:rsidR="00AB2C28" w:rsidRPr="0069744E" w14:paraId="1ECB2190" w14:textId="77777777" w:rsidTr="004E5570">
        <w:trPr>
          <w:trHeight w:val="227"/>
        </w:trPr>
        <w:tc>
          <w:tcPr>
            <w:tcW w:w="421" w:type="dxa"/>
            <w:vAlign w:val="center"/>
          </w:tcPr>
          <w:p w14:paraId="264868B1" w14:textId="0F05F10C" w:rsidR="00AB2C28" w:rsidRDefault="00AB2C28" w:rsidP="00AB2C28">
            <w:pPr>
              <w:jc w:val="both"/>
              <w:rPr>
                <w:rFonts w:cstheme="minorHAnsi"/>
                <w:sz w:val="16"/>
                <w:szCs w:val="16"/>
              </w:rPr>
            </w:pPr>
            <w:r>
              <w:rPr>
                <w:rFonts w:cstheme="minorHAnsi"/>
                <w:sz w:val="16"/>
                <w:szCs w:val="16"/>
              </w:rPr>
              <w:t>24.</w:t>
            </w:r>
          </w:p>
        </w:tc>
        <w:tc>
          <w:tcPr>
            <w:tcW w:w="5108" w:type="dxa"/>
            <w:shd w:val="clear" w:color="auto" w:fill="auto"/>
            <w:tcMar>
              <w:left w:w="108" w:type="dxa"/>
            </w:tcMar>
          </w:tcPr>
          <w:p w14:paraId="42E52465" w14:textId="0C7CFC28"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 xml:space="preserve">pojízdný podvozek s dvojitými kolečky s brzdami pro snadný transport i na horším povrchu (podlahové vodící kolejnice, mezery chodba-výtah atd.) </w:t>
            </w:r>
          </w:p>
        </w:tc>
        <w:tc>
          <w:tcPr>
            <w:tcW w:w="992" w:type="dxa"/>
            <w:shd w:val="clear" w:color="auto" w:fill="FFFF00"/>
            <w:tcMar>
              <w:left w:w="108" w:type="dxa"/>
            </w:tcMar>
            <w:vAlign w:val="center"/>
          </w:tcPr>
          <w:p w14:paraId="6BB210B7"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293832B8"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6BFE8898" w14:textId="77777777" w:rsidR="00AB2C28" w:rsidRPr="00D47CB8" w:rsidRDefault="00AB2C28" w:rsidP="00AB2C28">
            <w:pPr>
              <w:jc w:val="both"/>
              <w:rPr>
                <w:rFonts w:cstheme="minorHAnsi"/>
                <w:sz w:val="20"/>
                <w:szCs w:val="20"/>
                <w:highlight w:val="yellow"/>
              </w:rPr>
            </w:pPr>
          </w:p>
        </w:tc>
      </w:tr>
      <w:tr w:rsidR="00AB2C28" w:rsidRPr="0069744E" w14:paraId="38816BE0" w14:textId="77777777" w:rsidTr="00AB2C28">
        <w:trPr>
          <w:trHeight w:val="227"/>
        </w:trPr>
        <w:tc>
          <w:tcPr>
            <w:tcW w:w="421" w:type="dxa"/>
            <w:vAlign w:val="center"/>
          </w:tcPr>
          <w:p w14:paraId="1CB4B370" w14:textId="0D59057C" w:rsidR="00AB2C28" w:rsidRDefault="00AB2C28" w:rsidP="00AB2C28">
            <w:pPr>
              <w:jc w:val="both"/>
              <w:rPr>
                <w:rFonts w:cstheme="minorHAnsi"/>
                <w:sz w:val="16"/>
                <w:szCs w:val="16"/>
              </w:rPr>
            </w:pPr>
            <w:r>
              <w:rPr>
                <w:rFonts w:cstheme="minorHAnsi"/>
                <w:sz w:val="16"/>
                <w:szCs w:val="16"/>
              </w:rPr>
              <w:t>25.</w:t>
            </w:r>
          </w:p>
        </w:tc>
        <w:tc>
          <w:tcPr>
            <w:tcW w:w="5108" w:type="dxa"/>
            <w:shd w:val="clear" w:color="auto" w:fill="auto"/>
            <w:tcMar>
              <w:left w:w="108" w:type="dxa"/>
            </w:tcMar>
          </w:tcPr>
          <w:p w14:paraId="5B549D89" w14:textId="31E238B0"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kompaktní vnější rozměry, maximálně 65x120cm pro snadnou manipulaci v omezených prostorech a blokování co nejmenší podlahové plochy</w:t>
            </w:r>
          </w:p>
        </w:tc>
        <w:tc>
          <w:tcPr>
            <w:tcW w:w="992" w:type="dxa"/>
            <w:shd w:val="clear" w:color="auto" w:fill="FFFF00"/>
            <w:tcMar>
              <w:left w:w="108" w:type="dxa"/>
            </w:tcMar>
            <w:vAlign w:val="center"/>
          </w:tcPr>
          <w:p w14:paraId="582C8668"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3F2D245D"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41D8E2CB" w14:textId="77777777" w:rsidR="00AB2C28" w:rsidRPr="00D47CB8" w:rsidRDefault="00AB2C28" w:rsidP="00AB2C28">
            <w:pPr>
              <w:jc w:val="both"/>
              <w:rPr>
                <w:rFonts w:cstheme="minorHAnsi"/>
                <w:sz w:val="20"/>
                <w:szCs w:val="20"/>
                <w:highlight w:val="yellow"/>
              </w:rPr>
            </w:pPr>
          </w:p>
        </w:tc>
      </w:tr>
      <w:tr w:rsidR="00AB2C28" w:rsidRPr="0069744E" w14:paraId="585B3718" w14:textId="77777777" w:rsidTr="004E5570">
        <w:trPr>
          <w:trHeight w:val="227"/>
        </w:trPr>
        <w:tc>
          <w:tcPr>
            <w:tcW w:w="421" w:type="dxa"/>
            <w:vAlign w:val="center"/>
          </w:tcPr>
          <w:p w14:paraId="581439F4" w14:textId="7B601FE0" w:rsidR="00AB2C28" w:rsidRDefault="00AB2C28" w:rsidP="00AB2C28">
            <w:pPr>
              <w:jc w:val="both"/>
              <w:rPr>
                <w:rFonts w:cstheme="minorHAnsi"/>
                <w:sz w:val="16"/>
                <w:szCs w:val="16"/>
              </w:rPr>
            </w:pPr>
            <w:r>
              <w:rPr>
                <w:rFonts w:cstheme="minorHAnsi"/>
                <w:sz w:val="16"/>
                <w:szCs w:val="16"/>
              </w:rPr>
              <w:t>26.</w:t>
            </w:r>
          </w:p>
        </w:tc>
        <w:tc>
          <w:tcPr>
            <w:tcW w:w="5108" w:type="dxa"/>
            <w:shd w:val="clear" w:color="auto" w:fill="auto"/>
            <w:tcMar>
              <w:left w:w="108" w:type="dxa"/>
            </w:tcMar>
          </w:tcPr>
          <w:p w14:paraId="1B002DB8" w14:textId="4EA58D94"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velká uzavíratelná zásuvka na materiál v dolní části lůžka</w:t>
            </w:r>
            <w:r w:rsidRPr="00515883">
              <w:rPr>
                <w:rFonts w:ascii="Arial" w:hAnsi="Arial" w:cs="Arial"/>
                <w:sz w:val="20"/>
                <w:szCs w:val="20"/>
              </w:rPr>
              <w:t xml:space="preserve"> přístupná z obou stran</w:t>
            </w:r>
          </w:p>
        </w:tc>
        <w:tc>
          <w:tcPr>
            <w:tcW w:w="992" w:type="dxa"/>
            <w:shd w:val="clear" w:color="auto" w:fill="FFFF00"/>
            <w:tcMar>
              <w:left w:w="108" w:type="dxa"/>
            </w:tcMar>
            <w:vAlign w:val="center"/>
          </w:tcPr>
          <w:p w14:paraId="70E6AAC8"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5C32AAAC"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1ECA779B" w14:textId="77777777" w:rsidR="00AB2C28" w:rsidRPr="00D47CB8" w:rsidRDefault="00AB2C28" w:rsidP="00AB2C28">
            <w:pPr>
              <w:jc w:val="both"/>
              <w:rPr>
                <w:rFonts w:cstheme="minorHAnsi"/>
                <w:sz w:val="20"/>
                <w:szCs w:val="20"/>
                <w:highlight w:val="yellow"/>
              </w:rPr>
            </w:pPr>
          </w:p>
        </w:tc>
      </w:tr>
      <w:tr w:rsidR="00AB2C28" w:rsidRPr="0069744E" w14:paraId="0EC5B161" w14:textId="77777777" w:rsidTr="004E5570">
        <w:trPr>
          <w:trHeight w:val="227"/>
        </w:trPr>
        <w:tc>
          <w:tcPr>
            <w:tcW w:w="421" w:type="dxa"/>
            <w:vAlign w:val="center"/>
          </w:tcPr>
          <w:p w14:paraId="3E5D7FFE" w14:textId="67B049E0" w:rsidR="00AB2C28" w:rsidRDefault="00AB2C28" w:rsidP="00AB2C28">
            <w:pPr>
              <w:jc w:val="both"/>
              <w:rPr>
                <w:rFonts w:cstheme="minorHAnsi"/>
                <w:sz w:val="16"/>
                <w:szCs w:val="16"/>
              </w:rPr>
            </w:pPr>
            <w:r>
              <w:rPr>
                <w:rFonts w:cstheme="minorHAnsi"/>
                <w:sz w:val="16"/>
                <w:szCs w:val="16"/>
              </w:rPr>
              <w:t>27.</w:t>
            </w:r>
          </w:p>
        </w:tc>
        <w:tc>
          <w:tcPr>
            <w:tcW w:w="5108" w:type="dxa"/>
            <w:shd w:val="clear" w:color="auto" w:fill="auto"/>
            <w:tcMar>
              <w:left w:w="108" w:type="dxa"/>
            </w:tcMar>
          </w:tcPr>
          <w:p w14:paraId="2403F8CF" w14:textId="40355835" w:rsidR="00AB2C28" w:rsidRPr="00AB1ACC" w:rsidRDefault="00AB2C28" w:rsidP="00AB2C28">
            <w:pPr>
              <w:jc w:val="both"/>
              <w:rPr>
                <w:rFonts w:cstheme="minorHAnsi"/>
                <w:sz w:val="22"/>
                <w:szCs w:val="22"/>
              </w:rPr>
            </w:pPr>
            <w:r w:rsidRPr="00515883">
              <w:rPr>
                <w:rFonts w:ascii="Arial" w:eastAsia="Arial" w:hAnsi="Arial" w:cs="Arial"/>
                <w:sz w:val="20"/>
                <w:szCs w:val="20"/>
              </w:rPr>
              <w:t>integrovaný pacientský monitor EKG, Resp., NIBP a SpO2 Masimo se zobrazením měřených hodnot, pletysmografické křivky a trendů na 120 hodin na centrálním barevném displeji</w:t>
            </w:r>
          </w:p>
        </w:tc>
        <w:tc>
          <w:tcPr>
            <w:tcW w:w="992" w:type="dxa"/>
            <w:shd w:val="clear" w:color="auto" w:fill="FFFF00"/>
            <w:tcMar>
              <w:left w:w="108" w:type="dxa"/>
            </w:tcMar>
            <w:vAlign w:val="center"/>
          </w:tcPr>
          <w:p w14:paraId="476CE641"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37CA2946"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619E3E37" w14:textId="77777777" w:rsidR="00AB2C28" w:rsidRPr="00D47CB8" w:rsidRDefault="00AB2C28" w:rsidP="00AB2C28">
            <w:pPr>
              <w:jc w:val="both"/>
              <w:rPr>
                <w:rFonts w:cstheme="minorHAnsi"/>
                <w:sz w:val="20"/>
                <w:szCs w:val="20"/>
                <w:highlight w:val="yellow"/>
              </w:rPr>
            </w:pPr>
          </w:p>
        </w:tc>
      </w:tr>
      <w:tr w:rsidR="00AB2C28" w:rsidRPr="0069744E" w14:paraId="048F0BF8" w14:textId="77777777" w:rsidTr="00AB2C28">
        <w:trPr>
          <w:trHeight w:val="227"/>
        </w:trPr>
        <w:tc>
          <w:tcPr>
            <w:tcW w:w="421" w:type="dxa"/>
            <w:vAlign w:val="center"/>
          </w:tcPr>
          <w:p w14:paraId="792E2653" w14:textId="0D19B2B9" w:rsidR="00AB2C28" w:rsidRDefault="00AB2C28" w:rsidP="00AB2C28">
            <w:pPr>
              <w:jc w:val="both"/>
              <w:rPr>
                <w:rFonts w:cstheme="minorHAnsi"/>
                <w:sz w:val="16"/>
                <w:szCs w:val="16"/>
              </w:rPr>
            </w:pPr>
            <w:r>
              <w:rPr>
                <w:rFonts w:cstheme="minorHAnsi"/>
                <w:sz w:val="16"/>
                <w:szCs w:val="16"/>
              </w:rPr>
              <w:t>28.</w:t>
            </w:r>
          </w:p>
        </w:tc>
        <w:tc>
          <w:tcPr>
            <w:tcW w:w="5108" w:type="dxa"/>
            <w:shd w:val="clear" w:color="auto" w:fill="auto"/>
            <w:tcMar>
              <w:left w:w="108" w:type="dxa"/>
            </w:tcMar>
          </w:tcPr>
          <w:p w14:paraId="7A813CB4" w14:textId="5985C33E"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elektrické nastavení výšky lůžka v rozmezí minimálně 85-105cm s oboustranným nožním i ručním ovládáním a možností uživatelské blokace změny výšky na centrálním displeji</w:t>
            </w:r>
          </w:p>
        </w:tc>
        <w:tc>
          <w:tcPr>
            <w:tcW w:w="992" w:type="dxa"/>
            <w:shd w:val="clear" w:color="auto" w:fill="FFFF00"/>
            <w:tcMar>
              <w:left w:w="108" w:type="dxa"/>
            </w:tcMar>
            <w:vAlign w:val="center"/>
          </w:tcPr>
          <w:p w14:paraId="4B02BDA6"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433277AD"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0225F0AF" w14:textId="77777777" w:rsidR="00AB2C28" w:rsidRPr="00D47CB8" w:rsidRDefault="00AB2C28" w:rsidP="00AB2C28">
            <w:pPr>
              <w:jc w:val="both"/>
              <w:rPr>
                <w:rFonts w:cstheme="minorHAnsi"/>
                <w:sz w:val="20"/>
                <w:szCs w:val="20"/>
                <w:highlight w:val="yellow"/>
              </w:rPr>
            </w:pPr>
          </w:p>
        </w:tc>
      </w:tr>
      <w:tr w:rsidR="00AB2C28" w:rsidRPr="0069744E" w14:paraId="7F9BFA10" w14:textId="77777777" w:rsidTr="004E5570">
        <w:trPr>
          <w:trHeight w:val="227"/>
        </w:trPr>
        <w:tc>
          <w:tcPr>
            <w:tcW w:w="421" w:type="dxa"/>
            <w:vAlign w:val="center"/>
          </w:tcPr>
          <w:p w14:paraId="51329135" w14:textId="57475885" w:rsidR="00AB2C28" w:rsidRDefault="00AB2C28" w:rsidP="00AB2C28">
            <w:pPr>
              <w:jc w:val="both"/>
              <w:rPr>
                <w:rFonts w:cstheme="minorHAnsi"/>
                <w:sz w:val="16"/>
                <w:szCs w:val="16"/>
              </w:rPr>
            </w:pPr>
            <w:r>
              <w:rPr>
                <w:rFonts w:cstheme="minorHAnsi"/>
                <w:sz w:val="16"/>
                <w:szCs w:val="16"/>
              </w:rPr>
              <w:t>29.</w:t>
            </w:r>
          </w:p>
        </w:tc>
        <w:tc>
          <w:tcPr>
            <w:tcW w:w="5108" w:type="dxa"/>
            <w:shd w:val="clear" w:color="auto" w:fill="auto"/>
            <w:tcMar>
              <w:left w:w="108" w:type="dxa"/>
            </w:tcMar>
          </w:tcPr>
          <w:p w14:paraId="1BF97639" w14:textId="7BA00121"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„apnea wake up“ monitor pro eliminaci apnoické pauzy</w:t>
            </w:r>
          </w:p>
        </w:tc>
        <w:tc>
          <w:tcPr>
            <w:tcW w:w="992" w:type="dxa"/>
            <w:shd w:val="clear" w:color="auto" w:fill="FFFF00"/>
            <w:tcMar>
              <w:left w:w="108" w:type="dxa"/>
            </w:tcMar>
            <w:vAlign w:val="center"/>
          </w:tcPr>
          <w:p w14:paraId="4C3925A0"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47653873"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11337F01" w14:textId="77777777" w:rsidR="00AB2C28" w:rsidRPr="00D47CB8" w:rsidRDefault="00AB2C28" w:rsidP="00AB2C28">
            <w:pPr>
              <w:jc w:val="both"/>
              <w:rPr>
                <w:rFonts w:cstheme="minorHAnsi"/>
                <w:sz w:val="20"/>
                <w:szCs w:val="20"/>
                <w:highlight w:val="yellow"/>
              </w:rPr>
            </w:pPr>
          </w:p>
        </w:tc>
      </w:tr>
      <w:tr w:rsidR="00AB2C28" w:rsidRPr="0069744E" w14:paraId="4BD17AE5" w14:textId="77777777" w:rsidTr="004E5570">
        <w:trPr>
          <w:trHeight w:val="227"/>
        </w:trPr>
        <w:tc>
          <w:tcPr>
            <w:tcW w:w="421" w:type="dxa"/>
            <w:vAlign w:val="center"/>
          </w:tcPr>
          <w:p w14:paraId="1DD53A91" w14:textId="02BC356A" w:rsidR="00AB2C28" w:rsidRDefault="00AB2C28" w:rsidP="00AB2C28">
            <w:pPr>
              <w:jc w:val="both"/>
              <w:rPr>
                <w:rFonts w:cstheme="minorHAnsi"/>
                <w:sz w:val="16"/>
                <w:szCs w:val="16"/>
              </w:rPr>
            </w:pPr>
            <w:r>
              <w:rPr>
                <w:rFonts w:cstheme="minorHAnsi"/>
                <w:sz w:val="16"/>
                <w:szCs w:val="16"/>
              </w:rPr>
              <w:t>30.</w:t>
            </w:r>
          </w:p>
        </w:tc>
        <w:tc>
          <w:tcPr>
            <w:tcW w:w="5108" w:type="dxa"/>
            <w:shd w:val="clear" w:color="auto" w:fill="auto"/>
            <w:tcMar>
              <w:left w:w="108" w:type="dxa"/>
            </w:tcMar>
          </w:tcPr>
          <w:p w14:paraId="18347ECE" w14:textId="44584680" w:rsidR="00AB2C28" w:rsidRPr="00AB1ACC" w:rsidRDefault="00AB2C28" w:rsidP="00AB2C28">
            <w:pPr>
              <w:jc w:val="both"/>
              <w:rPr>
                <w:rFonts w:cstheme="minorHAnsi"/>
                <w:sz w:val="22"/>
                <w:szCs w:val="22"/>
              </w:rPr>
            </w:pPr>
            <w:r w:rsidRPr="002A7192">
              <w:rPr>
                <w:rFonts w:ascii="Arial" w:eastAsia="Arial" w:hAnsi="Arial" w:cs="Arial"/>
                <w:color w:val="000000"/>
                <w:sz w:val="20"/>
                <w:szCs w:val="20"/>
              </w:rPr>
              <w:t>držák tlakové lahve</w:t>
            </w:r>
          </w:p>
        </w:tc>
        <w:tc>
          <w:tcPr>
            <w:tcW w:w="992" w:type="dxa"/>
            <w:shd w:val="clear" w:color="auto" w:fill="FFFF00"/>
            <w:tcMar>
              <w:left w:w="108" w:type="dxa"/>
            </w:tcMar>
            <w:vAlign w:val="center"/>
          </w:tcPr>
          <w:p w14:paraId="30F16C2B"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38CF8477"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0C1990B7" w14:textId="77777777" w:rsidR="00AB2C28" w:rsidRPr="00D47CB8" w:rsidRDefault="00AB2C28" w:rsidP="00AB2C28">
            <w:pPr>
              <w:jc w:val="both"/>
              <w:rPr>
                <w:rFonts w:cstheme="minorHAnsi"/>
                <w:sz w:val="20"/>
                <w:szCs w:val="20"/>
                <w:highlight w:val="yellow"/>
              </w:rPr>
            </w:pPr>
          </w:p>
        </w:tc>
      </w:tr>
      <w:tr w:rsidR="00AB2C28" w:rsidRPr="0069744E" w14:paraId="565C9DB9" w14:textId="77777777" w:rsidTr="004E5570">
        <w:trPr>
          <w:trHeight w:val="227"/>
        </w:trPr>
        <w:tc>
          <w:tcPr>
            <w:tcW w:w="421" w:type="dxa"/>
            <w:vAlign w:val="center"/>
          </w:tcPr>
          <w:p w14:paraId="3E6488CB" w14:textId="6CADDC4E" w:rsidR="00AB2C28" w:rsidRDefault="00AB2C28" w:rsidP="00AB2C28">
            <w:pPr>
              <w:jc w:val="both"/>
              <w:rPr>
                <w:rFonts w:cstheme="minorHAnsi"/>
                <w:sz w:val="16"/>
                <w:szCs w:val="16"/>
              </w:rPr>
            </w:pPr>
            <w:r>
              <w:rPr>
                <w:rFonts w:cstheme="minorHAnsi"/>
                <w:sz w:val="16"/>
                <w:szCs w:val="16"/>
              </w:rPr>
              <w:t>31.</w:t>
            </w:r>
          </w:p>
        </w:tc>
        <w:tc>
          <w:tcPr>
            <w:tcW w:w="5108" w:type="dxa"/>
            <w:shd w:val="clear" w:color="auto" w:fill="auto"/>
            <w:tcMar>
              <w:left w:w="108" w:type="dxa"/>
            </w:tcMar>
          </w:tcPr>
          <w:p w14:paraId="31E0B946" w14:textId="09956B8E" w:rsidR="00AB2C28" w:rsidRPr="00AB1ACC" w:rsidRDefault="00AB2C28" w:rsidP="00AB2C28">
            <w:pPr>
              <w:jc w:val="both"/>
              <w:rPr>
                <w:rFonts w:cstheme="minorHAnsi"/>
                <w:sz w:val="22"/>
                <w:szCs w:val="22"/>
              </w:rPr>
            </w:pPr>
            <w:r w:rsidRPr="00515883">
              <w:rPr>
                <w:rFonts w:ascii="Arial" w:eastAsia="Arial" w:hAnsi="Arial" w:cs="Arial"/>
                <w:color w:val="000000"/>
                <w:sz w:val="20"/>
                <w:szCs w:val="20"/>
              </w:rPr>
              <w:t>eurolišta výškově nastavitelná bez použití nářadí</w:t>
            </w:r>
          </w:p>
        </w:tc>
        <w:tc>
          <w:tcPr>
            <w:tcW w:w="992" w:type="dxa"/>
            <w:shd w:val="clear" w:color="auto" w:fill="FFFF00"/>
            <w:tcMar>
              <w:left w:w="108" w:type="dxa"/>
            </w:tcMar>
            <w:vAlign w:val="center"/>
          </w:tcPr>
          <w:p w14:paraId="153090FE"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03371C98"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7450AF29" w14:textId="77777777" w:rsidR="00AB2C28" w:rsidRPr="00D47CB8" w:rsidRDefault="00AB2C28" w:rsidP="00AB2C28">
            <w:pPr>
              <w:jc w:val="both"/>
              <w:rPr>
                <w:rFonts w:cstheme="minorHAnsi"/>
                <w:sz w:val="20"/>
                <w:szCs w:val="20"/>
                <w:highlight w:val="yellow"/>
              </w:rPr>
            </w:pPr>
          </w:p>
        </w:tc>
      </w:tr>
      <w:tr w:rsidR="00AB2C28" w:rsidRPr="0069744E" w14:paraId="178C5899" w14:textId="77777777" w:rsidTr="004E5570">
        <w:trPr>
          <w:trHeight w:val="227"/>
        </w:trPr>
        <w:tc>
          <w:tcPr>
            <w:tcW w:w="421" w:type="dxa"/>
            <w:vAlign w:val="center"/>
          </w:tcPr>
          <w:p w14:paraId="3A1BAD48" w14:textId="42A2AE9A" w:rsidR="00AB2C28" w:rsidRDefault="00AB2C28" w:rsidP="00AB2C28">
            <w:pPr>
              <w:jc w:val="both"/>
              <w:rPr>
                <w:rFonts w:cstheme="minorHAnsi"/>
                <w:sz w:val="16"/>
                <w:szCs w:val="16"/>
              </w:rPr>
            </w:pPr>
            <w:r>
              <w:rPr>
                <w:rFonts w:cstheme="minorHAnsi"/>
                <w:sz w:val="16"/>
                <w:szCs w:val="16"/>
              </w:rPr>
              <w:t>32.</w:t>
            </w:r>
          </w:p>
        </w:tc>
        <w:tc>
          <w:tcPr>
            <w:tcW w:w="5108" w:type="dxa"/>
            <w:shd w:val="clear" w:color="auto" w:fill="auto"/>
            <w:tcMar>
              <w:left w:w="108" w:type="dxa"/>
            </w:tcMar>
          </w:tcPr>
          <w:p w14:paraId="52D36C49" w14:textId="444BCBE6" w:rsidR="00AB2C28" w:rsidRPr="00AB1ACC" w:rsidRDefault="00AB2C28" w:rsidP="00AB2C28">
            <w:pPr>
              <w:jc w:val="both"/>
              <w:rPr>
                <w:rFonts w:cstheme="minorHAnsi"/>
                <w:sz w:val="22"/>
                <w:szCs w:val="22"/>
              </w:rPr>
            </w:pPr>
            <w:r w:rsidRPr="002A7192">
              <w:rPr>
                <w:rFonts w:ascii="Arial" w:eastAsia="Arial" w:hAnsi="Arial" w:cs="Arial"/>
                <w:sz w:val="20"/>
                <w:szCs w:val="20"/>
              </w:rPr>
              <w:t>možnost rozšíření o zvlhčovač s vyhřívanými pacientskými okruhy pro resuscitaci</w:t>
            </w:r>
          </w:p>
        </w:tc>
        <w:tc>
          <w:tcPr>
            <w:tcW w:w="992" w:type="dxa"/>
            <w:shd w:val="clear" w:color="auto" w:fill="FFFF00"/>
            <w:tcMar>
              <w:left w:w="108" w:type="dxa"/>
            </w:tcMar>
            <w:vAlign w:val="center"/>
          </w:tcPr>
          <w:p w14:paraId="13EE1127"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2F14B679"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48A9075D" w14:textId="77777777" w:rsidR="00AB2C28" w:rsidRPr="00D47CB8" w:rsidRDefault="00AB2C28" w:rsidP="00AB2C28">
            <w:pPr>
              <w:jc w:val="both"/>
              <w:rPr>
                <w:rFonts w:cstheme="minorHAnsi"/>
                <w:sz w:val="20"/>
                <w:szCs w:val="20"/>
                <w:highlight w:val="yellow"/>
              </w:rPr>
            </w:pPr>
          </w:p>
        </w:tc>
      </w:tr>
      <w:tr w:rsidR="00AB2C28" w:rsidRPr="0069744E" w14:paraId="764DB476" w14:textId="77777777" w:rsidTr="004E5570">
        <w:trPr>
          <w:trHeight w:val="227"/>
        </w:trPr>
        <w:tc>
          <w:tcPr>
            <w:tcW w:w="421" w:type="dxa"/>
            <w:vAlign w:val="center"/>
          </w:tcPr>
          <w:p w14:paraId="7E2FA8F0" w14:textId="4C3EC505" w:rsidR="00AB2C28" w:rsidRDefault="00AB2C28" w:rsidP="00AB2C28">
            <w:pPr>
              <w:jc w:val="both"/>
              <w:rPr>
                <w:rFonts w:cstheme="minorHAnsi"/>
                <w:sz w:val="16"/>
                <w:szCs w:val="16"/>
              </w:rPr>
            </w:pPr>
            <w:r>
              <w:rPr>
                <w:rFonts w:cstheme="minorHAnsi"/>
                <w:sz w:val="16"/>
                <w:szCs w:val="16"/>
              </w:rPr>
              <w:t>33.</w:t>
            </w:r>
          </w:p>
        </w:tc>
        <w:tc>
          <w:tcPr>
            <w:tcW w:w="5108" w:type="dxa"/>
            <w:shd w:val="clear" w:color="auto" w:fill="auto"/>
            <w:tcMar>
              <w:left w:w="108" w:type="dxa"/>
            </w:tcMar>
          </w:tcPr>
          <w:p w14:paraId="05710AB5" w14:textId="2ADA21EE" w:rsidR="00AB2C28" w:rsidRPr="00AB1ACC" w:rsidRDefault="00AB2C28" w:rsidP="00AB2C28">
            <w:pPr>
              <w:jc w:val="both"/>
              <w:rPr>
                <w:rFonts w:cstheme="minorHAnsi"/>
                <w:sz w:val="22"/>
                <w:szCs w:val="22"/>
              </w:rPr>
            </w:pPr>
            <w:r>
              <w:rPr>
                <w:rFonts w:ascii="Arial" w:eastAsia="Times New Roman" w:hAnsi="Arial" w:cs="Arial"/>
                <w:sz w:val="20"/>
                <w:szCs w:val="20"/>
                <w:lang w:eastAsia="cs-CZ" w:bidi="ar-SA"/>
              </w:rPr>
              <w:t xml:space="preserve">možnost rozšíření pro </w:t>
            </w:r>
            <w:r w:rsidRPr="00515883">
              <w:rPr>
                <w:rFonts w:ascii="Arial" w:eastAsia="Times New Roman" w:hAnsi="Arial" w:cs="Arial"/>
                <w:sz w:val="20"/>
                <w:szCs w:val="20"/>
                <w:lang w:eastAsia="cs-CZ" w:bidi="ar-SA"/>
              </w:rPr>
              <w:t>přenos dat ve standardu HL7</w:t>
            </w:r>
          </w:p>
        </w:tc>
        <w:tc>
          <w:tcPr>
            <w:tcW w:w="992" w:type="dxa"/>
            <w:shd w:val="clear" w:color="auto" w:fill="FFFF00"/>
            <w:tcMar>
              <w:left w:w="108" w:type="dxa"/>
            </w:tcMar>
            <w:vAlign w:val="center"/>
          </w:tcPr>
          <w:p w14:paraId="5CB47D9F"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13441BA0"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36E47AF4" w14:textId="77777777" w:rsidR="00AB2C28" w:rsidRPr="00D47CB8" w:rsidRDefault="00AB2C28" w:rsidP="00AB2C28">
            <w:pPr>
              <w:jc w:val="both"/>
              <w:rPr>
                <w:rFonts w:cstheme="minorHAnsi"/>
                <w:sz w:val="20"/>
                <w:szCs w:val="20"/>
                <w:highlight w:val="yellow"/>
              </w:rPr>
            </w:pPr>
          </w:p>
        </w:tc>
      </w:tr>
    </w:tbl>
    <w:p w14:paraId="17A3C1F6" w14:textId="0054AE39" w:rsidR="00343FFD" w:rsidRPr="00E969CB" w:rsidRDefault="00343FFD">
      <w:pPr>
        <w:rPr>
          <w:rFonts w:ascii="Arial" w:hAnsi="Arial" w:cs="Arial"/>
          <w:sz w:val="20"/>
          <w:szCs w:val="20"/>
        </w:rPr>
      </w:pPr>
    </w:p>
    <w:tbl>
      <w:tblPr>
        <w:tblStyle w:val="Mkatabulky"/>
        <w:tblW w:w="10065" w:type="dxa"/>
        <w:tblInd w:w="-289" w:type="dxa"/>
        <w:tblLayout w:type="fixed"/>
        <w:tblLook w:val="04A0" w:firstRow="1" w:lastRow="0" w:firstColumn="1" w:lastColumn="0" w:noHBand="0" w:noVBand="1"/>
      </w:tblPr>
      <w:tblGrid>
        <w:gridCol w:w="421"/>
        <w:gridCol w:w="5108"/>
        <w:gridCol w:w="992"/>
        <w:gridCol w:w="1701"/>
        <w:gridCol w:w="1843"/>
      </w:tblGrid>
      <w:tr w:rsidR="00AB2C28" w:rsidRPr="0069744E" w14:paraId="4C3DCD60" w14:textId="77777777" w:rsidTr="00AB2C28">
        <w:trPr>
          <w:trHeight w:val="649"/>
        </w:trPr>
        <w:tc>
          <w:tcPr>
            <w:tcW w:w="5529" w:type="dxa"/>
            <w:gridSpan w:val="2"/>
            <w:tcBorders>
              <w:right w:val="nil"/>
            </w:tcBorders>
            <w:shd w:val="clear" w:color="auto" w:fill="B6DDE8" w:themeFill="accent5" w:themeFillTint="66"/>
            <w:vAlign w:val="center"/>
          </w:tcPr>
          <w:p w14:paraId="077C1568" w14:textId="472D9ADB" w:rsidR="00AB2C28" w:rsidRPr="004E5570" w:rsidRDefault="00AB2C28" w:rsidP="00AB2C28">
            <w:pPr>
              <w:rPr>
                <w:rFonts w:cstheme="minorHAnsi"/>
                <w:b/>
                <w:bCs/>
                <w:sz w:val="22"/>
                <w:szCs w:val="22"/>
              </w:rPr>
            </w:pPr>
            <w:r w:rsidRPr="004E5570">
              <w:rPr>
                <w:rFonts w:cstheme="minorHAnsi"/>
                <w:b/>
                <w:bCs/>
                <w:sz w:val="22"/>
                <w:szCs w:val="22"/>
              </w:rPr>
              <w:t>NOVOROZENECKÉ VYHŘÍVANÉ LŮŽKO (1 ks) značky a typu</w:t>
            </w:r>
          </w:p>
        </w:tc>
        <w:tc>
          <w:tcPr>
            <w:tcW w:w="4536" w:type="dxa"/>
            <w:gridSpan w:val="3"/>
            <w:tcBorders>
              <w:left w:val="nil"/>
            </w:tcBorders>
            <w:shd w:val="clear" w:color="auto" w:fill="FFFF00"/>
            <w:vAlign w:val="center"/>
          </w:tcPr>
          <w:p w14:paraId="3E4DDDAB" w14:textId="305C31A6" w:rsidR="00AB2C28" w:rsidRPr="0069744E" w:rsidRDefault="00AB2C28" w:rsidP="00665F51">
            <w:pPr>
              <w:rPr>
                <w:rFonts w:cstheme="minorHAnsi"/>
                <w:b/>
                <w:bCs/>
                <w:sz w:val="20"/>
                <w:szCs w:val="20"/>
              </w:rPr>
            </w:pPr>
            <w:r>
              <w:rPr>
                <w:rFonts w:cstheme="minorHAnsi"/>
                <w:b/>
                <w:bCs/>
                <w:sz w:val="20"/>
                <w:szCs w:val="20"/>
              </w:rPr>
              <w:t>............................................................................</w:t>
            </w:r>
          </w:p>
        </w:tc>
      </w:tr>
      <w:tr w:rsidR="00AB2C28" w:rsidRPr="0069744E" w14:paraId="609BB1A1" w14:textId="77777777" w:rsidTr="00665F51">
        <w:trPr>
          <w:trHeight w:val="454"/>
        </w:trPr>
        <w:tc>
          <w:tcPr>
            <w:tcW w:w="421" w:type="dxa"/>
            <w:shd w:val="clear" w:color="auto" w:fill="B6DDE8" w:themeFill="accent5" w:themeFillTint="66"/>
            <w:vAlign w:val="center"/>
          </w:tcPr>
          <w:p w14:paraId="79FCB70F" w14:textId="77777777" w:rsidR="00AB2C28" w:rsidRDefault="00AB2C28" w:rsidP="00665F51">
            <w:pPr>
              <w:jc w:val="both"/>
              <w:rPr>
                <w:rFonts w:cstheme="minorHAnsi"/>
                <w:b/>
                <w:bCs/>
                <w:sz w:val="16"/>
                <w:szCs w:val="16"/>
              </w:rPr>
            </w:pPr>
          </w:p>
        </w:tc>
        <w:tc>
          <w:tcPr>
            <w:tcW w:w="5108" w:type="dxa"/>
            <w:shd w:val="clear" w:color="auto" w:fill="B6DDE8" w:themeFill="accent5" w:themeFillTint="66"/>
            <w:tcMar>
              <w:left w:w="108" w:type="dxa"/>
            </w:tcMar>
            <w:vAlign w:val="center"/>
          </w:tcPr>
          <w:p w14:paraId="6F07BCD2" w14:textId="77777777" w:rsidR="00AB2C28" w:rsidRDefault="00AB2C28" w:rsidP="00665F51">
            <w:pPr>
              <w:jc w:val="center"/>
              <w:rPr>
                <w:rFonts w:cstheme="minorHAnsi"/>
                <w:b/>
                <w:bCs/>
                <w:sz w:val="18"/>
                <w:szCs w:val="18"/>
              </w:rPr>
            </w:pPr>
            <w:r>
              <w:rPr>
                <w:rFonts w:cstheme="minorHAnsi"/>
                <w:b/>
                <w:bCs/>
                <w:sz w:val="18"/>
                <w:szCs w:val="18"/>
              </w:rPr>
              <w:t>A</w:t>
            </w:r>
          </w:p>
        </w:tc>
        <w:tc>
          <w:tcPr>
            <w:tcW w:w="992" w:type="dxa"/>
            <w:shd w:val="clear" w:color="auto" w:fill="B6DDE8" w:themeFill="accent5" w:themeFillTint="66"/>
            <w:tcMar>
              <w:left w:w="108" w:type="dxa"/>
            </w:tcMar>
            <w:vAlign w:val="center"/>
          </w:tcPr>
          <w:p w14:paraId="16E3C698" w14:textId="77777777" w:rsidR="00AB2C28" w:rsidRPr="0069744E" w:rsidRDefault="00AB2C28" w:rsidP="00665F51">
            <w:pPr>
              <w:jc w:val="center"/>
              <w:rPr>
                <w:rFonts w:cstheme="minorHAnsi"/>
                <w:b/>
                <w:bCs/>
                <w:sz w:val="18"/>
                <w:szCs w:val="18"/>
              </w:rPr>
            </w:pPr>
            <w:r>
              <w:rPr>
                <w:rFonts w:cstheme="minorHAnsi"/>
                <w:b/>
                <w:bCs/>
                <w:sz w:val="18"/>
                <w:szCs w:val="18"/>
              </w:rPr>
              <w:t>B</w:t>
            </w:r>
          </w:p>
        </w:tc>
        <w:tc>
          <w:tcPr>
            <w:tcW w:w="1701" w:type="dxa"/>
            <w:shd w:val="clear" w:color="auto" w:fill="B6DDE8" w:themeFill="accent5" w:themeFillTint="66"/>
            <w:tcMar>
              <w:left w:w="108" w:type="dxa"/>
            </w:tcMar>
            <w:vAlign w:val="center"/>
          </w:tcPr>
          <w:p w14:paraId="3B4663E6" w14:textId="77777777" w:rsidR="00AB2C28" w:rsidRPr="0069744E" w:rsidRDefault="00AB2C28" w:rsidP="00665F51">
            <w:pPr>
              <w:jc w:val="center"/>
              <w:rPr>
                <w:rFonts w:cstheme="minorHAnsi"/>
                <w:b/>
                <w:bCs/>
                <w:sz w:val="18"/>
                <w:szCs w:val="18"/>
              </w:rPr>
            </w:pPr>
            <w:r>
              <w:rPr>
                <w:rFonts w:cstheme="minorHAnsi"/>
                <w:b/>
                <w:bCs/>
                <w:sz w:val="18"/>
                <w:szCs w:val="18"/>
              </w:rPr>
              <w:t>C</w:t>
            </w:r>
          </w:p>
        </w:tc>
        <w:tc>
          <w:tcPr>
            <w:tcW w:w="1843" w:type="dxa"/>
            <w:shd w:val="clear" w:color="auto" w:fill="B6DDE8" w:themeFill="accent5" w:themeFillTint="66"/>
          </w:tcPr>
          <w:p w14:paraId="16734E9E" w14:textId="77777777" w:rsidR="00AB2C28" w:rsidRDefault="00AB2C28" w:rsidP="00665F51">
            <w:pPr>
              <w:jc w:val="center"/>
              <w:rPr>
                <w:rFonts w:cstheme="minorHAnsi"/>
                <w:b/>
                <w:bCs/>
                <w:sz w:val="18"/>
                <w:szCs w:val="18"/>
              </w:rPr>
            </w:pPr>
            <w:r>
              <w:rPr>
                <w:rFonts w:cstheme="minorHAnsi"/>
                <w:b/>
                <w:bCs/>
                <w:sz w:val="18"/>
                <w:szCs w:val="18"/>
              </w:rPr>
              <w:t>D</w:t>
            </w:r>
          </w:p>
        </w:tc>
      </w:tr>
      <w:tr w:rsidR="00AB2C28" w:rsidRPr="0069744E" w14:paraId="7A51594E" w14:textId="77777777" w:rsidTr="00665F51">
        <w:trPr>
          <w:trHeight w:val="454"/>
        </w:trPr>
        <w:tc>
          <w:tcPr>
            <w:tcW w:w="421" w:type="dxa"/>
            <w:shd w:val="clear" w:color="auto" w:fill="B6DDE8" w:themeFill="accent5" w:themeFillTint="66"/>
            <w:vAlign w:val="center"/>
          </w:tcPr>
          <w:p w14:paraId="4FFA4A19" w14:textId="77777777" w:rsidR="00AB2C28" w:rsidRPr="0069744E" w:rsidRDefault="00AB2C28" w:rsidP="00665F51">
            <w:pPr>
              <w:jc w:val="both"/>
              <w:rPr>
                <w:rFonts w:cstheme="minorHAnsi"/>
                <w:b/>
                <w:bCs/>
                <w:sz w:val="16"/>
                <w:szCs w:val="16"/>
              </w:rPr>
            </w:pPr>
            <w:r>
              <w:rPr>
                <w:rFonts w:cstheme="minorHAnsi"/>
                <w:b/>
                <w:bCs/>
                <w:sz w:val="16"/>
                <w:szCs w:val="16"/>
              </w:rPr>
              <w:t>P.č</w:t>
            </w:r>
          </w:p>
        </w:tc>
        <w:tc>
          <w:tcPr>
            <w:tcW w:w="5108" w:type="dxa"/>
            <w:shd w:val="clear" w:color="auto" w:fill="B6DDE8" w:themeFill="accent5" w:themeFillTint="66"/>
            <w:tcMar>
              <w:left w:w="108" w:type="dxa"/>
            </w:tcMar>
            <w:vAlign w:val="center"/>
          </w:tcPr>
          <w:p w14:paraId="4FF98E67" w14:textId="77777777" w:rsidR="00AB2C28" w:rsidRPr="0069744E" w:rsidRDefault="00AB2C28" w:rsidP="00665F51">
            <w:pPr>
              <w:jc w:val="both"/>
              <w:rPr>
                <w:rFonts w:cstheme="minorHAnsi"/>
                <w:b/>
                <w:bCs/>
                <w:sz w:val="18"/>
                <w:szCs w:val="18"/>
              </w:rPr>
            </w:pPr>
            <w:r>
              <w:rPr>
                <w:rFonts w:cstheme="minorHAnsi"/>
                <w:b/>
                <w:bCs/>
                <w:sz w:val="18"/>
                <w:szCs w:val="18"/>
              </w:rPr>
              <w:t>P</w:t>
            </w:r>
            <w:r w:rsidRPr="0069744E">
              <w:rPr>
                <w:rFonts w:cstheme="minorHAnsi"/>
                <w:b/>
                <w:bCs/>
                <w:sz w:val="18"/>
                <w:szCs w:val="18"/>
              </w:rPr>
              <w:t>ožad</w:t>
            </w:r>
            <w:r>
              <w:rPr>
                <w:rFonts w:cstheme="minorHAnsi"/>
                <w:b/>
                <w:bCs/>
                <w:sz w:val="18"/>
                <w:szCs w:val="18"/>
              </w:rPr>
              <w:t>ované technické parametry</w:t>
            </w:r>
          </w:p>
        </w:tc>
        <w:tc>
          <w:tcPr>
            <w:tcW w:w="992" w:type="dxa"/>
            <w:shd w:val="clear" w:color="auto" w:fill="B6DDE8" w:themeFill="accent5" w:themeFillTint="66"/>
            <w:tcMar>
              <w:left w:w="108" w:type="dxa"/>
            </w:tcMar>
            <w:vAlign w:val="center"/>
          </w:tcPr>
          <w:p w14:paraId="33D8DFC8" w14:textId="77777777" w:rsidR="00AB2C28" w:rsidRPr="0069744E" w:rsidRDefault="00AB2C28" w:rsidP="00665F51">
            <w:pPr>
              <w:jc w:val="center"/>
              <w:rPr>
                <w:rFonts w:cstheme="minorHAnsi"/>
                <w:b/>
                <w:bCs/>
                <w:sz w:val="18"/>
                <w:szCs w:val="18"/>
              </w:rPr>
            </w:pPr>
            <w:r w:rsidRPr="0069744E">
              <w:rPr>
                <w:rFonts w:cstheme="minorHAnsi"/>
                <w:b/>
                <w:bCs/>
                <w:sz w:val="18"/>
                <w:szCs w:val="18"/>
              </w:rPr>
              <w:t>Splňuje (ANO/NE)</w:t>
            </w:r>
          </w:p>
        </w:tc>
        <w:tc>
          <w:tcPr>
            <w:tcW w:w="1701" w:type="dxa"/>
            <w:shd w:val="clear" w:color="auto" w:fill="B6DDE8" w:themeFill="accent5" w:themeFillTint="66"/>
            <w:tcMar>
              <w:left w:w="108" w:type="dxa"/>
            </w:tcMar>
            <w:vAlign w:val="center"/>
          </w:tcPr>
          <w:p w14:paraId="220DD7BF" w14:textId="77777777" w:rsidR="00AB2C28" w:rsidRPr="0069744E" w:rsidRDefault="00AB2C28" w:rsidP="00665F51">
            <w:pPr>
              <w:jc w:val="center"/>
              <w:rPr>
                <w:rFonts w:cstheme="minorHAnsi"/>
                <w:b/>
                <w:bCs/>
                <w:sz w:val="18"/>
                <w:szCs w:val="18"/>
              </w:rPr>
            </w:pPr>
            <w:r w:rsidRPr="0069744E">
              <w:rPr>
                <w:rFonts w:cstheme="minorHAnsi"/>
                <w:b/>
                <w:bCs/>
                <w:sz w:val="18"/>
                <w:szCs w:val="18"/>
              </w:rPr>
              <w:t>Nabízená hodnota</w:t>
            </w:r>
          </w:p>
        </w:tc>
        <w:tc>
          <w:tcPr>
            <w:tcW w:w="1843" w:type="dxa"/>
            <w:shd w:val="clear" w:color="auto" w:fill="B6DDE8" w:themeFill="accent5" w:themeFillTint="66"/>
          </w:tcPr>
          <w:p w14:paraId="081A76EF" w14:textId="77777777" w:rsidR="00AB2C28" w:rsidRPr="0069744E" w:rsidRDefault="00AB2C28" w:rsidP="00665F51">
            <w:pPr>
              <w:jc w:val="center"/>
              <w:rPr>
                <w:rFonts w:cstheme="minorHAnsi"/>
                <w:b/>
                <w:bCs/>
                <w:sz w:val="18"/>
                <w:szCs w:val="18"/>
              </w:rPr>
            </w:pPr>
            <w:r>
              <w:rPr>
                <w:rFonts w:cstheme="minorHAnsi"/>
                <w:b/>
                <w:bCs/>
                <w:sz w:val="18"/>
                <w:szCs w:val="18"/>
              </w:rPr>
              <w:t>Odkaz pro ověření požadovaného technického parametru</w:t>
            </w:r>
          </w:p>
        </w:tc>
      </w:tr>
      <w:tr w:rsidR="00AB2C28" w:rsidRPr="0069744E" w14:paraId="072CCDF9" w14:textId="77777777" w:rsidTr="004E5570">
        <w:trPr>
          <w:trHeight w:val="227"/>
        </w:trPr>
        <w:tc>
          <w:tcPr>
            <w:tcW w:w="421" w:type="dxa"/>
            <w:vAlign w:val="center"/>
          </w:tcPr>
          <w:p w14:paraId="1DDC052B" w14:textId="77777777" w:rsidR="00AB2C28" w:rsidRPr="0069744E" w:rsidRDefault="00AB2C28" w:rsidP="00AB2C28">
            <w:pPr>
              <w:jc w:val="center"/>
              <w:rPr>
                <w:rFonts w:cstheme="minorHAnsi"/>
                <w:sz w:val="16"/>
                <w:szCs w:val="16"/>
              </w:rPr>
            </w:pPr>
            <w:r w:rsidRPr="0069744E">
              <w:rPr>
                <w:rFonts w:cstheme="minorHAnsi"/>
                <w:sz w:val="16"/>
                <w:szCs w:val="16"/>
              </w:rPr>
              <w:t>1.</w:t>
            </w:r>
          </w:p>
        </w:tc>
        <w:tc>
          <w:tcPr>
            <w:tcW w:w="5108" w:type="dxa"/>
            <w:shd w:val="clear" w:color="auto" w:fill="auto"/>
            <w:tcMar>
              <w:left w:w="108" w:type="dxa"/>
            </w:tcMar>
          </w:tcPr>
          <w:p w14:paraId="1CBEF19B" w14:textId="1A3BDD9C" w:rsidR="00AB2C28" w:rsidRPr="00C65421" w:rsidRDefault="00AB2C28" w:rsidP="00AB2C28">
            <w:pPr>
              <w:jc w:val="both"/>
              <w:rPr>
                <w:rFonts w:cstheme="minorHAnsi"/>
                <w:sz w:val="22"/>
                <w:szCs w:val="22"/>
              </w:rPr>
            </w:pPr>
            <w:r>
              <w:rPr>
                <w:rFonts w:ascii="Arial" w:eastAsia="Arial" w:hAnsi="Arial" w:cs="Arial"/>
                <w:color w:val="000000"/>
                <w:sz w:val="20"/>
                <w:szCs w:val="20"/>
              </w:rPr>
              <w:t>p</w:t>
            </w:r>
            <w:r w:rsidRPr="005B2ABE">
              <w:rPr>
                <w:rFonts w:ascii="Arial" w:eastAsia="Arial" w:hAnsi="Arial" w:cs="Arial"/>
                <w:color w:val="000000"/>
                <w:sz w:val="20"/>
                <w:szCs w:val="20"/>
              </w:rPr>
              <w:t>rovozní režimy řízení teplotou vzduchu AIR i teplotou novorozence SKIN</w:t>
            </w:r>
          </w:p>
        </w:tc>
        <w:tc>
          <w:tcPr>
            <w:tcW w:w="992" w:type="dxa"/>
            <w:shd w:val="clear" w:color="auto" w:fill="FFFF00"/>
            <w:tcMar>
              <w:left w:w="108" w:type="dxa"/>
            </w:tcMar>
            <w:vAlign w:val="center"/>
          </w:tcPr>
          <w:p w14:paraId="64477683"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249A6A11"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52E3C5EC" w14:textId="77777777" w:rsidR="00AB2C28" w:rsidRPr="00D47CB8" w:rsidRDefault="00AB2C28" w:rsidP="00AB2C28">
            <w:pPr>
              <w:jc w:val="both"/>
              <w:rPr>
                <w:rFonts w:cstheme="minorHAnsi"/>
                <w:sz w:val="20"/>
                <w:szCs w:val="20"/>
                <w:highlight w:val="yellow"/>
              </w:rPr>
            </w:pPr>
          </w:p>
        </w:tc>
      </w:tr>
      <w:tr w:rsidR="00AB2C28" w:rsidRPr="0069744E" w14:paraId="385F19BA" w14:textId="77777777" w:rsidTr="004E5570">
        <w:trPr>
          <w:trHeight w:val="227"/>
        </w:trPr>
        <w:tc>
          <w:tcPr>
            <w:tcW w:w="421" w:type="dxa"/>
            <w:vAlign w:val="center"/>
          </w:tcPr>
          <w:p w14:paraId="5CE677C3" w14:textId="77777777" w:rsidR="00AB2C28" w:rsidRPr="0069744E" w:rsidRDefault="00AB2C28" w:rsidP="00AB2C28">
            <w:pPr>
              <w:jc w:val="center"/>
              <w:rPr>
                <w:rFonts w:cstheme="minorHAnsi"/>
                <w:sz w:val="16"/>
                <w:szCs w:val="16"/>
              </w:rPr>
            </w:pPr>
            <w:r w:rsidRPr="0069744E">
              <w:rPr>
                <w:rFonts w:cstheme="minorHAnsi"/>
                <w:sz w:val="16"/>
                <w:szCs w:val="16"/>
              </w:rPr>
              <w:t>2.</w:t>
            </w:r>
          </w:p>
        </w:tc>
        <w:tc>
          <w:tcPr>
            <w:tcW w:w="5108" w:type="dxa"/>
            <w:shd w:val="clear" w:color="auto" w:fill="auto"/>
            <w:tcMar>
              <w:left w:w="108" w:type="dxa"/>
            </w:tcMar>
          </w:tcPr>
          <w:p w14:paraId="108D576C" w14:textId="033AAADB" w:rsidR="00AB2C28" w:rsidRPr="00C65421" w:rsidRDefault="00AB2C28" w:rsidP="00AB2C28">
            <w:pPr>
              <w:jc w:val="both"/>
              <w:rPr>
                <w:rFonts w:cstheme="minorHAnsi"/>
                <w:sz w:val="22"/>
                <w:szCs w:val="22"/>
              </w:rPr>
            </w:pPr>
            <w:r>
              <w:rPr>
                <w:rFonts w:ascii="Arial" w:eastAsia="Arial" w:hAnsi="Arial" w:cs="Arial"/>
                <w:color w:val="000000"/>
                <w:sz w:val="20"/>
                <w:szCs w:val="20"/>
              </w:rPr>
              <w:t>k</w:t>
            </w:r>
            <w:r w:rsidRPr="005B2ABE">
              <w:rPr>
                <w:rFonts w:ascii="Arial" w:eastAsia="Arial" w:hAnsi="Arial" w:cs="Arial"/>
                <w:color w:val="000000"/>
                <w:sz w:val="20"/>
                <w:szCs w:val="20"/>
              </w:rPr>
              <w:t>ožní sonda</w:t>
            </w:r>
          </w:p>
        </w:tc>
        <w:tc>
          <w:tcPr>
            <w:tcW w:w="992" w:type="dxa"/>
            <w:shd w:val="clear" w:color="auto" w:fill="FFFF00"/>
            <w:tcMar>
              <w:left w:w="108" w:type="dxa"/>
            </w:tcMar>
            <w:vAlign w:val="center"/>
          </w:tcPr>
          <w:p w14:paraId="195F8D13"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01B3C648"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68CA6A5B" w14:textId="77777777" w:rsidR="00AB2C28" w:rsidRPr="00D47CB8" w:rsidRDefault="00AB2C28" w:rsidP="00AB2C28">
            <w:pPr>
              <w:jc w:val="both"/>
              <w:rPr>
                <w:rFonts w:cstheme="minorHAnsi"/>
                <w:sz w:val="20"/>
                <w:szCs w:val="20"/>
                <w:highlight w:val="yellow"/>
              </w:rPr>
            </w:pPr>
          </w:p>
        </w:tc>
      </w:tr>
      <w:tr w:rsidR="00AB2C28" w:rsidRPr="0069744E" w14:paraId="0359C05C" w14:textId="77777777" w:rsidTr="004E5570">
        <w:trPr>
          <w:trHeight w:val="227"/>
        </w:trPr>
        <w:tc>
          <w:tcPr>
            <w:tcW w:w="421" w:type="dxa"/>
            <w:vAlign w:val="center"/>
          </w:tcPr>
          <w:p w14:paraId="336AB7EF" w14:textId="77777777" w:rsidR="00AB2C28" w:rsidRPr="0069744E" w:rsidRDefault="00AB2C28" w:rsidP="00AB2C28">
            <w:pPr>
              <w:jc w:val="center"/>
              <w:rPr>
                <w:rFonts w:cstheme="minorHAnsi"/>
                <w:sz w:val="16"/>
                <w:szCs w:val="16"/>
              </w:rPr>
            </w:pPr>
            <w:r w:rsidRPr="0069744E">
              <w:rPr>
                <w:rFonts w:cstheme="minorHAnsi"/>
                <w:sz w:val="16"/>
                <w:szCs w:val="16"/>
              </w:rPr>
              <w:t>3.</w:t>
            </w:r>
          </w:p>
        </w:tc>
        <w:tc>
          <w:tcPr>
            <w:tcW w:w="5108" w:type="dxa"/>
            <w:shd w:val="clear" w:color="auto" w:fill="auto"/>
            <w:tcMar>
              <w:left w:w="108" w:type="dxa"/>
            </w:tcMar>
          </w:tcPr>
          <w:p w14:paraId="201F0A9E" w14:textId="6B3D3210" w:rsidR="00AB2C28" w:rsidRPr="00C65421" w:rsidRDefault="00AB2C28" w:rsidP="00AB2C28">
            <w:pPr>
              <w:jc w:val="both"/>
              <w:rPr>
                <w:rFonts w:cstheme="minorHAnsi"/>
                <w:sz w:val="22"/>
                <w:szCs w:val="22"/>
              </w:rPr>
            </w:pPr>
            <w:r>
              <w:rPr>
                <w:rFonts w:ascii="Arial" w:eastAsia="Arial" w:hAnsi="Arial" w:cs="Arial"/>
                <w:color w:val="000000"/>
                <w:sz w:val="20"/>
                <w:szCs w:val="20"/>
              </w:rPr>
              <w:t>p</w:t>
            </w:r>
            <w:r w:rsidRPr="005B2ABE">
              <w:rPr>
                <w:rFonts w:ascii="Arial" w:eastAsia="Arial" w:hAnsi="Arial" w:cs="Arial"/>
                <w:color w:val="000000"/>
                <w:sz w:val="20"/>
                <w:szCs w:val="20"/>
              </w:rPr>
              <w:t>ředehřívací režim bez alarmů provozní režim časově neomezeného „předehřívání“ (Prewarm nebo Preheating) bez rušivých alarmů. Režim je nutný k</w:t>
            </w:r>
            <w:r>
              <w:rPr>
                <w:rFonts w:ascii="Arial" w:eastAsia="Arial" w:hAnsi="Arial" w:cs="Arial"/>
                <w:color w:val="000000"/>
                <w:sz w:val="20"/>
                <w:szCs w:val="20"/>
              </w:rPr>
              <w:t> </w:t>
            </w:r>
            <w:r w:rsidRPr="005B2ABE">
              <w:rPr>
                <w:rFonts w:ascii="Arial" w:eastAsia="Arial" w:hAnsi="Arial" w:cs="Arial"/>
                <w:color w:val="000000"/>
                <w:sz w:val="20"/>
                <w:szCs w:val="20"/>
              </w:rPr>
              <w:t>dlouhodobému provozu v</w:t>
            </w:r>
            <w:r>
              <w:rPr>
                <w:rFonts w:ascii="Arial" w:eastAsia="Arial" w:hAnsi="Arial" w:cs="Arial"/>
                <w:color w:val="000000"/>
                <w:sz w:val="20"/>
                <w:szCs w:val="20"/>
              </w:rPr>
              <w:t> </w:t>
            </w:r>
            <w:r w:rsidRPr="005B2ABE">
              <w:rPr>
                <w:rFonts w:ascii="Arial" w:eastAsia="Arial" w:hAnsi="Arial" w:cs="Arial"/>
                <w:color w:val="000000"/>
                <w:sz w:val="20"/>
                <w:szCs w:val="20"/>
              </w:rPr>
              <w:t>pohotovostním stavu</w:t>
            </w:r>
          </w:p>
        </w:tc>
        <w:tc>
          <w:tcPr>
            <w:tcW w:w="992" w:type="dxa"/>
            <w:shd w:val="clear" w:color="auto" w:fill="FFFF00"/>
            <w:tcMar>
              <w:left w:w="108" w:type="dxa"/>
            </w:tcMar>
            <w:vAlign w:val="center"/>
          </w:tcPr>
          <w:p w14:paraId="61E70B1D"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77A24ED1"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28B6AEB9" w14:textId="77777777" w:rsidR="00AB2C28" w:rsidRPr="00D47CB8" w:rsidRDefault="00AB2C28" w:rsidP="00AB2C28">
            <w:pPr>
              <w:jc w:val="both"/>
              <w:rPr>
                <w:rFonts w:cstheme="minorHAnsi"/>
                <w:sz w:val="20"/>
                <w:szCs w:val="20"/>
                <w:highlight w:val="yellow"/>
              </w:rPr>
            </w:pPr>
          </w:p>
        </w:tc>
      </w:tr>
      <w:tr w:rsidR="00AB2C28" w:rsidRPr="0069744E" w14:paraId="30C65880" w14:textId="77777777" w:rsidTr="00665F51">
        <w:trPr>
          <w:trHeight w:val="227"/>
        </w:trPr>
        <w:tc>
          <w:tcPr>
            <w:tcW w:w="421" w:type="dxa"/>
            <w:vAlign w:val="center"/>
          </w:tcPr>
          <w:p w14:paraId="25353209" w14:textId="77777777" w:rsidR="00AB2C28" w:rsidRPr="0069744E" w:rsidRDefault="00AB2C28" w:rsidP="00AB2C28">
            <w:pPr>
              <w:jc w:val="center"/>
              <w:rPr>
                <w:rFonts w:cstheme="minorHAnsi"/>
                <w:sz w:val="16"/>
                <w:szCs w:val="16"/>
              </w:rPr>
            </w:pPr>
            <w:r w:rsidRPr="0069744E">
              <w:rPr>
                <w:rFonts w:cstheme="minorHAnsi"/>
                <w:sz w:val="16"/>
                <w:szCs w:val="16"/>
              </w:rPr>
              <w:t>4.</w:t>
            </w:r>
          </w:p>
        </w:tc>
        <w:tc>
          <w:tcPr>
            <w:tcW w:w="5108" w:type="dxa"/>
            <w:shd w:val="clear" w:color="auto" w:fill="auto"/>
            <w:tcMar>
              <w:left w:w="108" w:type="dxa"/>
            </w:tcMar>
          </w:tcPr>
          <w:p w14:paraId="04CD47FC" w14:textId="641C6519" w:rsidR="00AB2C28" w:rsidRPr="00C65421" w:rsidRDefault="00AB2C28" w:rsidP="00AB2C28">
            <w:pPr>
              <w:jc w:val="both"/>
              <w:rPr>
                <w:rFonts w:cstheme="minorHAnsi"/>
                <w:sz w:val="22"/>
                <w:szCs w:val="22"/>
              </w:rPr>
            </w:pPr>
            <w:r>
              <w:rPr>
                <w:rFonts w:ascii="Arial" w:eastAsia="Arial" w:hAnsi="Arial" w:cs="Arial"/>
                <w:color w:val="000000"/>
                <w:sz w:val="20"/>
                <w:szCs w:val="20"/>
              </w:rPr>
              <w:t>o</w:t>
            </w:r>
            <w:r w:rsidRPr="005B2ABE">
              <w:rPr>
                <w:rFonts w:ascii="Arial" w:eastAsia="Arial" w:hAnsi="Arial" w:cs="Arial"/>
                <w:color w:val="000000"/>
                <w:sz w:val="20"/>
                <w:szCs w:val="20"/>
              </w:rPr>
              <w:t>dklopný výkonný zářič s</w:t>
            </w:r>
            <w:r>
              <w:rPr>
                <w:rFonts w:ascii="Arial" w:eastAsia="Arial" w:hAnsi="Arial" w:cs="Arial"/>
                <w:color w:val="000000"/>
                <w:sz w:val="20"/>
                <w:szCs w:val="20"/>
              </w:rPr>
              <w:t> </w:t>
            </w:r>
            <w:r w:rsidRPr="005B2ABE">
              <w:rPr>
                <w:rFonts w:ascii="Arial" w:eastAsia="Arial" w:hAnsi="Arial" w:cs="Arial"/>
                <w:color w:val="000000"/>
                <w:sz w:val="20"/>
                <w:szCs w:val="20"/>
              </w:rPr>
              <w:t>jedním dlouhovlnným infračerveným vyhřívacím tělesem o výkonu max. 500W</w:t>
            </w:r>
          </w:p>
        </w:tc>
        <w:tc>
          <w:tcPr>
            <w:tcW w:w="992" w:type="dxa"/>
            <w:shd w:val="clear" w:color="auto" w:fill="FFFF00"/>
            <w:tcMar>
              <w:left w:w="108" w:type="dxa"/>
            </w:tcMar>
            <w:vAlign w:val="center"/>
          </w:tcPr>
          <w:p w14:paraId="524F3150"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4323AEB1"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4AF193F7" w14:textId="77777777" w:rsidR="00AB2C28" w:rsidRPr="00D47CB8" w:rsidRDefault="00AB2C28" w:rsidP="00AB2C28">
            <w:pPr>
              <w:jc w:val="both"/>
              <w:rPr>
                <w:rFonts w:cstheme="minorHAnsi"/>
                <w:sz w:val="20"/>
                <w:szCs w:val="20"/>
                <w:highlight w:val="yellow"/>
              </w:rPr>
            </w:pPr>
          </w:p>
        </w:tc>
      </w:tr>
      <w:tr w:rsidR="00AB2C28" w:rsidRPr="0069744E" w14:paraId="6252E375" w14:textId="77777777" w:rsidTr="00665F51">
        <w:trPr>
          <w:trHeight w:val="227"/>
        </w:trPr>
        <w:tc>
          <w:tcPr>
            <w:tcW w:w="421" w:type="dxa"/>
            <w:vAlign w:val="center"/>
          </w:tcPr>
          <w:p w14:paraId="443E044F" w14:textId="77777777" w:rsidR="00AB2C28" w:rsidRPr="0069744E" w:rsidRDefault="00AB2C28" w:rsidP="00AB2C28">
            <w:pPr>
              <w:jc w:val="center"/>
              <w:rPr>
                <w:rFonts w:cstheme="minorHAnsi"/>
                <w:sz w:val="16"/>
                <w:szCs w:val="16"/>
              </w:rPr>
            </w:pPr>
            <w:r w:rsidRPr="0069744E">
              <w:rPr>
                <w:rFonts w:cstheme="minorHAnsi"/>
                <w:sz w:val="16"/>
                <w:szCs w:val="16"/>
              </w:rPr>
              <w:t>5.</w:t>
            </w:r>
          </w:p>
        </w:tc>
        <w:tc>
          <w:tcPr>
            <w:tcW w:w="5108" w:type="dxa"/>
            <w:shd w:val="clear" w:color="auto" w:fill="auto"/>
            <w:tcMar>
              <w:left w:w="108" w:type="dxa"/>
            </w:tcMar>
          </w:tcPr>
          <w:p w14:paraId="1A38346D" w14:textId="583E13DF" w:rsidR="00AB2C28" w:rsidRPr="00C65421" w:rsidRDefault="00AB2C28" w:rsidP="00AB2C28">
            <w:pPr>
              <w:jc w:val="both"/>
              <w:rPr>
                <w:rFonts w:cstheme="minorHAnsi"/>
                <w:sz w:val="22"/>
                <w:szCs w:val="22"/>
              </w:rPr>
            </w:pPr>
            <w:r>
              <w:rPr>
                <w:rFonts w:ascii="Arial" w:eastAsia="Arial" w:hAnsi="Arial" w:cs="Arial"/>
                <w:color w:val="000000"/>
                <w:sz w:val="20"/>
                <w:szCs w:val="20"/>
              </w:rPr>
              <w:t>i</w:t>
            </w:r>
            <w:r w:rsidRPr="005B2ABE">
              <w:rPr>
                <w:rFonts w:ascii="Arial" w:eastAsia="Arial" w:hAnsi="Arial" w:cs="Arial"/>
                <w:color w:val="000000"/>
                <w:sz w:val="20"/>
                <w:szCs w:val="20"/>
              </w:rPr>
              <w:t>ntegrované vyšetřovací světlo s</w:t>
            </w:r>
            <w:r>
              <w:rPr>
                <w:rFonts w:ascii="Arial" w:eastAsia="Arial" w:hAnsi="Arial" w:cs="Arial"/>
                <w:color w:val="000000"/>
                <w:sz w:val="20"/>
                <w:szCs w:val="20"/>
              </w:rPr>
              <w:t> </w:t>
            </w:r>
            <w:r w:rsidRPr="005B2ABE">
              <w:rPr>
                <w:rFonts w:ascii="Arial" w:eastAsia="Arial" w:hAnsi="Arial" w:cs="Arial"/>
                <w:color w:val="000000"/>
                <w:sz w:val="20"/>
                <w:szCs w:val="20"/>
              </w:rPr>
              <w:t>intenzitou minimálně 600Lx</w:t>
            </w:r>
          </w:p>
        </w:tc>
        <w:tc>
          <w:tcPr>
            <w:tcW w:w="992" w:type="dxa"/>
            <w:shd w:val="clear" w:color="auto" w:fill="FFFF00"/>
            <w:tcMar>
              <w:left w:w="108" w:type="dxa"/>
            </w:tcMar>
            <w:vAlign w:val="center"/>
          </w:tcPr>
          <w:p w14:paraId="793FF862"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2628D00C"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06C22D5C" w14:textId="77777777" w:rsidR="00AB2C28" w:rsidRPr="00D47CB8" w:rsidRDefault="00AB2C28" w:rsidP="00AB2C28">
            <w:pPr>
              <w:jc w:val="both"/>
              <w:rPr>
                <w:rFonts w:cstheme="minorHAnsi"/>
                <w:sz w:val="20"/>
                <w:szCs w:val="20"/>
                <w:highlight w:val="yellow"/>
              </w:rPr>
            </w:pPr>
          </w:p>
        </w:tc>
      </w:tr>
      <w:tr w:rsidR="00AB2C28" w:rsidRPr="0069744E" w14:paraId="01DEA7AB" w14:textId="77777777" w:rsidTr="00665F51">
        <w:trPr>
          <w:trHeight w:val="227"/>
        </w:trPr>
        <w:tc>
          <w:tcPr>
            <w:tcW w:w="421" w:type="dxa"/>
            <w:vAlign w:val="center"/>
          </w:tcPr>
          <w:p w14:paraId="20ECF2D2" w14:textId="77777777" w:rsidR="00AB2C28" w:rsidRPr="0069744E" w:rsidRDefault="00AB2C28" w:rsidP="00AB2C28">
            <w:pPr>
              <w:jc w:val="center"/>
              <w:rPr>
                <w:rFonts w:cstheme="minorHAnsi"/>
                <w:sz w:val="16"/>
                <w:szCs w:val="16"/>
              </w:rPr>
            </w:pPr>
            <w:r w:rsidRPr="0069744E">
              <w:rPr>
                <w:rFonts w:cstheme="minorHAnsi"/>
                <w:sz w:val="16"/>
                <w:szCs w:val="16"/>
              </w:rPr>
              <w:t>6.</w:t>
            </w:r>
          </w:p>
        </w:tc>
        <w:tc>
          <w:tcPr>
            <w:tcW w:w="5108" w:type="dxa"/>
            <w:shd w:val="clear" w:color="auto" w:fill="auto"/>
            <w:tcMar>
              <w:left w:w="108" w:type="dxa"/>
            </w:tcMar>
          </w:tcPr>
          <w:p w14:paraId="3D2C2AAC" w14:textId="5F145932" w:rsidR="00AB2C28" w:rsidRPr="00C65421" w:rsidRDefault="00AB2C28" w:rsidP="00AB2C28">
            <w:pPr>
              <w:jc w:val="both"/>
              <w:rPr>
                <w:rFonts w:cstheme="minorHAnsi"/>
                <w:sz w:val="22"/>
                <w:szCs w:val="22"/>
              </w:rPr>
            </w:pPr>
            <w:r>
              <w:rPr>
                <w:rFonts w:ascii="Arial" w:eastAsia="Arial" w:hAnsi="Arial" w:cs="Arial"/>
                <w:color w:val="000000"/>
                <w:sz w:val="20"/>
                <w:szCs w:val="20"/>
              </w:rPr>
              <w:t>t</w:t>
            </w:r>
            <w:r w:rsidRPr="005B2ABE">
              <w:rPr>
                <w:rFonts w:ascii="Arial" w:eastAsia="Arial" w:hAnsi="Arial" w:cs="Arial"/>
                <w:color w:val="000000"/>
                <w:sz w:val="20"/>
                <w:szCs w:val="20"/>
              </w:rPr>
              <w:t>eplovodivá antidekubitní matrace 55x70 cm (tol</w:t>
            </w:r>
            <w:r w:rsidR="0032261A">
              <w:rPr>
                <w:rFonts w:ascii="Arial" w:eastAsia="Arial" w:hAnsi="Arial" w:cs="Arial"/>
                <w:color w:val="000000"/>
                <w:sz w:val="20"/>
                <w:szCs w:val="20"/>
              </w:rPr>
              <w:t xml:space="preserve">erance </w:t>
            </w:r>
            <w:r w:rsidRPr="005B2ABE">
              <w:rPr>
                <w:rFonts w:ascii="Arial" w:eastAsia="Arial" w:hAnsi="Arial" w:cs="Arial"/>
                <w:color w:val="000000"/>
                <w:sz w:val="20"/>
                <w:szCs w:val="20"/>
              </w:rPr>
              <w:t>±</w:t>
            </w:r>
            <w:r w:rsidR="0032261A">
              <w:rPr>
                <w:rFonts w:ascii="Arial" w:eastAsia="Arial" w:hAnsi="Arial" w:cs="Arial"/>
                <w:color w:val="000000"/>
                <w:sz w:val="20"/>
                <w:szCs w:val="20"/>
              </w:rPr>
              <w:t xml:space="preserve"> </w:t>
            </w:r>
            <w:r w:rsidRPr="005B2ABE">
              <w:rPr>
                <w:rFonts w:ascii="Arial" w:eastAsia="Arial" w:hAnsi="Arial" w:cs="Arial"/>
                <w:color w:val="000000"/>
                <w:sz w:val="20"/>
                <w:szCs w:val="20"/>
              </w:rPr>
              <w:t>2 cm).</w:t>
            </w:r>
          </w:p>
        </w:tc>
        <w:tc>
          <w:tcPr>
            <w:tcW w:w="992" w:type="dxa"/>
            <w:shd w:val="clear" w:color="auto" w:fill="FFFF00"/>
            <w:tcMar>
              <w:left w:w="108" w:type="dxa"/>
            </w:tcMar>
            <w:vAlign w:val="center"/>
          </w:tcPr>
          <w:p w14:paraId="626DCDCB"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297CBF43"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31C23100" w14:textId="77777777" w:rsidR="00AB2C28" w:rsidRPr="00D47CB8" w:rsidRDefault="00AB2C28" w:rsidP="00AB2C28">
            <w:pPr>
              <w:jc w:val="both"/>
              <w:rPr>
                <w:rFonts w:cstheme="minorHAnsi"/>
                <w:sz w:val="20"/>
                <w:szCs w:val="20"/>
                <w:highlight w:val="yellow"/>
              </w:rPr>
            </w:pPr>
          </w:p>
        </w:tc>
      </w:tr>
      <w:tr w:rsidR="00AB2C28" w:rsidRPr="0069744E" w14:paraId="023B7332" w14:textId="77777777" w:rsidTr="004E5570">
        <w:trPr>
          <w:trHeight w:val="227"/>
        </w:trPr>
        <w:tc>
          <w:tcPr>
            <w:tcW w:w="421" w:type="dxa"/>
            <w:vAlign w:val="center"/>
          </w:tcPr>
          <w:p w14:paraId="55D2F65B" w14:textId="77777777" w:rsidR="00AB2C28" w:rsidRPr="0069744E" w:rsidRDefault="00AB2C28" w:rsidP="00AB2C28">
            <w:pPr>
              <w:jc w:val="center"/>
              <w:rPr>
                <w:rFonts w:cstheme="minorHAnsi"/>
                <w:sz w:val="16"/>
                <w:szCs w:val="16"/>
              </w:rPr>
            </w:pPr>
            <w:r w:rsidRPr="0069744E">
              <w:rPr>
                <w:rFonts w:cstheme="minorHAnsi"/>
                <w:sz w:val="16"/>
                <w:szCs w:val="16"/>
              </w:rPr>
              <w:t>7.</w:t>
            </w:r>
          </w:p>
        </w:tc>
        <w:tc>
          <w:tcPr>
            <w:tcW w:w="5108" w:type="dxa"/>
            <w:shd w:val="clear" w:color="auto" w:fill="auto"/>
            <w:tcMar>
              <w:left w:w="108" w:type="dxa"/>
            </w:tcMar>
          </w:tcPr>
          <w:p w14:paraId="1941D37C" w14:textId="69991ECD" w:rsidR="00AB2C28" w:rsidRPr="00C65421" w:rsidRDefault="00AB2C28" w:rsidP="00AB2C28">
            <w:pPr>
              <w:jc w:val="both"/>
              <w:rPr>
                <w:rFonts w:cstheme="minorHAnsi"/>
                <w:bCs/>
                <w:sz w:val="22"/>
                <w:szCs w:val="22"/>
              </w:rPr>
            </w:pPr>
            <w:r>
              <w:rPr>
                <w:rFonts w:ascii="Arial" w:eastAsia="Arial" w:hAnsi="Arial" w:cs="Arial"/>
                <w:color w:val="000000"/>
                <w:sz w:val="20"/>
                <w:szCs w:val="20"/>
              </w:rPr>
              <w:t>o</w:t>
            </w:r>
            <w:r w:rsidRPr="005B2ABE">
              <w:rPr>
                <w:rFonts w:ascii="Arial" w:eastAsia="Arial" w:hAnsi="Arial" w:cs="Arial"/>
                <w:color w:val="000000"/>
                <w:sz w:val="20"/>
                <w:szCs w:val="20"/>
              </w:rPr>
              <w:t>vládací centrálně uprostřed lůžka umístěný panel s</w:t>
            </w:r>
            <w:r>
              <w:rPr>
                <w:rFonts w:ascii="Arial" w:eastAsia="Arial" w:hAnsi="Arial" w:cs="Arial"/>
                <w:color w:val="000000"/>
                <w:sz w:val="20"/>
                <w:szCs w:val="20"/>
              </w:rPr>
              <w:t> </w:t>
            </w:r>
            <w:r w:rsidRPr="005B2ABE">
              <w:rPr>
                <w:rFonts w:ascii="Arial" w:eastAsia="Arial" w:hAnsi="Arial" w:cs="Arial"/>
                <w:color w:val="000000"/>
                <w:sz w:val="20"/>
                <w:szCs w:val="20"/>
              </w:rPr>
              <w:t>integrovanými alarmy a displejem měřených i nastavených hodnot</w:t>
            </w:r>
          </w:p>
        </w:tc>
        <w:tc>
          <w:tcPr>
            <w:tcW w:w="992" w:type="dxa"/>
            <w:shd w:val="clear" w:color="auto" w:fill="FFFF00"/>
            <w:tcMar>
              <w:left w:w="108" w:type="dxa"/>
            </w:tcMar>
            <w:vAlign w:val="center"/>
          </w:tcPr>
          <w:p w14:paraId="0D5AFF09"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76F6BE94"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72FA2A73" w14:textId="77777777" w:rsidR="00AB2C28" w:rsidRPr="00D47CB8" w:rsidRDefault="00AB2C28" w:rsidP="00AB2C28">
            <w:pPr>
              <w:jc w:val="both"/>
              <w:rPr>
                <w:rFonts w:cstheme="minorHAnsi"/>
                <w:sz w:val="20"/>
                <w:szCs w:val="20"/>
                <w:highlight w:val="yellow"/>
              </w:rPr>
            </w:pPr>
          </w:p>
        </w:tc>
      </w:tr>
      <w:tr w:rsidR="00AB2C28" w:rsidRPr="0069744E" w14:paraId="32A3A0D2" w14:textId="77777777" w:rsidTr="004E5570">
        <w:trPr>
          <w:trHeight w:val="227"/>
        </w:trPr>
        <w:tc>
          <w:tcPr>
            <w:tcW w:w="421" w:type="dxa"/>
            <w:vAlign w:val="center"/>
          </w:tcPr>
          <w:p w14:paraId="3DBEEA8E" w14:textId="77777777" w:rsidR="00AB2C28" w:rsidRPr="0069744E" w:rsidRDefault="00AB2C28" w:rsidP="00AB2C28">
            <w:pPr>
              <w:jc w:val="center"/>
              <w:rPr>
                <w:rFonts w:cstheme="minorHAnsi"/>
                <w:sz w:val="16"/>
                <w:szCs w:val="16"/>
              </w:rPr>
            </w:pPr>
            <w:r w:rsidRPr="0069744E">
              <w:rPr>
                <w:rFonts w:cstheme="minorHAnsi"/>
                <w:sz w:val="16"/>
                <w:szCs w:val="16"/>
              </w:rPr>
              <w:t>8.</w:t>
            </w:r>
          </w:p>
        </w:tc>
        <w:tc>
          <w:tcPr>
            <w:tcW w:w="5108" w:type="dxa"/>
            <w:shd w:val="clear" w:color="auto" w:fill="auto"/>
            <w:tcMar>
              <w:left w:w="108" w:type="dxa"/>
            </w:tcMar>
          </w:tcPr>
          <w:p w14:paraId="60391590" w14:textId="4B1F2265" w:rsidR="00AB2C28" w:rsidRPr="00C65421" w:rsidRDefault="00AB2C28" w:rsidP="00AB2C28">
            <w:pPr>
              <w:jc w:val="both"/>
              <w:rPr>
                <w:rFonts w:cstheme="minorHAnsi"/>
                <w:sz w:val="22"/>
                <w:szCs w:val="22"/>
              </w:rPr>
            </w:pPr>
            <w:r>
              <w:rPr>
                <w:rFonts w:ascii="Arial" w:eastAsia="Arial" w:hAnsi="Arial" w:cs="Arial"/>
                <w:color w:val="000000"/>
                <w:sz w:val="20"/>
                <w:szCs w:val="20"/>
              </w:rPr>
              <w:t>A</w:t>
            </w:r>
            <w:r w:rsidRPr="005B2ABE">
              <w:rPr>
                <w:rFonts w:ascii="Arial" w:eastAsia="Arial" w:hAnsi="Arial" w:cs="Arial"/>
                <w:color w:val="000000"/>
                <w:sz w:val="20"/>
                <w:szCs w:val="20"/>
              </w:rPr>
              <w:t>PGAR časomíra a KPR časovač</w:t>
            </w:r>
          </w:p>
        </w:tc>
        <w:tc>
          <w:tcPr>
            <w:tcW w:w="992" w:type="dxa"/>
            <w:shd w:val="clear" w:color="auto" w:fill="FFFF00"/>
            <w:tcMar>
              <w:left w:w="108" w:type="dxa"/>
            </w:tcMar>
            <w:vAlign w:val="center"/>
          </w:tcPr>
          <w:p w14:paraId="08FD2D34"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73BBC8FA"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061A1BA8" w14:textId="77777777" w:rsidR="00AB2C28" w:rsidRPr="00D47CB8" w:rsidRDefault="00AB2C28" w:rsidP="00AB2C28">
            <w:pPr>
              <w:jc w:val="both"/>
              <w:rPr>
                <w:rFonts w:cstheme="minorHAnsi"/>
                <w:sz w:val="20"/>
                <w:szCs w:val="20"/>
                <w:highlight w:val="yellow"/>
              </w:rPr>
            </w:pPr>
          </w:p>
        </w:tc>
      </w:tr>
      <w:tr w:rsidR="00AB2C28" w:rsidRPr="0069744E" w14:paraId="27128D8A" w14:textId="77777777" w:rsidTr="00665F51">
        <w:trPr>
          <w:trHeight w:val="227"/>
        </w:trPr>
        <w:tc>
          <w:tcPr>
            <w:tcW w:w="421" w:type="dxa"/>
            <w:vAlign w:val="center"/>
          </w:tcPr>
          <w:p w14:paraId="4A5D793F" w14:textId="77777777" w:rsidR="00AB2C28" w:rsidRPr="0069744E" w:rsidRDefault="00AB2C28" w:rsidP="00AB2C28">
            <w:pPr>
              <w:jc w:val="center"/>
              <w:rPr>
                <w:rFonts w:cstheme="minorHAnsi"/>
                <w:sz w:val="16"/>
                <w:szCs w:val="16"/>
              </w:rPr>
            </w:pPr>
            <w:r w:rsidRPr="0069744E">
              <w:rPr>
                <w:rFonts w:cstheme="minorHAnsi"/>
                <w:sz w:val="16"/>
                <w:szCs w:val="16"/>
              </w:rPr>
              <w:t>9.</w:t>
            </w:r>
          </w:p>
        </w:tc>
        <w:tc>
          <w:tcPr>
            <w:tcW w:w="5108" w:type="dxa"/>
            <w:shd w:val="clear" w:color="auto" w:fill="auto"/>
            <w:tcMar>
              <w:left w:w="108" w:type="dxa"/>
            </w:tcMar>
          </w:tcPr>
          <w:p w14:paraId="7F01415F" w14:textId="701D1E23" w:rsidR="00AB2C28" w:rsidRPr="00C65421" w:rsidRDefault="00AB2C28" w:rsidP="00AB2C28">
            <w:pPr>
              <w:jc w:val="both"/>
              <w:rPr>
                <w:rFonts w:cstheme="minorHAnsi"/>
                <w:sz w:val="22"/>
                <w:szCs w:val="22"/>
              </w:rPr>
            </w:pPr>
            <w:r>
              <w:rPr>
                <w:rFonts w:ascii="Arial" w:eastAsia="Arial" w:hAnsi="Arial" w:cs="Arial"/>
                <w:color w:val="000000"/>
                <w:sz w:val="20"/>
                <w:szCs w:val="20"/>
              </w:rPr>
              <w:t>n</w:t>
            </w:r>
            <w:r w:rsidRPr="005B2ABE">
              <w:rPr>
                <w:rFonts w:ascii="Arial" w:eastAsia="Arial" w:hAnsi="Arial" w:cs="Arial"/>
                <w:color w:val="000000"/>
                <w:sz w:val="20"/>
                <w:szCs w:val="20"/>
              </w:rPr>
              <w:t>astavení náklonu do polohy trendelenburg a antitrendelenburg minimálně 12°</w:t>
            </w:r>
          </w:p>
        </w:tc>
        <w:tc>
          <w:tcPr>
            <w:tcW w:w="992" w:type="dxa"/>
            <w:shd w:val="clear" w:color="auto" w:fill="FFFF00"/>
            <w:tcMar>
              <w:left w:w="108" w:type="dxa"/>
            </w:tcMar>
            <w:vAlign w:val="center"/>
          </w:tcPr>
          <w:p w14:paraId="6E35D165"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21AF0182"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51D9AEC5" w14:textId="77777777" w:rsidR="00AB2C28" w:rsidRPr="00D47CB8" w:rsidRDefault="00AB2C28" w:rsidP="00AB2C28">
            <w:pPr>
              <w:jc w:val="both"/>
              <w:rPr>
                <w:rFonts w:cstheme="minorHAnsi"/>
                <w:sz w:val="20"/>
                <w:szCs w:val="20"/>
                <w:highlight w:val="yellow"/>
              </w:rPr>
            </w:pPr>
          </w:p>
        </w:tc>
      </w:tr>
      <w:tr w:rsidR="00AB2C28" w:rsidRPr="0069744E" w14:paraId="1B451B66" w14:textId="77777777" w:rsidTr="004E5570">
        <w:trPr>
          <w:trHeight w:val="227"/>
        </w:trPr>
        <w:tc>
          <w:tcPr>
            <w:tcW w:w="421" w:type="dxa"/>
            <w:vAlign w:val="center"/>
          </w:tcPr>
          <w:p w14:paraId="0DCCB609" w14:textId="77777777" w:rsidR="00AB2C28" w:rsidRPr="0069744E" w:rsidRDefault="00AB2C28" w:rsidP="00AB2C28">
            <w:pPr>
              <w:jc w:val="both"/>
              <w:rPr>
                <w:rFonts w:cstheme="minorHAnsi"/>
                <w:sz w:val="16"/>
                <w:szCs w:val="16"/>
              </w:rPr>
            </w:pPr>
            <w:r w:rsidRPr="0069744E">
              <w:rPr>
                <w:rFonts w:cstheme="minorHAnsi"/>
                <w:sz w:val="16"/>
                <w:szCs w:val="16"/>
              </w:rPr>
              <w:lastRenderedPageBreak/>
              <w:t>10.</w:t>
            </w:r>
          </w:p>
        </w:tc>
        <w:tc>
          <w:tcPr>
            <w:tcW w:w="5108" w:type="dxa"/>
            <w:shd w:val="clear" w:color="auto" w:fill="auto"/>
            <w:tcMar>
              <w:left w:w="108" w:type="dxa"/>
            </w:tcMar>
          </w:tcPr>
          <w:p w14:paraId="01703504" w14:textId="0D1887C8" w:rsidR="00AB2C28" w:rsidRPr="00C65421" w:rsidRDefault="00AB2C28" w:rsidP="00AB2C28">
            <w:pPr>
              <w:jc w:val="both"/>
              <w:rPr>
                <w:rFonts w:cstheme="minorHAnsi"/>
                <w:sz w:val="22"/>
                <w:szCs w:val="22"/>
              </w:rPr>
            </w:pPr>
            <w:r>
              <w:rPr>
                <w:rFonts w:ascii="Arial" w:eastAsia="Arial" w:hAnsi="Arial" w:cs="Arial"/>
                <w:color w:val="000000"/>
                <w:sz w:val="20"/>
                <w:szCs w:val="20"/>
              </w:rPr>
              <w:t>i</w:t>
            </w:r>
            <w:r w:rsidRPr="005B2ABE">
              <w:rPr>
                <w:rFonts w:ascii="Arial" w:eastAsia="Arial" w:hAnsi="Arial" w:cs="Arial"/>
                <w:color w:val="000000"/>
                <w:sz w:val="20"/>
                <w:szCs w:val="20"/>
              </w:rPr>
              <w:t>ntegrovaná zásuvka pro RTG kazetu s</w:t>
            </w:r>
            <w:r>
              <w:rPr>
                <w:rFonts w:ascii="Arial" w:eastAsia="Arial" w:hAnsi="Arial" w:cs="Arial"/>
                <w:color w:val="000000"/>
                <w:sz w:val="20"/>
                <w:szCs w:val="20"/>
              </w:rPr>
              <w:t> </w:t>
            </w:r>
            <w:r w:rsidRPr="005B2ABE">
              <w:rPr>
                <w:rFonts w:ascii="Arial" w:eastAsia="Arial" w:hAnsi="Arial" w:cs="Arial"/>
                <w:color w:val="000000"/>
                <w:sz w:val="20"/>
                <w:szCs w:val="20"/>
              </w:rPr>
              <w:t>čelním i bočním vysunutím</w:t>
            </w:r>
          </w:p>
        </w:tc>
        <w:tc>
          <w:tcPr>
            <w:tcW w:w="992" w:type="dxa"/>
            <w:shd w:val="clear" w:color="auto" w:fill="FFFF00"/>
            <w:tcMar>
              <w:left w:w="108" w:type="dxa"/>
            </w:tcMar>
            <w:vAlign w:val="center"/>
          </w:tcPr>
          <w:p w14:paraId="48AE8157"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69A4CADC"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72074092" w14:textId="77777777" w:rsidR="00AB2C28" w:rsidRPr="00D47CB8" w:rsidRDefault="00AB2C28" w:rsidP="00AB2C28">
            <w:pPr>
              <w:jc w:val="both"/>
              <w:rPr>
                <w:rFonts w:cstheme="minorHAnsi"/>
                <w:sz w:val="20"/>
                <w:szCs w:val="20"/>
                <w:highlight w:val="yellow"/>
              </w:rPr>
            </w:pPr>
          </w:p>
        </w:tc>
      </w:tr>
      <w:tr w:rsidR="00AB2C28" w:rsidRPr="0069744E" w14:paraId="75DF5E28" w14:textId="77777777" w:rsidTr="004E5570">
        <w:trPr>
          <w:trHeight w:val="227"/>
        </w:trPr>
        <w:tc>
          <w:tcPr>
            <w:tcW w:w="421" w:type="dxa"/>
            <w:vAlign w:val="center"/>
          </w:tcPr>
          <w:p w14:paraId="4538E35C" w14:textId="77777777" w:rsidR="00AB2C28" w:rsidRPr="0069744E" w:rsidRDefault="00AB2C28" w:rsidP="00AB2C28">
            <w:pPr>
              <w:jc w:val="both"/>
              <w:rPr>
                <w:rFonts w:cstheme="minorHAnsi"/>
                <w:sz w:val="16"/>
                <w:szCs w:val="16"/>
              </w:rPr>
            </w:pPr>
            <w:r w:rsidRPr="0069744E">
              <w:rPr>
                <w:rFonts w:cstheme="minorHAnsi"/>
                <w:sz w:val="16"/>
                <w:szCs w:val="16"/>
              </w:rPr>
              <w:t>11.</w:t>
            </w:r>
          </w:p>
        </w:tc>
        <w:tc>
          <w:tcPr>
            <w:tcW w:w="5108" w:type="dxa"/>
            <w:shd w:val="clear" w:color="auto" w:fill="auto"/>
            <w:tcMar>
              <w:left w:w="108" w:type="dxa"/>
            </w:tcMar>
          </w:tcPr>
          <w:p w14:paraId="327708F4" w14:textId="6B7A8B5C" w:rsidR="00AB2C28" w:rsidRPr="00C65421" w:rsidRDefault="00AB2C28" w:rsidP="00AB2C28">
            <w:pPr>
              <w:jc w:val="both"/>
              <w:rPr>
                <w:rFonts w:cstheme="minorHAnsi"/>
                <w:sz w:val="22"/>
                <w:szCs w:val="22"/>
              </w:rPr>
            </w:pPr>
            <w:r>
              <w:rPr>
                <w:rFonts w:ascii="Arial" w:eastAsia="Arial" w:hAnsi="Arial" w:cs="Arial"/>
                <w:color w:val="000000"/>
                <w:sz w:val="20"/>
                <w:szCs w:val="20"/>
              </w:rPr>
              <w:t>m</w:t>
            </w:r>
            <w:r w:rsidRPr="005B2ABE">
              <w:rPr>
                <w:rFonts w:ascii="Arial" w:eastAsia="Arial" w:hAnsi="Arial" w:cs="Arial"/>
                <w:color w:val="000000"/>
                <w:sz w:val="20"/>
                <w:szCs w:val="20"/>
              </w:rPr>
              <w:t>ožnost doplnění o odnímatelnou resuscitační výbavu (T-resuscitátor, směšovač kyslík/vzduch, průtokoměr) instalované do středu lůžka – zcela bez přesahu mimo půdorys</w:t>
            </w:r>
          </w:p>
        </w:tc>
        <w:tc>
          <w:tcPr>
            <w:tcW w:w="992" w:type="dxa"/>
            <w:shd w:val="clear" w:color="auto" w:fill="FFFF00"/>
            <w:tcMar>
              <w:left w:w="108" w:type="dxa"/>
            </w:tcMar>
            <w:vAlign w:val="center"/>
          </w:tcPr>
          <w:p w14:paraId="1B9F4BE3"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492F15BC"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2E61B812" w14:textId="77777777" w:rsidR="00AB2C28" w:rsidRPr="00D47CB8" w:rsidRDefault="00AB2C28" w:rsidP="00AB2C28">
            <w:pPr>
              <w:jc w:val="both"/>
              <w:rPr>
                <w:rFonts w:cstheme="minorHAnsi"/>
                <w:sz w:val="20"/>
                <w:szCs w:val="20"/>
                <w:highlight w:val="yellow"/>
              </w:rPr>
            </w:pPr>
          </w:p>
        </w:tc>
      </w:tr>
      <w:tr w:rsidR="00AB2C28" w:rsidRPr="0069744E" w14:paraId="417E3044" w14:textId="77777777" w:rsidTr="004E5570">
        <w:trPr>
          <w:trHeight w:val="227"/>
        </w:trPr>
        <w:tc>
          <w:tcPr>
            <w:tcW w:w="421" w:type="dxa"/>
            <w:vAlign w:val="center"/>
          </w:tcPr>
          <w:p w14:paraId="152C19A6" w14:textId="77777777" w:rsidR="00AB2C28" w:rsidRPr="0069744E" w:rsidRDefault="00AB2C28" w:rsidP="00AB2C28">
            <w:pPr>
              <w:jc w:val="both"/>
              <w:rPr>
                <w:rFonts w:cstheme="minorHAnsi"/>
                <w:sz w:val="16"/>
                <w:szCs w:val="16"/>
              </w:rPr>
            </w:pPr>
            <w:r w:rsidRPr="0069744E">
              <w:rPr>
                <w:rFonts w:cstheme="minorHAnsi"/>
                <w:sz w:val="16"/>
                <w:szCs w:val="16"/>
              </w:rPr>
              <w:t>12.</w:t>
            </w:r>
          </w:p>
        </w:tc>
        <w:tc>
          <w:tcPr>
            <w:tcW w:w="5108" w:type="dxa"/>
            <w:shd w:val="clear" w:color="auto" w:fill="auto"/>
            <w:tcMar>
              <w:left w:w="108" w:type="dxa"/>
            </w:tcMar>
          </w:tcPr>
          <w:p w14:paraId="57E0A52F" w14:textId="7A3F10DD" w:rsidR="00AB2C28" w:rsidRPr="00C65421" w:rsidRDefault="00AB2C28" w:rsidP="00AB2C28">
            <w:pPr>
              <w:jc w:val="both"/>
              <w:rPr>
                <w:rFonts w:cstheme="minorHAnsi"/>
                <w:sz w:val="22"/>
                <w:szCs w:val="22"/>
              </w:rPr>
            </w:pPr>
            <w:r>
              <w:rPr>
                <w:rFonts w:ascii="Arial" w:eastAsia="Arial" w:hAnsi="Arial" w:cs="Arial"/>
                <w:color w:val="000000"/>
                <w:sz w:val="20"/>
                <w:szCs w:val="20"/>
              </w:rPr>
              <w:t>v</w:t>
            </w:r>
            <w:r w:rsidRPr="0038661D">
              <w:rPr>
                <w:rFonts w:ascii="Arial" w:eastAsia="Arial" w:hAnsi="Arial" w:cs="Arial"/>
                <w:color w:val="000000"/>
                <w:sz w:val="20"/>
                <w:szCs w:val="20"/>
              </w:rPr>
              <w:t>ýškově nastavitelný elektricky ovládaný pojízdný podvozek (nastavení ideální výšky pro péči) s nožním ovládáním výšky z obou stran</w:t>
            </w:r>
          </w:p>
        </w:tc>
        <w:tc>
          <w:tcPr>
            <w:tcW w:w="992" w:type="dxa"/>
            <w:shd w:val="clear" w:color="auto" w:fill="FFFF00"/>
            <w:tcMar>
              <w:left w:w="108" w:type="dxa"/>
            </w:tcMar>
            <w:vAlign w:val="center"/>
          </w:tcPr>
          <w:p w14:paraId="602DD889"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59D8DF27"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6FF5BDC5" w14:textId="77777777" w:rsidR="00AB2C28" w:rsidRPr="00D47CB8" w:rsidRDefault="00AB2C28" w:rsidP="00AB2C28">
            <w:pPr>
              <w:jc w:val="both"/>
              <w:rPr>
                <w:rFonts w:cstheme="minorHAnsi"/>
                <w:sz w:val="20"/>
                <w:szCs w:val="20"/>
                <w:highlight w:val="yellow"/>
              </w:rPr>
            </w:pPr>
          </w:p>
        </w:tc>
      </w:tr>
      <w:tr w:rsidR="00AB2C28" w:rsidRPr="0069744E" w14:paraId="4583EF7B" w14:textId="77777777" w:rsidTr="00665F51">
        <w:trPr>
          <w:trHeight w:val="227"/>
        </w:trPr>
        <w:tc>
          <w:tcPr>
            <w:tcW w:w="421" w:type="dxa"/>
            <w:vAlign w:val="center"/>
          </w:tcPr>
          <w:p w14:paraId="210E8ABB" w14:textId="77777777" w:rsidR="00AB2C28" w:rsidRPr="0069744E" w:rsidRDefault="00AB2C28" w:rsidP="00AB2C28">
            <w:pPr>
              <w:jc w:val="both"/>
              <w:rPr>
                <w:rFonts w:cstheme="minorHAnsi"/>
                <w:sz w:val="16"/>
                <w:szCs w:val="16"/>
              </w:rPr>
            </w:pPr>
            <w:r w:rsidRPr="0069744E">
              <w:rPr>
                <w:rFonts w:cstheme="minorHAnsi"/>
                <w:sz w:val="16"/>
                <w:szCs w:val="16"/>
              </w:rPr>
              <w:t>13.</w:t>
            </w:r>
          </w:p>
        </w:tc>
        <w:tc>
          <w:tcPr>
            <w:tcW w:w="5108" w:type="dxa"/>
            <w:shd w:val="clear" w:color="auto" w:fill="auto"/>
            <w:tcMar>
              <w:left w:w="108" w:type="dxa"/>
            </w:tcMar>
          </w:tcPr>
          <w:p w14:paraId="45ECDC3C" w14:textId="4E405C3A" w:rsidR="00AB2C28" w:rsidRPr="00C65421" w:rsidRDefault="00AB2C28" w:rsidP="00AB2C28">
            <w:pPr>
              <w:jc w:val="both"/>
              <w:rPr>
                <w:rFonts w:cstheme="minorHAnsi"/>
                <w:sz w:val="22"/>
                <w:szCs w:val="22"/>
              </w:rPr>
            </w:pPr>
            <w:r>
              <w:rPr>
                <w:rFonts w:ascii="Arial" w:eastAsia="Arial" w:hAnsi="Arial" w:cs="Arial"/>
                <w:color w:val="000000"/>
                <w:sz w:val="20"/>
                <w:szCs w:val="20"/>
              </w:rPr>
              <w:t>k</w:t>
            </w:r>
            <w:r w:rsidRPr="005B2ABE">
              <w:rPr>
                <w:rFonts w:ascii="Arial" w:eastAsia="Arial" w:hAnsi="Arial" w:cs="Arial"/>
                <w:color w:val="000000"/>
                <w:sz w:val="20"/>
                <w:szCs w:val="20"/>
              </w:rPr>
              <w:t>ompaktní vnější rozměry, maximálně 70x110cm pro snadnou manipulaci v</w:t>
            </w:r>
            <w:r>
              <w:rPr>
                <w:rFonts w:ascii="Arial" w:eastAsia="Arial" w:hAnsi="Arial" w:cs="Arial"/>
                <w:color w:val="000000"/>
                <w:sz w:val="20"/>
                <w:szCs w:val="20"/>
              </w:rPr>
              <w:t> </w:t>
            </w:r>
            <w:r w:rsidRPr="005B2ABE">
              <w:rPr>
                <w:rFonts w:ascii="Arial" w:eastAsia="Arial" w:hAnsi="Arial" w:cs="Arial"/>
                <w:color w:val="000000"/>
                <w:sz w:val="20"/>
                <w:szCs w:val="20"/>
              </w:rPr>
              <w:t>omezených prostorech a blokování co nejmenší podlahové plochy</w:t>
            </w:r>
          </w:p>
        </w:tc>
        <w:tc>
          <w:tcPr>
            <w:tcW w:w="992" w:type="dxa"/>
            <w:shd w:val="clear" w:color="auto" w:fill="FFFF00"/>
            <w:tcMar>
              <w:left w:w="108" w:type="dxa"/>
            </w:tcMar>
            <w:vAlign w:val="center"/>
          </w:tcPr>
          <w:p w14:paraId="2AC9BB65"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1826E41E"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2709FEE2" w14:textId="77777777" w:rsidR="00AB2C28" w:rsidRPr="00D47CB8" w:rsidRDefault="00AB2C28" w:rsidP="00AB2C28">
            <w:pPr>
              <w:jc w:val="both"/>
              <w:rPr>
                <w:rFonts w:cstheme="minorHAnsi"/>
                <w:sz w:val="20"/>
                <w:szCs w:val="20"/>
                <w:highlight w:val="yellow"/>
              </w:rPr>
            </w:pPr>
          </w:p>
        </w:tc>
      </w:tr>
      <w:tr w:rsidR="00AB2C28" w:rsidRPr="0069744E" w14:paraId="63A086B6" w14:textId="77777777" w:rsidTr="004E5570">
        <w:trPr>
          <w:trHeight w:val="227"/>
        </w:trPr>
        <w:tc>
          <w:tcPr>
            <w:tcW w:w="421" w:type="dxa"/>
            <w:vAlign w:val="center"/>
          </w:tcPr>
          <w:p w14:paraId="7187112E" w14:textId="77777777" w:rsidR="00AB2C28" w:rsidRPr="0069744E" w:rsidRDefault="00AB2C28" w:rsidP="00AB2C28">
            <w:pPr>
              <w:jc w:val="both"/>
              <w:rPr>
                <w:rFonts w:cstheme="minorHAnsi"/>
                <w:sz w:val="16"/>
                <w:szCs w:val="16"/>
              </w:rPr>
            </w:pPr>
            <w:r w:rsidRPr="0069744E">
              <w:rPr>
                <w:rFonts w:cstheme="minorHAnsi"/>
                <w:sz w:val="16"/>
                <w:szCs w:val="16"/>
              </w:rPr>
              <w:t>14.</w:t>
            </w:r>
          </w:p>
        </w:tc>
        <w:tc>
          <w:tcPr>
            <w:tcW w:w="5108" w:type="dxa"/>
            <w:shd w:val="clear" w:color="auto" w:fill="auto"/>
            <w:tcMar>
              <w:left w:w="108" w:type="dxa"/>
            </w:tcMar>
          </w:tcPr>
          <w:p w14:paraId="65AB0732" w14:textId="3EA526CA" w:rsidR="00AB2C28" w:rsidRPr="00C65421" w:rsidRDefault="00AB2C28" w:rsidP="00AB2C28">
            <w:pPr>
              <w:jc w:val="both"/>
              <w:rPr>
                <w:rFonts w:cstheme="minorHAnsi"/>
                <w:sz w:val="22"/>
                <w:szCs w:val="22"/>
              </w:rPr>
            </w:pPr>
            <w:r>
              <w:rPr>
                <w:rFonts w:ascii="Arial" w:eastAsia="Arial" w:hAnsi="Arial" w:cs="Arial"/>
                <w:color w:val="000000"/>
                <w:sz w:val="20"/>
                <w:szCs w:val="20"/>
              </w:rPr>
              <w:t>n</w:t>
            </w:r>
            <w:r w:rsidRPr="005B2ABE">
              <w:rPr>
                <w:rFonts w:ascii="Arial" w:eastAsia="Arial" w:hAnsi="Arial" w:cs="Arial"/>
                <w:color w:val="000000"/>
                <w:sz w:val="20"/>
                <w:szCs w:val="20"/>
              </w:rPr>
              <w:t>utností je variabilní umístění velkého množství přídavných přístrojů nutných pro péči přímo na lůžku, požadujeme tak stabilní systém svislých stojanů/kolejnic vlevo i vpravo s</w:t>
            </w:r>
            <w:r>
              <w:rPr>
                <w:rFonts w:ascii="Arial" w:eastAsia="Arial" w:hAnsi="Arial" w:cs="Arial"/>
                <w:color w:val="000000"/>
                <w:sz w:val="20"/>
                <w:szCs w:val="20"/>
              </w:rPr>
              <w:t> </w:t>
            </w:r>
            <w:r w:rsidRPr="005B2ABE">
              <w:rPr>
                <w:rFonts w:ascii="Arial" w:eastAsia="Arial" w:hAnsi="Arial" w:cs="Arial"/>
                <w:color w:val="000000"/>
                <w:sz w:val="20"/>
                <w:szCs w:val="20"/>
              </w:rPr>
              <w:t>možností rozšíření o police, držáky atd.</w:t>
            </w:r>
          </w:p>
        </w:tc>
        <w:tc>
          <w:tcPr>
            <w:tcW w:w="992" w:type="dxa"/>
            <w:shd w:val="clear" w:color="auto" w:fill="FFFF00"/>
            <w:tcMar>
              <w:left w:w="108" w:type="dxa"/>
            </w:tcMar>
            <w:vAlign w:val="center"/>
          </w:tcPr>
          <w:p w14:paraId="6D40022C"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4BA0393C"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5CC09853" w14:textId="77777777" w:rsidR="00AB2C28" w:rsidRPr="00D47CB8" w:rsidRDefault="00AB2C28" w:rsidP="00AB2C28">
            <w:pPr>
              <w:jc w:val="both"/>
              <w:rPr>
                <w:rFonts w:cstheme="minorHAnsi"/>
                <w:sz w:val="20"/>
                <w:szCs w:val="20"/>
                <w:highlight w:val="yellow"/>
              </w:rPr>
            </w:pPr>
          </w:p>
        </w:tc>
      </w:tr>
      <w:tr w:rsidR="00AB2C28" w:rsidRPr="0069744E" w14:paraId="0B2F63C9" w14:textId="77777777" w:rsidTr="004E5570">
        <w:trPr>
          <w:trHeight w:val="227"/>
        </w:trPr>
        <w:tc>
          <w:tcPr>
            <w:tcW w:w="421" w:type="dxa"/>
            <w:vAlign w:val="center"/>
          </w:tcPr>
          <w:p w14:paraId="205CD6CD" w14:textId="77777777" w:rsidR="00AB2C28" w:rsidRPr="0069744E" w:rsidRDefault="00AB2C28" w:rsidP="00AB2C28">
            <w:pPr>
              <w:jc w:val="both"/>
              <w:rPr>
                <w:rFonts w:cstheme="minorHAnsi"/>
                <w:sz w:val="16"/>
                <w:szCs w:val="16"/>
              </w:rPr>
            </w:pPr>
            <w:r>
              <w:rPr>
                <w:rFonts w:cstheme="minorHAnsi"/>
                <w:sz w:val="16"/>
                <w:szCs w:val="16"/>
              </w:rPr>
              <w:t>15.</w:t>
            </w:r>
          </w:p>
        </w:tc>
        <w:tc>
          <w:tcPr>
            <w:tcW w:w="5108" w:type="dxa"/>
            <w:shd w:val="clear" w:color="auto" w:fill="auto"/>
            <w:tcMar>
              <w:left w:w="108" w:type="dxa"/>
            </w:tcMar>
          </w:tcPr>
          <w:p w14:paraId="24A9326B" w14:textId="55BC64C5" w:rsidR="00AB2C28" w:rsidRPr="00AB1ACC" w:rsidRDefault="00AB2C28" w:rsidP="00AB2C28">
            <w:pPr>
              <w:jc w:val="both"/>
              <w:rPr>
                <w:rFonts w:cstheme="minorHAnsi"/>
                <w:sz w:val="22"/>
                <w:szCs w:val="22"/>
              </w:rPr>
            </w:pPr>
            <w:r>
              <w:rPr>
                <w:rFonts w:ascii="Arial" w:eastAsia="Arial" w:hAnsi="Arial" w:cs="Arial"/>
                <w:color w:val="000000"/>
                <w:sz w:val="20"/>
                <w:szCs w:val="20"/>
              </w:rPr>
              <w:t>e</w:t>
            </w:r>
            <w:r w:rsidRPr="005B2ABE">
              <w:rPr>
                <w:rFonts w:ascii="Arial" w:eastAsia="Arial" w:hAnsi="Arial" w:cs="Arial"/>
                <w:color w:val="000000"/>
                <w:sz w:val="20"/>
                <w:szCs w:val="20"/>
              </w:rPr>
              <w:t>urolišta s</w:t>
            </w:r>
            <w:r>
              <w:rPr>
                <w:rFonts w:ascii="Arial" w:eastAsia="Arial" w:hAnsi="Arial" w:cs="Arial"/>
                <w:color w:val="000000"/>
                <w:sz w:val="20"/>
                <w:szCs w:val="20"/>
              </w:rPr>
              <w:t> </w:t>
            </w:r>
            <w:r w:rsidRPr="005B2ABE">
              <w:rPr>
                <w:rFonts w:ascii="Arial" w:eastAsia="Arial" w:hAnsi="Arial" w:cs="Arial"/>
                <w:color w:val="000000"/>
                <w:sz w:val="20"/>
                <w:szCs w:val="20"/>
              </w:rPr>
              <w:t>variabilním umístěním (manipulace bez použití nářadí)</w:t>
            </w:r>
          </w:p>
        </w:tc>
        <w:tc>
          <w:tcPr>
            <w:tcW w:w="992" w:type="dxa"/>
            <w:shd w:val="clear" w:color="auto" w:fill="FFFF00"/>
            <w:tcMar>
              <w:left w:w="108" w:type="dxa"/>
            </w:tcMar>
            <w:vAlign w:val="center"/>
          </w:tcPr>
          <w:p w14:paraId="09FFF257"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3B00A150"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22394C43" w14:textId="77777777" w:rsidR="00AB2C28" w:rsidRPr="00D47CB8" w:rsidRDefault="00AB2C28" w:rsidP="00AB2C28">
            <w:pPr>
              <w:jc w:val="both"/>
              <w:rPr>
                <w:rFonts w:cstheme="minorHAnsi"/>
                <w:sz w:val="20"/>
                <w:szCs w:val="20"/>
                <w:highlight w:val="yellow"/>
              </w:rPr>
            </w:pPr>
          </w:p>
        </w:tc>
      </w:tr>
      <w:tr w:rsidR="00AB2C28" w:rsidRPr="0069744E" w14:paraId="520FDC17" w14:textId="77777777" w:rsidTr="004E5570">
        <w:trPr>
          <w:trHeight w:val="227"/>
        </w:trPr>
        <w:tc>
          <w:tcPr>
            <w:tcW w:w="421" w:type="dxa"/>
            <w:vAlign w:val="center"/>
          </w:tcPr>
          <w:p w14:paraId="3413C766" w14:textId="77777777" w:rsidR="00AB2C28" w:rsidRDefault="00AB2C28" w:rsidP="00AB2C28">
            <w:pPr>
              <w:jc w:val="both"/>
              <w:rPr>
                <w:rFonts w:cstheme="minorHAnsi"/>
                <w:sz w:val="16"/>
                <w:szCs w:val="16"/>
              </w:rPr>
            </w:pPr>
            <w:r>
              <w:rPr>
                <w:rFonts w:cstheme="minorHAnsi"/>
                <w:sz w:val="16"/>
                <w:szCs w:val="16"/>
              </w:rPr>
              <w:t>16.</w:t>
            </w:r>
          </w:p>
        </w:tc>
        <w:tc>
          <w:tcPr>
            <w:tcW w:w="5108" w:type="dxa"/>
            <w:shd w:val="clear" w:color="auto" w:fill="auto"/>
            <w:tcMar>
              <w:left w:w="108" w:type="dxa"/>
            </w:tcMar>
          </w:tcPr>
          <w:p w14:paraId="75D5626D" w14:textId="45091D96" w:rsidR="00AB2C28" w:rsidRPr="00AB1ACC" w:rsidRDefault="00AB2C28" w:rsidP="00AB2C28">
            <w:pPr>
              <w:jc w:val="both"/>
              <w:rPr>
                <w:rFonts w:cstheme="minorHAnsi"/>
                <w:sz w:val="22"/>
                <w:szCs w:val="22"/>
              </w:rPr>
            </w:pPr>
            <w:r>
              <w:rPr>
                <w:rFonts w:ascii="Arial" w:eastAsia="Arial" w:hAnsi="Arial" w:cs="Arial"/>
                <w:color w:val="000000"/>
                <w:sz w:val="20"/>
                <w:szCs w:val="20"/>
              </w:rPr>
              <w:t>dodání vč. p</w:t>
            </w:r>
            <w:r w:rsidRPr="005B2ABE">
              <w:rPr>
                <w:rFonts w:ascii="Arial" w:eastAsia="Arial" w:hAnsi="Arial" w:cs="Arial"/>
                <w:color w:val="000000"/>
                <w:sz w:val="20"/>
                <w:szCs w:val="20"/>
              </w:rPr>
              <w:t>olice ve středu (mezi sloupy) lůžka, bez přesahů mimo půdorys pro snadný transport a manipulaci</w:t>
            </w:r>
            <w:r>
              <w:rPr>
                <w:rFonts w:ascii="Arial" w:eastAsia="Arial" w:hAnsi="Arial" w:cs="Arial"/>
                <w:color w:val="000000"/>
                <w:sz w:val="20"/>
                <w:szCs w:val="20"/>
              </w:rPr>
              <w:t xml:space="preserve"> </w:t>
            </w:r>
          </w:p>
        </w:tc>
        <w:tc>
          <w:tcPr>
            <w:tcW w:w="992" w:type="dxa"/>
            <w:shd w:val="clear" w:color="auto" w:fill="FFFF00"/>
            <w:tcMar>
              <w:left w:w="108" w:type="dxa"/>
            </w:tcMar>
            <w:vAlign w:val="center"/>
          </w:tcPr>
          <w:p w14:paraId="162DEFA7"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7B4F9D7A"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385939EC" w14:textId="77777777" w:rsidR="00AB2C28" w:rsidRPr="00D47CB8" w:rsidRDefault="00AB2C28" w:rsidP="00AB2C28">
            <w:pPr>
              <w:jc w:val="both"/>
              <w:rPr>
                <w:rFonts w:cstheme="minorHAnsi"/>
                <w:sz w:val="20"/>
                <w:szCs w:val="20"/>
                <w:highlight w:val="yellow"/>
              </w:rPr>
            </w:pPr>
          </w:p>
        </w:tc>
      </w:tr>
      <w:tr w:rsidR="00AB2C28" w:rsidRPr="0069744E" w14:paraId="66255090" w14:textId="77777777" w:rsidTr="004E5570">
        <w:trPr>
          <w:trHeight w:val="227"/>
        </w:trPr>
        <w:tc>
          <w:tcPr>
            <w:tcW w:w="421" w:type="dxa"/>
            <w:vAlign w:val="center"/>
          </w:tcPr>
          <w:p w14:paraId="457B3187" w14:textId="77777777" w:rsidR="00AB2C28" w:rsidRDefault="00AB2C28" w:rsidP="00AB2C28">
            <w:pPr>
              <w:jc w:val="both"/>
              <w:rPr>
                <w:rFonts w:cstheme="minorHAnsi"/>
                <w:sz w:val="16"/>
                <w:szCs w:val="16"/>
              </w:rPr>
            </w:pPr>
            <w:r>
              <w:rPr>
                <w:rFonts w:cstheme="minorHAnsi"/>
                <w:sz w:val="16"/>
                <w:szCs w:val="16"/>
              </w:rPr>
              <w:t>17.</w:t>
            </w:r>
          </w:p>
        </w:tc>
        <w:tc>
          <w:tcPr>
            <w:tcW w:w="5108" w:type="dxa"/>
            <w:shd w:val="clear" w:color="auto" w:fill="auto"/>
            <w:tcMar>
              <w:left w:w="108" w:type="dxa"/>
            </w:tcMar>
          </w:tcPr>
          <w:p w14:paraId="2227D359" w14:textId="446B54E8" w:rsidR="00AB2C28" w:rsidRPr="00AB1ACC" w:rsidRDefault="00AB2C28" w:rsidP="00AB2C28">
            <w:pPr>
              <w:jc w:val="both"/>
              <w:rPr>
                <w:rFonts w:cstheme="minorHAnsi"/>
                <w:sz w:val="22"/>
                <w:szCs w:val="22"/>
              </w:rPr>
            </w:pPr>
            <w:r>
              <w:rPr>
                <w:rFonts w:ascii="Arial" w:eastAsia="Arial" w:hAnsi="Arial" w:cs="Arial"/>
                <w:color w:val="000000"/>
                <w:sz w:val="20"/>
                <w:szCs w:val="20"/>
              </w:rPr>
              <w:t>police na příslušenství boční, výškově nastavitelná</w:t>
            </w:r>
          </w:p>
        </w:tc>
        <w:tc>
          <w:tcPr>
            <w:tcW w:w="992" w:type="dxa"/>
            <w:shd w:val="clear" w:color="auto" w:fill="FFFF00"/>
            <w:tcMar>
              <w:left w:w="108" w:type="dxa"/>
            </w:tcMar>
            <w:vAlign w:val="center"/>
          </w:tcPr>
          <w:p w14:paraId="6CE3C5DC"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792A8287"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6EDE6DC0" w14:textId="77777777" w:rsidR="00AB2C28" w:rsidRPr="00D47CB8" w:rsidRDefault="00AB2C28" w:rsidP="00AB2C28">
            <w:pPr>
              <w:jc w:val="both"/>
              <w:rPr>
                <w:rFonts w:cstheme="minorHAnsi"/>
                <w:sz w:val="20"/>
                <w:szCs w:val="20"/>
                <w:highlight w:val="yellow"/>
              </w:rPr>
            </w:pPr>
          </w:p>
        </w:tc>
      </w:tr>
      <w:tr w:rsidR="00AB2C28" w:rsidRPr="0069744E" w14:paraId="4039B353" w14:textId="77777777" w:rsidTr="004E5570">
        <w:trPr>
          <w:trHeight w:val="227"/>
        </w:trPr>
        <w:tc>
          <w:tcPr>
            <w:tcW w:w="421" w:type="dxa"/>
            <w:vAlign w:val="center"/>
          </w:tcPr>
          <w:p w14:paraId="4090A138" w14:textId="77777777" w:rsidR="00AB2C28" w:rsidRDefault="00AB2C28" w:rsidP="00AB2C28">
            <w:pPr>
              <w:jc w:val="both"/>
              <w:rPr>
                <w:rFonts w:cstheme="minorHAnsi"/>
                <w:sz w:val="16"/>
                <w:szCs w:val="16"/>
              </w:rPr>
            </w:pPr>
            <w:r>
              <w:rPr>
                <w:rFonts w:cstheme="minorHAnsi"/>
                <w:sz w:val="16"/>
                <w:szCs w:val="16"/>
              </w:rPr>
              <w:t>18.</w:t>
            </w:r>
          </w:p>
        </w:tc>
        <w:tc>
          <w:tcPr>
            <w:tcW w:w="5108" w:type="dxa"/>
            <w:shd w:val="clear" w:color="auto" w:fill="auto"/>
            <w:tcMar>
              <w:left w:w="108" w:type="dxa"/>
            </w:tcMar>
          </w:tcPr>
          <w:p w14:paraId="0785B352" w14:textId="303FD83C" w:rsidR="00AB2C28" w:rsidRPr="00AB1ACC" w:rsidRDefault="00AB2C28" w:rsidP="00AB2C28">
            <w:pPr>
              <w:jc w:val="both"/>
              <w:rPr>
                <w:rFonts w:cstheme="minorHAnsi"/>
                <w:sz w:val="22"/>
                <w:szCs w:val="22"/>
              </w:rPr>
            </w:pPr>
            <w:r>
              <w:rPr>
                <w:rFonts w:ascii="Arial" w:eastAsia="Arial" w:hAnsi="Arial" w:cs="Arial"/>
                <w:color w:val="000000"/>
                <w:sz w:val="20"/>
                <w:szCs w:val="20"/>
              </w:rPr>
              <w:t>infuzní stojan výškově nastavitelný</w:t>
            </w:r>
          </w:p>
        </w:tc>
        <w:tc>
          <w:tcPr>
            <w:tcW w:w="992" w:type="dxa"/>
            <w:shd w:val="clear" w:color="auto" w:fill="FFFF00"/>
            <w:tcMar>
              <w:left w:w="108" w:type="dxa"/>
            </w:tcMar>
            <w:vAlign w:val="center"/>
          </w:tcPr>
          <w:p w14:paraId="2F3CF954"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5135C941"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1776B63B" w14:textId="77777777" w:rsidR="00AB2C28" w:rsidRPr="00D47CB8" w:rsidRDefault="00AB2C28" w:rsidP="00AB2C28">
            <w:pPr>
              <w:jc w:val="both"/>
              <w:rPr>
                <w:rFonts w:cstheme="minorHAnsi"/>
                <w:sz w:val="20"/>
                <w:szCs w:val="20"/>
                <w:highlight w:val="yellow"/>
              </w:rPr>
            </w:pPr>
          </w:p>
        </w:tc>
      </w:tr>
      <w:tr w:rsidR="00AB2C28" w:rsidRPr="0069744E" w14:paraId="741875BD" w14:textId="77777777" w:rsidTr="004E5570">
        <w:trPr>
          <w:trHeight w:val="227"/>
        </w:trPr>
        <w:tc>
          <w:tcPr>
            <w:tcW w:w="421" w:type="dxa"/>
            <w:vAlign w:val="center"/>
          </w:tcPr>
          <w:p w14:paraId="00A15258" w14:textId="77777777" w:rsidR="00AB2C28" w:rsidRDefault="00AB2C28" w:rsidP="00AB2C28">
            <w:pPr>
              <w:jc w:val="both"/>
              <w:rPr>
                <w:rFonts w:cstheme="minorHAnsi"/>
                <w:sz w:val="16"/>
                <w:szCs w:val="16"/>
              </w:rPr>
            </w:pPr>
            <w:r>
              <w:rPr>
                <w:rFonts w:cstheme="minorHAnsi"/>
                <w:sz w:val="16"/>
                <w:szCs w:val="16"/>
              </w:rPr>
              <w:t>19.</w:t>
            </w:r>
          </w:p>
        </w:tc>
        <w:tc>
          <w:tcPr>
            <w:tcW w:w="5108" w:type="dxa"/>
            <w:shd w:val="clear" w:color="auto" w:fill="auto"/>
            <w:tcMar>
              <w:left w:w="108" w:type="dxa"/>
            </w:tcMar>
          </w:tcPr>
          <w:p w14:paraId="47E0AF9E" w14:textId="598BF4EF" w:rsidR="00AB2C28" w:rsidRPr="00AB1ACC" w:rsidRDefault="00AB2C28" w:rsidP="00AB2C28">
            <w:pPr>
              <w:jc w:val="both"/>
              <w:rPr>
                <w:rFonts w:cstheme="minorHAnsi"/>
                <w:sz w:val="22"/>
                <w:szCs w:val="22"/>
              </w:rPr>
            </w:pPr>
            <w:r>
              <w:rPr>
                <w:rFonts w:ascii="Arial" w:eastAsia="Arial" w:hAnsi="Arial" w:cs="Arial"/>
                <w:color w:val="000000"/>
                <w:sz w:val="20"/>
                <w:szCs w:val="20"/>
              </w:rPr>
              <w:t>d</w:t>
            </w:r>
            <w:r w:rsidRPr="0038661D">
              <w:rPr>
                <w:rFonts w:ascii="Arial" w:eastAsia="Arial" w:hAnsi="Arial" w:cs="Arial"/>
                <w:color w:val="000000"/>
                <w:sz w:val="20"/>
                <w:szCs w:val="20"/>
              </w:rPr>
              <w:t>ržák tlakové lahve</w:t>
            </w:r>
          </w:p>
        </w:tc>
        <w:tc>
          <w:tcPr>
            <w:tcW w:w="992" w:type="dxa"/>
            <w:shd w:val="clear" w:color="auto" w:fill="FFFF00"/>
            <w:tcMar>
              <w:left w:w="108" w:type="dxa"/>
            </w:tcMar>
            <w:vAlign w:val="center"/>
          </w:tcPr>
          <w:p w14:paraId="11BE1C57"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4551EFAD"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736490EB" w14:textId="77777777" w:rsidR="00AB2C28" w:rsidRPr="00D47CB8" w:rsidRDefault="00AB2C28" w:rsidP="00AB2C28">
            <w:pPr>
              <w:jc w:val="both"/>
              <w:rPr>
                <w:rFonts w:cstheme="minorHAnsi"/>
                <w:sz w:val="20"/>
                <w:szCs w:val="20"/>
                <w:highlight w:val="yellow"/>
              </w:rPr>
            </w:pPr>
          </w:p>
        </w:tc>
      </w:tr>
      <w:tr w:rsidR="00AB2C28" w:rsidRPr="0069744E" w14:paraId="657B2B1D" w14:textId="77777777" w:rsidTr="004E5570">
        <w:trPr>
          <w:trHeight w:val="227"/>
        </w:trPr>
        <w:tc>
          <w:tcPr>
            <w:tcW w:w="421" w:type="dxa"/>
            <w:vAlign w:val="center"/>
          </w:tcPr>
          <w:p w14:paraId="6969C2ED" w14:textId="77777777" w:rsidR="00AB2C28" w:rsidRDefault="00AB2C28" w:rsidP="00AB2C28">
            <w:pPr>
              <w:jc w:val="both"/>
              <w:rPr>
                <w:rFonts w:cstheme="minorHAnsi"/>
                <w:sz w:val="16"/>
                <w:szCs w:val="16"/>
              </w:rPr>
            </w:pPr>
            <w:r>
              <w:rPr>
                <w:rFonts w:cstheme="minorHAnsi"/>
                <w:sz w:val="16"/>
                <w:szCs w:val="16"/>
              </w:rPr>
              <w:t>20.</w:t>
            </w:r>
          </w:p>
        </w:tc>
        <w:tc>
          <w:tcPr>
            <w:tcW w:w="5108" w:type="dxa"/>
            <w:shd w:val="clear" w:color="auto" w:fill="auto"/>
            <w:tcMar>
              <w:left w:w="108" w:type="dxa"/>
            </w:tcMar>
          </w:tcPr>
          <w:p w14:paraId="1967F443" w14:textId="1AD3FCF6" w:rsidR="00AB2C28" w:rsidRPr="004E5570" w:rsidRDefault="00AB2C28" w:rsidP="004E5570">
            <w:pPr>
              <w:autoSpaceDE w:val="0"/>
              <w:autoSpaceDN w:val="0"/>
              <w:adjustRightInd w:val="0"/>
              <w:rPr>
                <w:rFonts w:ascii="ArialMT" w:eastAsia="Times New Roman" w:hAnsi="ArialMT" w:cs="ArialMT"/>
                <w:sz w:val="20"/>
                <w:szCs w:val="20"/>
                <w:lang w:eastAsia="cs-CZ" w:bidi="ar-SA"/>
              </w:rPr>
            </w:pPr>
            <w:r>
              <w:rPr>
                <w:rFonts w:ascii="ArialMT" w:eastAsia="Times New Roman" w:hAnsi="ArialMT" w:cs="ArialMT"/>
                <w:sz w:val="20"/>
                <w:szCs w:val="20"/>
                <w:lang w:eastAsia="cs-CZ" w:bidi="ar-SA"/>
              </w:rPr>
              <w:t>s</w:t>
            </w:r>
            <w:r w:rsidRPr="0038661D">
              <w:rPr>
                <w:rFonts w:ascii="ArialMT" w:eastAsia="Times New Roman" w:hAnsi="ArialMT" w:cs="ArialMT"/>
                <w:sz w:val="20"/>
                <w:szCs w:val="20"/>
                <w:lang w:eastAsia="cs-CZ" w:bidi="ar-SA"/>
              </w:rPr>
              <w:t>kříňka se 2 zásuvkami na výškově nastavitelný podvozek,</w:t>
            </w:r>
            <w:r w:rsidR="004E5570">
              <w:rPr>
                <w:rFonts w:ascii="ArialMT" w:eastAsia="Times New Roman" w:hAnsi="ArialMT" w:cs="ArialMT"/>
                <w:sz w:val="20"/>
                <w:szCs w:val="20"/>
                <w:lang w:eastAsia="cs-CZ" w:bidi="ar-SA"/>
              </w:rPr>
              <w:t xml:space="preserve"> </w:t>
            </w:r>
            <w:r w:rsidRPr="0038661D">
              <w:rPr>
                <w:rFonts w:ascii="ArialMT" w:eastAsia="Times New Roman" w:hAnsi="ArialMT" w:cs="ArialMT"/>
                <w:sz w:val="20"/>
                <w:szCs w:val="20"/>
                <w:lang w:eastAsia="cs-CZ" w:bidi="ar-SA"/>
              </w:rPr>
              <w:t>přístup z čelní strany</w:t>
            </w:r>
          </w:p>
        </w:tc>
        <w:tc>
          <w:tcPr>
            <w:tcW w:w="992" w:type="dxa"/>
            <w:shd w:val="clear" w:color="auto" w:fill="FFFF00"/>
            <w:tcMar>
              <w:left w:w="108" w:type="dxa"/>
            </w:tcMar>
            <w:vAlign w:val="center"/>
          </w:tcPr>
          <w:p w14:paraId="441272F9"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12D1A2FC"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0F665FF0" w14:textId="77777777" w:rsidR="00AB2C28" w:rsidRPr="00D47CB8" w:rsidRDefault="00AB2C28" w:rsidP="00AB2C28">
            <w:pPr>
              <w:jc w:val="both"/>
              <w:rPr>
                <w:rFonts w:cstheme="minorHAnsi"/>
                <w:sz w:val="20"/>
                <w:szCs w:val="20"/>
                <w:highlight w:val="yellow"/>
              </w:rPr>
            </w:pPr>
          </w:p>
        </w:tc>
      </w:tr>
      <w:tr w:rsidR="00AB2C28" w:rsidRPr="0069744E" w14:paraId="0285189A" w14:textId="77777777" w:rsidTr="004E5570">
        <w:trPr>
          <w:trHeight w:val="227"/>
        </w:trPr>
        <w:tc>
          <w:tcPr>
            <w:tcW w:w="421" w:type="dxa"/>
            <w:vAlign w:val="center"/>
          </w:tcPr>
          <w:p w14:paraId="4131E8D4" w14:textId="77777777" w:rsidR="00AB2C28" w:rsidRDefault="00AB2C28" w:rsidP="00AB2C28">
            <w:pPr>
              <w:jc w:val="both"/>
              <w:rPr>
                <w:rFonts w:cstheme="minorHAnsi"/>
                <w:sz w:val="16"/>
                <w:szCs w:val="16"/>
              </w:rPr>
            </w:pPr>
            <w:r>
              <w:rPr>
                <w:rFonts w:cstheme="minorHAnsi"/>
                <w:sz w:val="16"/>
                <w:szCs w:val="16"/>
              </w:rPr>
              <w:t>21.</w:t>
            </w:r>
          </w:p>
        </w:tc>
        <w:tc>
          <w:tcPr>
            <w:tcW w:w="5108" w:type="dxa"/>
            <w:shd w:val="clear" w:color="auto" w:fill="auto"/>
            <w:tcMar>
              <w:left w:w="108" w:type="dxa"/>
            </w:tcMar>
          </w:tcPr>
          <w:p w14:paraId="32BDD912" w14:textId="59C5D561" w:rsidR="00AB2C28" w:rsidRPr="00AB1ACC" w:rsidRDefault="00AB2C28" w:rsidP="00AB2C28">
            <w:pPr>
              <w:jc w:val="both"/>
              <w:rPr>
                <w:rFonts w:cstheme="minorHAnsi"/>
                <w:sz w:val="22"/>
                <w:szCs w:val="22"/>
              </w:rPr>
            </w:pPr>
            <w:r>
              <w:rPr>
                <w:rFonts w:ascii="Arial" w:eastAsia="Arial" w:hAnsi="Arial" w:cs="Arial"/>
                <w:color w:val="000000"/>
                <w:sz w:val="20"/>
                <w:szCs w:val="20"/>
              </w:rPr>
              <w:t>s</w:t>
            </w:r>
            <w:r w:rsidRPr="005A6C0C">
              <w:rPr>
                <w:rFonts w:ascii="Arial" w:eastAsia="Arial" w:hAnsi="Arial" w:cs="Arial"/>
                <w:color w:val="000000"/>
                <w:sz w:val="20"/>
                <w:szCs w:val="20"/>
              </w:rPr>
              <w:t xml:space="preserve">oučástí dodávky musí být </w:t>
            </w:r>
            <w:r w:rsidRPr="005A6C0C">
              <w:rPr>
                <w:rFonts w:ascii="Arial" w:hAnsi="Arial" w:cs="Arial"/>
                <w:sz w:val="20"/>
                <w:szCs w:val="20"/>
              </w:rPr>
              <w:t>příslušenství nutné k uvedení lůžka do provozu a ke splnění účelu použití</w:t>
            </w:r>
          </w:p>
        </w:tc>
        <w:tc>
          <w:tcPr>
            <w:tcW w:w="992" w:type="dxa"/>
            <w:shd w:val="clear" w:color="auto" w:fill="FFFF00"/>
            <w:tcMar>
              <w:left w:w="108" w:type="dxa"/>
            </w:tcMar>
            <w:vAlign w:val="center"/>
          </w:tcPr>
          <w:p w14:paraId="383D4907"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222761F1"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5BE53091" w14:textId="77777777" w:rsidR="00AB2C28" w:rsidRPr="00D47CB8" w:rsidRDefault="00AB2C28" w:rsidP="00AB2C28">
            <w:pPr>
              <w:jc w:val="both"/>
              <w:rPr>
                <w:rFonts w:cstheme="minorHAnsi"/>
                <w:sz w:val="20"/>
                <w:szCs w:val="20"/>
                <w:highlight w:val="yellow"/>
              </w:rPr>
            </w:pPr>
          </w:p>
        </w:tc>
      </w:tr>
      <w:tr w:rsidR="00AB2C28" w:rsidRPr="0069744E" w14:paraId="554D10C7" w14:textId="77777777" w:rsidTr="004F3354">
        <w:trPr>
          <w:trHeight w:val="227"/>
        </w:trPr>
        <w:tc>
          <w:tcPr>
            <w:tcW w:w="10065" w:type="dxa"/>
            <w:gridSpan w:val="5"/>
            <w:vAlign w:val="center"/>
          </w:tcPr>
          <w:p w14:paraId="01091A92" w14:textId="66B2869E" w:rsidR="00AB2C28" w:rsidRPr="00D47CB8" w:rsidRDefault="00AB2C28" w:rsidP="00AB2C28">
            <w:pPr>
              <w:jc w:val="both"/>
              <w:rPr>
                <w:rFonts w:cstheme="minorHAnsi"/>
                <w:sz w:val="20"/>
                <w:szCs w:val="20"/>
                <w:highlight w:val="yellow"/>
              </w:rPr>
            </w:pPr>
          </w:p>
        </w:tc>
      </w:tr>
      <w:tr w:rsidR="004E5570" w:rsidRPr="0069744E" w14:paraId="7C738EC1" w14:textId="77777777" w:rsidTr="00311020">
        <w:trPr>
          <w:trHeight w:val="227"/>
        </w:trPr>
        <w:tc>
          <w:tcPr>
            <w:tcW w:w="421" w:type="dxa"/>
            <w:vAlign w:val="center"/>
          </w:tcPr>
          <w:p w14:paraId="088995EA" w14:textId="512955A9" w:rsidR="004E5570" w:rsidRDefault="004E5570" w:rsidP="00AB2C28">
            <w:pPr>
              <w:jc w:val="both"/>
              <w:rPr>
                <w:rFonts w:cstheme="minorHAnsi"/>
                <w:sz w:val="16"/>
                <w:szCs w:val="16"/>
              </w:rPr>
            </w:pPr>
          </w:p>
        </w:tc>
        <w:tc>
          <w:tcPr>
            <w:tcW w:w="9644" w:type="dxa"/>
            <w:gridSpan w:val="4"/>
            <w:shd w:val="clear" w:color="auto" w:fill="auto"/>
            <w:tcMar>
              <w:left w:w="108" w:type="dxa"/>
            </w:tcMar>
          </w:tcPr>
          <w:p w14:paraId="0F81AA6B" w14:textId="21C97AF4" w:rsidR="004E5570" w:rsidRPr="00D47CB8" w:rsidRDefault="004E5570" w:rsidP="00AB2C28">
            <w:pPr>
              <w:jc w:val="both"/>
              <w:rPr>
                <w:rFonts w:cstheme="minorHAnsi"/>
                <w:sz w:val="20"/>
                <w:szCs w:val="20"/>
                <w:highlight w:val="yellow"/>
              </w:rPr>
            </w:pPr>
            <w:r w:rsidRPr="005B2ABE">
              <w:rPr>
                <w:rFonts w:ascii="Arial" w:eastAsia="Arial" w:hAnsi="Arial" w:cs="Arial"/>
                <w:sz w:val="20"/>
                <w:szCs w:val="20"/>
                <w:u w:val="single"/>
              </w:rPr>
              <w:t>Bezpečnost</w:t>
            </w:r>
          </w:p>
        </w:tc>
      </w:tr>
      <w:tr w:rsidR="00AB2C28" w:rsidRPr="0069744E" w14:paraId="0EAD3857" w14:textId="77777777" w:rsidTr="004E5570">
        <w:trPr>
          <w:trHeight w:val="227"/>
        </w:trPr>
        <w:tc>
          <w:tcPr>
            <w:tcW w:w="421" w:type="dxa"/>
            <w:vAlign w:val="center"/>
          </w:tcPr>
          <w:p w14:paraId="783871AE" w14:textId="4A416C31" w:rsidR="00AB2C28" w:rsidRDefault="00AB2C28" w:rsidP="00AB2C28">
            <w:pPr>
              <w:jc w:val="both"/>
              <w:rPr>
                <w:rFonts w:cstheme="minorHAnsi"/>
                <w:sz w:val="16"/>
                <w:szCs w:val="16"/>
              </w:rPr>
            </w:pPr>
            <w:r>
              <w:rPr>
                <w:rFonts w:cstheme="minorHAnsi"/>
                <w:sz w:val="16"/>
                <w:szCs w:val="16"/>
              </w:rPr>
              <w:t>2</w:t>
            </w:r>
            <w:r w:rsidR="005A4FB2">
              <w:rPr>
                <w:rFonts w:cstheme="minorHAnsi"/>
                <w:sz w:val="16"/>
                <w:szCs w:val="16"/>
              </w:rPr>
              <w:t>2</w:t>
            </w:r>
            <w:r>
              <w:rPr>
                <w:rFonts w:cstheme="minorHAnsi"/>
                <w:sz w:val="16"/>
                <w:szCs w:val="16"/>
              </w:rPr>
              <w:t>.</w:t>
            </w:r>
          </w:p>
        </w:tc>
        <w:tc>
          <w:tcPr>
            <w:tcW w:w="5108" w:type="dxa"/>
            <w:shd w:val="clear" w:color="auto" w:fill="auto"/>
            <w:tcMar>
              <w:left w:w="108" w:type="dxa"/>
            </w:tcMar>
          </w:tcPr>
          <w:p w14:paraId="286E0BE2" w14:textId="6937ACD5" w:rsidR="00AB2C28" w:rsidRPr="00AB1ACC" w:rsidRDefault="00AB2C28" w:rsidP="00AB2C28">
            <w:pPr>
              <w:jc w:val="both"/>
              <w:rPr>
                <w:rFonts w:cstheme="minorHAnsi"/>
                <w:sz w:val="22"/>
                <w:szCs w:val="22"/>
              </w:rPr>
            </w:pPr>
            <w:r>
              <w:rPr>
                <w:rFonts w:ascii="Arial" w:eastAsia="Arial" w:hAnsi="Arial" w:cs="Arial"/>
                <w:color w:val="000000"/>
                <w:sz w:val="20"/>
                <w:szCs w:val="20"/>
              </w:rPr>
              <w:t>b</w:t>
            </w:r>
            <w:r w:rsidRPr="005B2ABE">
              <w:rPr>
                <w:rFonts w:ascii="Arial" w:eastAsia="Arial" w:hAnsi="Arial" w:cs="Arial"/>
                <w:color w:val="000000"/>
                <w:sz w:val="20"/>
                <w:szCs w:val="20"/>
              </w:rPr>
              <w:t xml:space="preserve">oční panely lůžka otevíratelné s funkcí automatického bezhlučného sklápění po odjištění pro zajištění volných rukou personálu při manipulaci </w:t>
            </w:r>
          </w:p>
        </w:tc>
        <w:tc>
          <w:tcPr>
            <w:tcW w:w="992" w:type="dxa"/>
            <w:shd w:val="clear" w:color="auto" w:fill="FFFF00"/>
            <w:tcMar>
              <w:left w:w="108" w:type="dxa"/>
            </w:tcMar>
            <w:vAlign w:val="center"/>
          </w:tcPr>
          <w:p w14:paraId="20CAB7B1"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1BF5CBEF"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3F9D4001" w14:textId="77777777" w:rsidR="00AB2C28" w:rsidRPr="00D47CB8" w:rsidRDefault="00AB2C28" w:rsidP="00AB2C28">
            <w:pPr>
              <w:jc w:val="both"/>
              <w:rPr>
                <w:rFonts w:cstheme="minorHAnsi"/>
                <w:sz w:val="20"/>
                <w:szCs w:val="20"/>
                <w:highlight w:val="yellow"/>
              </w:rPr>
            </w:pPr>
          </w:p>
        </w:tc>
      </w:tr>
      <w:tr w:rsidR="00AB2C28" w:rsidRPr="0069744E" w14:paraId="1CB306DF" w14:textId="77777777" w:rsidTr="004E5570">
        <w:trPr>
          <w:trHeight w:val="227"/>
        </w:trPr>
        <w:tc>
          <w:tcPr>
            <w:tcW w:w="421" w:type="dxa"/>
            <w:vAlign w:val="center"/>
          </w:tcPr>
          <w:p w14:paraId="26570A25" w14:textId="2228183B" w:rsidR="00AB2C28" w:rsidRDefault="00AB2C28" w:rsidP="00AB2C28">
            <w:pPr>
              <w:jc w:val="both"/>
              <w:rPr>
                <w:rFonts w:cstheme="minorHAnsi"/>
                <w:sz w:val="16"/>
                <w:szCs w:val="16"/>
              </w:rPr>
            </w:pPr>
            <w:r>
              <w:rPr>
                <w:rFonts w:cstheme="minorHAnsi"/>
                <w:sz w:val="16"/>
                <w:szCs w:val="16"/>
              </w:rPr>
              <w:t>2</w:t>
            </w:r>
            <w:r w:rsidR="005A4FB2">
              <w:rPr>
                <w:rFonts w:cstheme="minorHAnsi"/>
                <w:sz w:val="16"/>
                <w:szCs w:val="16"/>
              </w:rPr>
              <w:t>3</w:t>
            </w:r>
            <w:r>
              <w:rPr>
                <w:rFonts w:cstheme="minorHAnsi"/>
                <w:sz w:val="16"/>
                <w:szCs w:val="16"/>
              </w:rPr>
              <w:t>.</w:t>
            </w:r>
          </w:p>
        </w:tc>
        <w:tc>
          <w:tcPr>
            <w:tcW w:w="5108" w:type="dxa"/>
            <w:shd w:val="clear" w:color="auto" w:fill="auto"/>
            <w:tcMar>
              <w:left w:w="108" w:type="dxa"/>
            </w:tcMar>
          </w:tcPr>
          <w:p w14:paraId="742CEB2E" w14:textId="3019D007" w:rsidR="00AB2C28" w:rsidRPr="00AB1ACC" w:rsidRDefault="00AB2C28" w:rsidP="00AB2C28">
            <w:pPr>
              <w:jc w:val="both"/>
              <w:rPr>
                <w:rFonts w:cstheme="minorHAnsi"/>
                <w:sz w:val="22"/>
                <w:szCs w:val="22"/>
              </w:rPr>
            </w:pPr>
            <w:r>
              <w:rPr>
                <w:rFonts w:ascii="Arial" w:eastAsia="Arial" w:hAnsi="Arial" w:cs="Arial"/>
                <w:color w:val="000000"/>
                <w:sz w:val="20"/>
                <w:szCs w:val="20"/>
              </w:rPr>
              <w:t>v</w:t>
            </w:r>
            <w:r w:rsidRPr="005B2ABE">
              <w:rPr>
                <w:rFonts w:ascii="Arial" w:eastAsia="Arial" w:hAnsi="Arial" w:cs="Arial"/>
                <w:color w:val="000000"/>
                <w:sz w:val="20"/>
                <w:szCs w:val="20"/>
              </w:rPr>
              <w:t>elikost matrace pro pohodlný přístup k novorozenci ze všech stran, bez nutnosti nežádoucí manipulace (posouvání) novorozence k okraji matrace pro ošetření/péči a pak zpět. Cílem je omezení potřeby pro personál vkládat na lůžko ruce po lokty nebo dále (omezení rizik neúplné dezinfekce). Velikost matrace musí rozměrově odpovídat ložné ploše lůžka.</w:t>
            </w:r>
          </w:p>
        </w:tc>
        <w:tc>
          <w:tcPr>
            <w:tcW w:w="992" w:type="dxa"/>
            <w:shd w:val="clear" w:color="auto" w:fill="FFFF00"/>
            <w:tcMar>
              <w:left w:w="108" w:type="dxa"/>
            </w:tcMar>
            <w:vAlign w:val="center"/>
          </w:tcPr>
          <w:p w14:paraId="7A473752"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19224F7C"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545003EA" w14:textId="77777777" w:rsidR="00AB2C28" w:rsidRPr="00D47CB8" w:rsidRDefault="00AB2C28" w:rsidP="00AB2C28">
            <w:pPr>
              <w:jc w:val="both"/>
              <w:rPr>
                <w:rFonts w:cstheme="minorHAnsi"/>
                <w:sz w:val="20"/>
                <w:szCs w:val="20"/>
                <w:highlight w:val="yellow"/>
              </w:rPr>
            </w:pPr>
          </w:p>
        </w:tc>
      </w:tr>
      <w:tr w:rsidR="00AB2C28" w:rsidRPr="0069744E" w14:paraId="04B19D01" w14:textId="77777777" w:rsidTr="00665F51">
        <w:trPr>
          <w:trHeight w:val="227"/>
        </w:trPr>
        <w:tc>
          <w:tcPr>
            <w:tcW w:w="421" w:type="dxa"/>
            <w:vAlign w:val="center"/>
          </w:tcPr>
          <w:p w14:paraId="1B1B4AD7" w14:textId="7A079B6A" w:rsidR="00AB2C28" w:rsidRDefault="00AB2C28" w:rsidP="00AB2C28">
            <w:pPr>
              <w:jc w:val="both"/>
              <w:rPr>
                <w:rFonts w:cstheme="minorHAnsi"/>
                <w:sz w:val="16"/>
                <w:szCs w:val="16"/>
              </w:rPr>
            </w:pPr>
            <w:r>
              <w:rPr>
                <w:rFonts w:cstheme="minorHAnsi"/>
                <w:sz w:val="16"/>
                <w:szCs w:val="16"/>
              </w:rPr>
              <w:t>2</w:t>
            </w:r>
            <w:r w:rsidR="005A4FB2">
              <w:rPr>
                <w:rFonts w:cstheme="minorHAnsi"/>
                <w:sz w:val="16"/>
                <w:szCs w:val="16"/>
              </w:rPr>
              <w:t>4</w:t>
            </w:r>
            <w:r>
              <w:rPr>
                <w:rFonts w:cstheme="minorHAnsi"/>
                <w:sz w:val="16"/>
                <w:szCs w:val="16"/>
              </w:rPr>
              <w:t>.</w:t>
            </w:r>
          </w:p>
        </w:tc>
        <w:tc>
          <w:tcPr>
            <w:tcW w:w="5108" w:type="dxa"/>
            <w:shd w:val="clear" w:color="auto" w:fill="auto"/>
            <w:tcMar>
              <w:left w:w="108" w:type="dxa"/>
            </w:tcMar>
          </w:tcPr>
          <w:p w14:paraId="0112EBEE" w14:textId="7E5A8AB9" w:rsidR="00AB2C28" w:rsidRPr="00AB1ACC" w:rsidRDefault="00AB2C28" w:rsidP="00AB2C28">
            <w:pPr>
              <w:jc w:val="both"/>
              <w:rPr>
                <w:rFonts w:cstheme="minorHAnsi"/>
                <w:sz w:val="22"/>
                <w:szCs w:val="22"/>
              </w:rPr>
            </w:pPr>
            <w:r>
              <w:rPr>
                <w:rFonts w:ascii="Arial" w:eastAsia="Arial" w:hAnsi="Arial" w:cs="Arial"/>
                <w:color w:val="000000"/>
                <w:sz w:val="20"/>
                <w:szCs w:val="20"/>
              </w:rPr>
              <w:t>v</w:t>
            </w:r>
            <w:r w:rsidRPr="005B2ABE">
              <w:rPr>
                <w:rFonts w:ascii="Arial" w:eastAsia="Arial" w:hAnsi="Arial" w:cs="Arial"/>
                <w:color w:val="000000"/>
                <w:sz w:val="20"/>
                <w:szCs w:val="20"/>
              </w:rPr>
              <w:t>ýhřevné lůžko musí disponovat 4 pojezdovými kolečky, z toho minimálně 2 musejí být brzditelná</w:t>
            </w:r>
          </w:p>
        </w:tc>
        <w:tc>
          <w:tcPr>
            <w:tcW w:w="992" w:type="dxa"/>
            <w:shd w:val="clear" w:color="auto" w:fill="FFFF00"/>
            <w:tcMar>
              <w:left w:w="108" w:type="dxa"/>
            </w:tcMar>
            <w:vAlign w:val="center"/>
          </w:tcPr>
          <w:p w14:paraId="4DF1CA6C" w14:textId="77777777" w:rsidR="00AB2C28" w:rsidRPr="00D47CB8" w:rsidRDefault="00AB2C28" w:rsidP="00AB2C28">
            <w:pPr>
              <w:jc w:val="both"/>
              <w:rPr>
                <w:rFonts w:cstheme="minorHAnsi"/>
                <w:sz w:val="20"/>
                <w:szCs w:val="20"/>
                <w:highlight w:val="yellow"/>
              </w:rPr>
            </w:pPr>
          </w:p>
        </w:tc>
        <w:tc>
          <w:tcPr>
            <w:tcW w:w="1701" w:type="dxa"/>
            <w:shd w:val="clear" w:color="auto" w:fill="FFFF00"/>
            <w:tcMar>
              <w:left w:w="108" w:type="dxa"/>
            </w:tcMar>
            <w:vAlign w:val="center"/>
          </w:tcPr>
          <w:p w14:paraId="4FEF7D95"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31B19519" w14:textId="77777777" w:rsidR="00AB2C28" w:rsidRPr="00D47CB8" w:rsidRDefault="00AB2C28" w:rsidP="00AB2C28">
            <w:pPr>
              <w:jc w:val="both"/>
              <w:rPr>
                <w:rFonts w:cstheme="minorHAnsi"/>
                <w:sz w:val="20"/>
                <w:szCs w:val="20"/>
                <w:highlight w:val="yellow"/>
              </w:rPr>
            </w:pPr>
          </w:p>
        </w:tc>
      </w:tr>
      <w:tr w:rsidR="005A4FB2" w:rsidRPr="0069744E" w14:paraId="1A9034AD" w14:textId="77777777" w:rsidTr="006A7F0D">
        <w:trPr>
          <w:trHeight w:val="227"/>
        </w:trPr>
        <w:tc>
          <w:tcPr>
            <w:tcW w:w="10065" w:type="dxa"/>
            <w:gridSpan w:val="5"/>
            <w:vAlign w:val="center"/>
          </w:tcPr>
          <w:p w14:paraId="5AA5829A" w14:textId="39B36EB5" w:rsidR="005A4FB2" w:rsidRPr="00D47CB8" w:rsidRDefault="005A4FB2" w:rsidP="00AB2C28">
            <w:pPr>
              <w:jc w:val="both"/>
              <w:rPr>
                <w:rFonts w:cstheme="minorHAnsi"/>
                <w:sz w:val="20"/>
                <w:szCs w:val="20"/>
                <w:highlight w:val="yellow"/>
              </w:rPr>
            </w:pPr>
          </w:p>
        </w:tc>
      </w:tr>
      <w:tr w:rsidR="004E5570" w:rsidRPr="0069744E" w14:paraId="6D985597" w14:textId="77777777" w:rsidTr="00EC0ABA">
        <w:trPr>
          <w:trHeight w:val="227"/>
        </w:trPr>
        <w:tc>
          <w:tcPr>
            <w:tcW w:w="421" w:type="dxa"/>
            <w:vAlign w:val="center"/>
          </w:tcPr>
          <w:p w14:paraId="29418573" w14:textId="6241B133" w:rsidR="004E5570" w:rsidRDefault="004E5570" w:rsidP="00AB2C28">
            <w:pPr>
              <w:jc w:val="both"/>
              <w:rPr>
                <w:rFonts w:cstheme="minorHAnsi"/>
                <w:sz w:val="16"/>
                <w:szCs w:val="16"/>
              </w:rPr>
            </w:pPr>
          </w:p>
        </w:tc>
        <w:tc>
          <w:tcPr>
            <w:tcW w:w="9644" w:type="dxa"/>
            <w:gridSpan w:val="4"/>
            <w:shd w:val="clear" w:color="auto" w:fill="auto"/>
            <w:tcMar>
              <w:left w:w="108" w:type="dxa"/>
            </w:tcMar>
          </w:tcPr>
          <w:p w14:paraId="0A5B5A00" w14:textId="3687B797" w:rsidR="004E5570" w:rsidRPr="00D47CB8" w:rsidRDefault="004E5570" w:rsidP="00AB2C28">
            <w:pPr>
              <w:jc w:val="both"/>
              <w:rPr>
                <w:rFonts w:cstheme="minorHAnsi"/>
                <w:sz w:val="20"/>
                <w:szCs w:val="20"/>
                <w:highlight w:val="yellow"/>
              </w:rPr>
            </w:pPr>
            <w:r w:rsidRPr="005B2ABE">
              <w:rPr>
                <w:rFonts w:ascii="Arial" w:eastAsia="Arial" w:hAnsi="Arial" w:cs="Arial"/>
                <w:sz w:val="20"/>
                <w:szCs w:val="20"/>
                <w:u w:val="single"/>
              </w:rPr>
              <w:t>Modularita a rozšiřitelnost</w:t>
            </w:r>
          </w:p>
        </w:tc>
      </w:tr>
      <w:tr w:rsidR="00AB2C28" w:rsidRPr="0069744E" w14:paraId="429C9F27" w14:textId="77777777" w:rsidTr="004E5570">
        <w:trPr>
          <w:trHeight w:val="227"/>
        </w:trPr>
        <w:tc>
          <w:tcPr>
            <w:tcW w:w="421" w:type="dxa"/>
            <w:vAlign w:val="center"/>
          </w:tcPr>
          <w:p w14:paraId="0818666A" w14:textId="306AA7DB" w:rsidR="00AB2C28" w:rsidRDefault="00AB2C28" w:rsidP="00AB2C28">
            <w:pPr>
              <w:jc w:val="both"/>
              <w:rPr>
                <w:rFonts w:cstheme="minorHAnsi"/>
                <w:sz w:val="16"/>
                <w:szCs w:val="16"/>
              </w:rPr>
            </w:pPr>
            <w:r>
              <w:rPr>
                <w:rFonts w:cstheme="minorHAnsi"/>
                <w:sz w:val="16"/>
                <w:szCs w:val="16"/>
              </w:rPr>
              <w:t>2</w:t>
            </w:r>
            <w:r w:rsidR="005A4FB2">
              <w:rPr>
                <w:rFonts w:cstheme="minorHAnsi"/>
                <w:sz w:val="16"/>
                <w:szCs w:val="16"/>
              </w:rPr>
              <w:t>5</w:t>
            </w:r>
            <w:r>
              <w:rPr>
                <w:rFonts w:cstheme="minorHAnsi"/>
                <w:sz w:val="16"/>
                <w:szCs w:val="16"/>
              </w:rPr>
              <w:t>.</w:t>
            </w:r>
          </w:p>
        </w:tc>
        <w:tc>
          <w:tcPr>
            <w:tcW w:w="5108" w:type="dxa"/>
            <w:shd w:val="clear" w:color="auto" w:fill="auto"/>
            <w:tcMar>
              <w:left w:w="108" w:type="dxa"/>
            </w:tcMar>
          </w:tcPr>
          <w:p w14:paraId="2B1D9AFE" w14:textId="33ECBE03" w:rsidR="00AB2C28" w:rsidRPr="00AB1ACC" w:rsidRDefault="00AB2C28" w:rsidP="00AB2C28">
            <w:pPr>
              <w:jc w:val="both"/>
              <w:rPr>
                <w:rFonts w:cstheme="minorHAnsi"/>
                <w:sz w:val="22"/>
                <w:szCs w:val="22"/>
              </w:rPr>
            </w:pPr>
            <w:r>
              <w:rPr>
                <w:rFonts w:ascii="Arial" w:eastAsia="Arial" w:hAnsi="Arial" w:cs="Arial"/>
                <w:color w:val="000000"/>
                <w:sz w:val="20"/>
                <w:szCs w:val="20"/>
              </w:rPr>
              <w:t>s</w:t>
            </w:r>
            <w:r w:rsidRPr="005B2ABE">
              <w:rPr>
                <w:rFonts w:ascii="Arial" w:eastAsia="Arial" w:hAnsi="Arial" w:cs="Arial"/>
                <w:color w:val="000000"/>
                <w:sz w:val="20"/>
                <w:szCs w:val="20"/>
              </w:rPr>
              <w:t>ystém umožňující opční rozšíření o integrovanou elektronickou váhu a resuscitační příslušenství</w:t>
            </w:r>
          </w:p>
        </w:tc>
        <w:tc>
          <w:tcPr>
            <w:tcW w:w="992" w:type="dxa"/>
            <w:shd w:val="clear" w:color="auto" w:fill="FFFF00"/>
            <w:tcMar>
              <w:left w:w="108" w:type="dxa"/>
            </w:tcMar>
            <w:vAlign w:val="center"/>
          </w:tcPr>
          <w:p w14:paraId="29CFDBBD" w14:textId="77777777" w:rsidR="00AB2C28" w:rsidRPr="00D47CB8" w:rsidRDefault="00AB2C28" w:rsidP="00AB2C28">
            <w:pPr>
              <w:jc w:val="both"/>
              <w:rPr>
                <w:rFonts w:cstheme="minorHAnsi"/>
                <w:sz w:val="20"/>
                <w:szCs w:val="20"/>
                <w:highlight w:val="yellow"/>
              </w:rPr>
            </w:pPr>
          </w:p>
        </w:tc>
        <w:tc>
          <w:tcPr>
            <w:tcW w:w="1701" w:type="dxa"/>
            <w:shd w:val="clear" w:color="auto" w:fill="auto"/>
            <w:tcMar>
              <w:left w:w="108" w:type="dxa"/>
            </w:tcMar>
            <w:vAlign w:val="center"/>
          </w:tcPr>
          <w:p w14:paraId="262DB6DB" w14:textId="77777777" w:rsidR="00AB2C28" w:rsidRPr="00D47CB8" w:rsidRDefault="00AB2C28" w:rsidP="00AB2C28">
            <w:pPr>
              <w:jc w:val="both"/>
              <w:rPr>
                <w:rFonts w:cstheme="minorHAnsi"/>
                <w:sz w:val="20"/>
                <w:szCs w:val="20"/>
                <w:highlight w:val="yellow"/>
              </w:rPr>
            </w:pPr>
          </w:p>
        </w:tc>
        <w:tc>
          <w:tcPr>
            <w:tcW w:w="1843" w:type="dxa"/>
            <w:shd w:val="clear" w:color="auto" w:fill="FFFF00"/>
          </w:tcPr>
          <w:p w14:paraId="42CCB731" w14:textId="77777777" w:rsidR="00AB2C28" w:rsidRPr="00D47CB8" w:rsidRDefault="00AB2C28" w:rsidP="00AB2C28">
            <w:pPr>
              <w:jc w:val="both"/>
              <w:rPr>
                <w:rFonts w:cstheme="minorHAnsi"/>
                <w:sz w:val="20"/>
                <w:szCs w:val="20"/>
                <w:highlight w:val="yellow"/>
              </w:rPr>
            </w:pPr>
          </w:p>
        </w:tc>
      </w:tr>
    </w:tbl>
    <w:p w14:paraId="7570E7DE" w14:textId="77777777" w:rsidR="00AB2C28" w:rsidRDefault="00AB2C28" w:rsidP="004D1290">
      <w:pPr>
        <w:autoSpaceDE w:val="0"/>
        <w:autoSpaceDN w:val="0"/>
        <w:adjustRightInd w:val="0"/>
        <w:spacing w:before="240"/>
        <w:ind w:left="-284" w:right="-369"/>
        <w:jc w:val="both"/>
        <w:rPr>
          <w:rFonts w:cs="Calibri"/>
          <w:sz w:val="20"/>
          <w:szCs w:val="20"/>
        </w:rPr>
      </w:pPr>
    </w:p>
    <w:p w14:paraId="7F1B4663" w14:textId="4AECB1E1" w:rsidR="0069744E" w:rsidRPr="00D47CB8" w:rsidRDefault="0069744E" w:rsidP="004D1290">
      <w:pPr>
        <w:autoSpaceDE w:val="0"/>
        <w:autoSpaceDN w:val="0"/>
        <w:adjustRightInd w:val="0"/>
        <w:spacing w:before="240"/>
        <w:ind w:left="-284" w:right="-369"/>
        <w:jc w:val="both"/>
        <w:rPr>
          <w:rFonts w:ascii="Calibri" w:hAnsi="Calibri" w:cs="Calibri"/>
          <w:sz w:val="20"/>
          <w:szCs w:val="20"/>
        </w:rPr>
      </w:pPr>
      <w:r w:rsidRPr="00D47CB8">
        <w:rPr>
          <w:rFonts w:cs="Calibri"/>
          <w:sz w:val="20"/>
          <w:szCs w:val="20"/>
        </w:rPr>
        <w:t xml:space="preserve">Pozn.: </w:t>
      </w:r>
      <w:r w:rsidRPr="00D47CB8">
        <w:rPr>
          <w:rFonts w:ascii="Calibri" w:hAnsi="Calibri" w:cs="Calibri"/>
          <w:sz w:val="20"/>
          <w:szCs w:val="20"/>
        </w:rPr>
        <w:t xml:space="preserve">Pokud tato Technická specifikace nebo jiná část Zadávací dokumentace včetně všech jejích příloh obsahuje požadavky a odkazy na obchodní firmy, názvy nebo specifická označení výrobků, nebo patentů na vynálezy, užitné vzory, průmyslové vzory, ochranné známky nebo označení původu, zadavatel výslovně uvádí, že umožňuje použití i jiných, kvalitativně </w:t>
      </w:r>
      <w:r w:rsidR="004D1290">
        <w:rPr>
          <w:rFonts w:ascii="Calibri" w:hAnsi="Calibri" w:cs="Calibri"/>
          <w:sz w:val="20"/>
          <w:szCs w:val="20"/>
        </w:rPr>
        <w:br/>
      </w:r>
      <w:r w:rsidRPr="00D47CB8">
        <w:rPr>
          <w:rFonts w:ascii="Calibri" w:hAnsi="Calibri" w:cs="Calibri"/>
          <w:sz w:val="20"/>
          <w:szCs w:val="20"/>
        </w:rPr>
        <w:t>a technicky rovnocenných řešení, které budou splňovat požadavky na předmět plnění veřejné zakázky.</w:t>
      </w:r>
    </w:p>
    <w:p w14:paraId="54684F68" w14:textId="77777777" w:rsidR="0069744E" w:rsidRPr="00D47CB8" w:rsidRDefault="0069744E" w:rsidP="0069744E">
      <w:pPr>
        <w:autoSpaceDE w:val="0"/>
        <w:autoSpaceDN w:val="0"/>
        <w:adjustRightInd w:val="0"/>
        <w:jc w:val="both"/>
        <w:rPr>
          <w:rFonts w:ascii="Calibri" w:hAnsi="Calibri" w:cs="Calibri"/>
          <w:sz w:val="20"/>
          <w:szCs w:val="20"/>
        </w:rPr>
      </w:pPr>
    </w:p>
    <w:p w14:paraId="665FBD1B" w14:textId="77777777" w:rsidR="0069744E" w:rsidRPr="004E45D8" w:rsidRDefault="0069744E" w:rsidP="0069744E">
      <w:pPr>
        <w:autoSpaceDE w:val="0"/>
        <w:autoSpaceDN w:val="0"/>
        <w:adjustRightInd w:val="0"/>
        <w:jc w:val="both"/>
        <w:rPr>
          <w:rFonts w:ascii="Calibri" w:hAnsi="Calibri" w:cs="Calibri"/>
        </w:rPr>
      </w:pPr>
    </w:p>
    <w:p w14:paraId="70961554" w14:textId="77777777" w:rsidR="004E5570" w:rsidRDefault="004E5570" w:rsidP="00FD4A6A">
      <w:pPr>
        <w:autoSpaceDE w:val="0"/>
        <w:autoSpaceDN w:val="0"/>
        <w:adjustRightInd w:val="0"/>
        <w:ind w:left="-284"/>
        <w:jc w:val="both"/>
        <w:rPr>
          <w:rFonts w:ascii="Calibri" w:hAnsi="Calibri" w:cs="Calibri"/>
        </w:rPr>
      </w:pPr>
    </w:p>
    <w:p w14:paraId="1E73FB24" w14:textId="77777777" w:rsidR="004E5570" w:rsidRDefault="004E5570" w:rsidP="00FD4A6A">
      <w:pPr>
        <w:autoSpaceDE w:val="0"/>
        <w:autoSpaceDN w:val="0"/>
        <w:adjustRightInd w:val="0"/>
        <w:ind w:left="-284"/>
        <w:jc w:val="both"/>
        <w:rPr>
          <w:rFonts w:ascii="Calibri" w:hAnsi="Calibri" w:cs="Calibri"/>
        </w:rPr>
      </w:pPr>
    </w:p>
    <w:p w14:paraId="01E690C0" w14:textId="48BD3A57" w:rsidR="0069744E" w:rsidRPr="004E45D8" w:rsidRDefault="0069744E" w:rsidP="00FD4A6A">
      <w:pPr>
        <w:autoSpaceDE w:val="0"/>
        <w:autoSpaceDN w:val="0"/>
        <w:adjustRightInd w:val="0"/>
        <w:ind w:left="-284"/>
        <w:jc w:val="both"/>
        <w:rPr>
          <w:rFonts w:ascii="Calibri" w:hAnsi="Calibri" w:cs="Calibri"/>
        </w:rPr>
      </w:pPr>
      <w:r w:rsidRPr="004E45D8">
        <w:rPr>
          <w:rFonts w:ascii="Calibri" w:hAnsi="Calibri" w:cs="Calibri"/>
        </w:rPr>
        <w:t xml:space="preserve">Svým podpisem stvrzuji, že nabízené plnění obsahuje výše uvedené hodnoty a má výše uvedené parametry a charakteristiky. </w:t>
      </w:r>
    </w:p>
    <w:p w14:paraId="054BC45C" w14:textId="77777777" w:rsidR="0069744E" w:rsidRPr="004E45D8" w:rsidRDefault="0069744E" w:rsidP="0069744E">
      <w:pPr>
        <w:autoSpaceDE w:val="0"/>
        <w:autoSpaceDN w:val="0"/>
        <w:adjustRightInd w:val="0"/>
        <w:jc w:val="both"/>
        <w:rPr>
          <w:rFonts w:ascii="Calibri" w:hAnsi="Calibri" w:cs="Calibri"/>
        </w:rPr>
      </w:pPr>
    </w:p>
    <w:p w14:paraId="46B8B027" w14:textId="77777777" w:rsidR="0069744E" w:rsidRPr="004E45D8" w:rsidRDefault="0069744E" w:rsidP="0069744E">
      <w:pPr>
        <w:autoSpaceDE w:val="0"/>
        <w:autoSpaceDN w:val="0"/>
        <w:adjustRightInd w:val="0"/>
        <w:rPr>
          <w:rFonts w:ascii="Calibri" w:hAnsi="Calibri" w:cs="Calibri"/>
        </w:rPr>
      </w:pPr>
    </w:p>
    <w:p w14:paraId="04ADDD86" w14:textId="7B14C35E" w:rsidR="00E969CB" w:rsidRDefault="0069744E" w:rsidP="00B56E28">
      <w:pPr>
        <w:ind w:left="-284"/>
        <w:rPr>
          <w:rFonts w:ascii="Arial" w:hAnsi="Arial" w:cs="Arial"/>
          <w:sz w:val="20"/>
          <w:szCs w:val="20"/>
        </w:rPr>
      </w:pPr>
      <w:r w:rsidRPr="004E45D8">
        <w:rPr>
          <w:rFonts w:ascii="Calibri" w:hAnsi="Calibri" w:cs="Calibri"/>
          <w:b/>
        </w:rPr>
        <w:t>Datum:</w:t>
      </w:r>
      <w:r w:rsidRPr="004E45D8">
        <w:rPr>
          <w:rFonts w:ascii="Calibri" w:hAnsi="Calibri" w:cs="Calibri"/>
          <w:b/>
        </w:rPr>
        <w:tab/>
      </w:r>
      <w:r w:rsidRPr="004E45D8">
        <w:rPr>
          <w:rFonts w:ascii="Calibri" w:hAnsi="Calibri" w:cs="Calibri"/>
          <w:b/>
        </w:rPr>
        <w:tab/>
      </w:r>
      <w:r w:rsidRPr="004E45D8">
        <w:rPr>
          <w:rFonts w:ascii="Calibri" w:hAnsi="Calibri" w:cs="Calibri"/>
          <w:b/>
        </w:rPr>
        <w:tab/>
      </w:r>
      <w:r w:rsidR="00FD4A6A">
        <w:rPr>
          <w:rFonts w:ascii="Calibri" w:hAnsi="Calibri" w:cs="Calibri"/>
          <w:b/>
        </w:rPr>
        <w:t xml:space="preserve">          </w:t>
      </w:r>
      <w:r w:rsidRPr="004E45D8">
        <w:rPr>
          <w:rFonts w:ascii="Calibri" w:hAnsi="Calibri" w:cs="Calibri"/>
          <w:b/>
        </w:rPr>
        <w:t>Jméno, příjmení a podpis osoby oprávněné za účastníka jednat</w:t>
      </w:r>
      <w:r w:rsidR="00FD4A6A">
        <w:rPr>
          <w:rFonts w:ascii="Calibri" w:hAnsi="Calibri" w:cs="Calibri"/>
          <w:b/>
        </w:rPr>
        <w:t>:</w:t>
      </w:r>
    </w:p>
    <w:p w14:paraId="400C150E" w14:textId="2A909C65" w:rsidR="00E969CB" w:rsidRDefault="00E969CB">
      <w:pPr>
        <w:rPr>
          <w:rFonts w:ascii="Arial" w:hAnsi="Arial" w:cs="Arial"/>
          <w:sz w:val="20"/>
          <w:szCs w:val="20"/>
        </w:rPr>
      </w:pPr>
    </w:p>
    <w:p w14:paraId="64C97EDD" w14:textId="2114D67A" w:rsidR="00A2570B" w:rsidRPr="00E969CB" w:rsidRDefault="00A2570B">
      <w:pPr>
        <w:rPr>
          <w:rFonts w:ascii="Arial" w:hAnsi="Arial" w:cs="Arial"/>
          <w:sz w:val="20"/>
          <w:szCs w:val="20"/>
        </w:rPr>
      </w:pPr>
    </w:p>
    <w:sectPr w:rsidR="00A2570B" w:rsidRPr="00E969CB" w:rsidSect="007E04DC">
      <w:headerReference w:type="default" r:id="rId8"/>
      <w:footerReference w:type="default" r:id="rId9"/>
      <w:pgSz w:w="11906" w:h="16838"/>
      <w:pgMar w:top="1701" w:right="1247" w:bottom="1560" w:left="1247"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D4A3" w14:textId="77777777" w:rsidR="00BF16D9" w:rsidRDefault="00BF16D9">
      <w:r>
        <w:separator/>
      </w:r>
    </w:p>
  </w:endnote>
  <w:endnote w:type="continuationSeparator" w:id="0">
    <w:p w14:paraId="39E8417F" w14:textId="77777777" w:rsidR="00BF16D9" w:rsidRDefault="00BF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A360" w14:textId="56681DBB" w:rsidR="00784305" w:rsidRPr="00FD4A6A" w:rsidRDefault="008B55A9" w:rsidP="00FD4A6A">
    <w:pPr>
      <w:pStyle w:val="Zpat"/>
      <w:tabs>
        <w:tab w:val="clear" w:pos="6374"/>
        <w:tab w:val="right" w:pos="9412"/>
      </w:tabs>
      <w:jc w:val="center"/>
      <w:rPr>
        <w:rFonts w:asciiTheme="minorHAnsi" w:hAnsiTheme="minorHAnsi" w:cstheme="minorHAnsi"/>
      </w:rPr>
    </w:pPr>
    <w:sdt>
      <w:sdtPr>
        <w:rPr>
          <w:sz w:val="22"/>
          <w:szCs w:val="22"/>
        </w:rPr>
        <w:id w:val="-149296827"/>
        <w:docPartObj>
          <w:docPartGallery w:val="Page Numbers (Bottom of Page)"/>
          <w:docPartUnique/>
        </w:docPartObj>
      </w:sdtPr>
      <w:sdtEndPr>
        <w:rPr>
          <w:rFonts w:asciiTheme="minorHAnsi" w:hAnsiTheme="minorHAnsi" w:cstheme="minorHAnsi"/>
          <w:sz w:val="20"/>
          <w:szCs w:val="20"/>
        </w:rPr>
      </w:sdtEndPr>
      <w:sdtContent>
        <w:r w:rsidR="00784305" w:rsidRPr="00FD4A6A">
          <w:rPr>
            <w:rFonts w:asciiTheme="minorHAnsi" w:hAnsiTheme="minorHAnsi" w:cstheme="minorHAnsi"/>
          </w:rPr>
          <w:fldChar w:fldCharType="begin"/>
        </w:r>
        <w:r w:rsidR="00784305" w:rsidRPr="00FD4A6A">
          <w:rPr>
            <w:rFonts w:asciiTheme="minorHAnsi" w:hAnsiTheme="minorHAnsi" w:cstheme="minorHAnsi"/>
          </w:rPr>
          <w:instrText>PAGE   \* MERGEFORMAT</w:instrText>
        </w:r>
        <w:r w:rsidR="00784305" w:rsidRPr="00FD4A6A">
          <w:rPr>
            <w:rFonts w:asciiTheme="minorHAnsi" w:hAnsiTheme="minorHAnsi" w:cstheme="minorHAnsi"/>
          </w:rPr>
          <w:fldChar w:fldCharType="separate"/>
        </w:r>
        <w:r w:rsidR="00BD44C1" w:rsidRPr="00FD4A6A">
          <w:rPr>
            <w:rFonts w:asciiTheme="minorHAnsi" w:hAnsiTheme="minorHAnsi" w:cstheme="minorHAnsi"/>
            <w:noProof/>
          </w:rPr>
          <w:t>6</w:t>
        </w:r>
        <w:r w:rsidR="00784305" w:rsidRPr="00FD4A6A">
          <w:rPr>
            <w:rFonts w:asciiTheme="minorHAnsi" w:hAnsiTheme="minorHAnsi" w:cstheme="minorHAnsi"/>
          </w:rPr>
          <w:fldChar w:fldCharType="end"/>
        </w:r>
      </w:sdtContent>
    </w:sdt>
  </w:p>
  <w:p w14:paraId="58C7531E" w14:textId="77777777" w:rsidR="00784305" w:rsidRDefault="0078430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FAED" w14:textId="77777777" w:rsidR="00BF16D9" w:rsidRDefault="00BF16D9">
      <w:r>
        <w:separator/>
      </w:r>
    </w:p>
  </w:footnote>
  <w:footnote w:type="continuationSeparator" w:id="0">
    <w:p w14:paraId="10302BB2" w14:textId="77777777" w:rsidR="00BF16D9" w:rsidRDefault="00BF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E42E" w14:textId="7DB1DCF1" w:rsidR="00784305" w:rsidRPr="00784305" w:rsidRDefault="00F00381" w:rsidP="00615E9F">
    <w:pPr>
      <w:tabs>
        <w:tab w:val="center" w:pos="4536"/>
        <w:tab w:val="right" w:pos="9072"/>
      </w:tabs>
      <w:rPr>
        <w:rFonts w:cs="Calibri"/>
        <w:i/>
        <w:iCs/>
        <w:sz w:val="22"/>
        <w:szCs w:val="18"/>
      </w:rPr>
    </w:pPr>
    <w:r>
      <w:rPr>
        <w:noProof/>
      </w:rPr>
      <w:drawing>
        <wp:anchor distT="0" distB="0" distL="114300" distR="114300" simplePos="0" relativeHeight="251661312" behindDoc="0" locked="0" layoutInCell="1" allowOverlap="1" wp14:anchorId="5D3A5BFA" wp14:editId="37EBF5BA">
          <wp:simplePos x="0" y="0"/>
          <wp:positionH relativeFrom="column">
            <wp:posOffset>1160779</wp:posOffset>
          </wp:positionH>
          <wp:positionV relativeFrom="paragraph">
            <wp:posOffset>-27305</wp:posOffset>
          </wp:positionV>
          <wp:extent cx="4901565" cy="685743"/>
          <wp:effectExtent l="0" t="0" r="0" b="635"/>
          <wp:wrapNone/>
          <wp:docPr id="5"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4940990" cy="6912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0480">
      <w:rPr>
        <w:rFonts w:eastAsiaTheme="minorHAnsi" w:cstheme="minorBidi"/>
        <w:b/>
        <w:noProof/>
        <w:sz w:val="12"/>
        <w:szCs w:val="12"/>
        <w:lang w:eastAsia="cs-CZ"/>
      </w:rPr>
      <w:drawing>
        <wp:anchor distT="0" distB="0" distL="114300" distR="114300" simplePos="0" relativeHeight="251659264" behindDoc="1" locked="0" layoutInCell="1" allowOverlap="1" wp14:anchorId="75201148" wp14:editId="106518C5">
          <wp:simplePos x="0" y="0"/>
          <wp:positionH relativeFrom="margin">
            <wp:align>left</wp:align>
          </wp:positionH>
          <wp:positionV relativeFrom="paragraph">
            <wp:posOffset>10795</wp:posOffset>
          </wp:positionV>
          <wp:extent cx="619200" cy="651600"/>
          <wp:effectExtent l="0" t="0" r="0" b="0"/>
          <wp:wrapTight wrapText="bothSides">
            <wp:wrapPolygon edited="0">
              <wp:start x="0" y="0"/>
              <wp:lineTo x="0" y="20842"/>
              <wp:lineTo x="20603" y="20842"/>
              <wp:lineTo x="20603" y="0"/>
              <wp:lineTo x="0" y="0"/>
            </wp:wrapPolygon>
          </wp:wrapTight>
          <wp:docPr id="4" name="Obrázek 4" descr="C:\Martin\Dokumenty\ISO_dok_firmy\QMS\Nemocnice_Nymburk\Logo\logo-NNBK_mo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tin\Dokumenty\ISO_dok_firmy\QMS\Nemocnice_Nymburk\Logo\logo-NNBK_modr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2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3A5"/>
    <w:multiLevelType w:val="hybridMultilevel"/>
    <w:tmpl w:val="C1EE72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F35235"/>
    <w:multiLevelType w:val="hybridMultilevel"/>
    <w:tmpl w:val="F1B66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5B1774"/>
    <w:multiLevelType w:val="hybridMultilevel"/>
    <w:tmpl w:val="0A8E6316"/>
    <w:lvl w:ilvl="0" w:tplc="04050001">
      <w:start w:val="1"/>
      <w:numFmt w:val="bullet"/>
      <w:lvlText w:val=""/>
      <w:lvlJc w:val="left"/>
      <w:pPr>
        <w:ind w:left="1009" w:hanging="360"/>
      </w:pPr>
      <w:rPr>
        <w:rFonts w:ascii="Symbol" w:hAnsi="Symbol" w:hint="default"/>
      </w:rPr>
    </w:lvl>
    <w:lvl w:ilvl="1" w:tplc="04050003" w:tentative="1">
      <w:start w:val="1"/>
      <w:numFmt w:val="bullet"/>
      <w:lvlText w:val="o"/>
      <w:lvlJc w:val="left"/>
      <w:pPr>
        <w:ind w:left="1729" w:hanging="360"/>
      </w:pPr>
      <w:rPr>
        <w:rFonts w:ascii="Courier New" w:hAnsi="Courier New" w:cs="Courier New" w:hint="default"/>
      </w:rPr>
    </w:lvl>
    <w:lvl w:ilvl="2" w:tplc="04050005" w:tentative="1">
      <w:start w:val="1"/>
      <w:numFmt w:val="bullet"/>
      <w:lvlText w:val=""/>
      <w:lvlJc w:val="left"/>
      <w:pPr>
        <w:ind w:left="2449" w:hanging="360"/>
      </w:pPr>
      <w:rPr>
        <w:rFonts w:ascii="Wingdings" w:hAnsi="Wingdings" w:hint="default"/>
      </w:rPr>
    </w:lvl>
    <w:lvl w:ilvl="3" w:tplc="04050001" w:tentative="1">
      <w:start w:val="1"/>
      <w:numFmt w:val="bullet"/>
      <w:lvlText w:val=""/>
      <w:lvlJc w:val="left"/>
      <w:pPr>
        <w:ind w:left="3169" w:hanging="360"/>
      </w:pPr>
      <w:rPr>
        <w:rFonts w:ascii="Symbol" w:hAnsi="Symbol" w:hint="default"/>
      </w:rPr>
    </w:lvl>
    <w:lvl w:ilvl="4" w:tplc="04050003" w:tentative="1">
      <w:start w:val="1"/>
      <w:numFmt w:val="bullet"/>
      <w:lvlText w:val="o"/>
      <w:lvlJc w:val="left"/>
      <w:pPr>
        <w:ind w:left="3889" w:hanging="360"/>
      </w:pPr>
      <w:rPr>
        <w:rFonts w:ascii="Courier New" w:hAnsi="Courier New" w:cs="Courier New" w:hint="default"/>
      </w:rPr>
    </w:lvl>
    <w:lvl w:ilvl="5" w:tplc="04050005" w:tentative="1">
      <w:start w:val="1"/>
      <w:numFmt w:val="bullet"/>
      <w:lvlText w:val=""/>
      <w:lvlJc w:val="left"/>
      <w:pPr>
        <w:ind w:left="4609" w:hanging="360"/>
      </w:pPr>
      <w:rPr>
        <w:rFonts w:ascii="Wingdings" w:hAnsi="Wingdings" w:hint="default"/>
      </w:rPr>
    </w:lvl>
    <w:lvl w:ilvl="6" w:tplc="04050001" w:tentative="1">
      <w:start w:val="1"/>
      <w:numFmt w:val="bullet"/>
      <w:lvlText w:val=""/>
      <w:lvlJc w:val="left"/>
      <w:pPr>
        <w:ind w:left="5329" w:hanging="360"/>
      </w:pPr>
      <w:rPr>
        <w:rFonts w:ascii="Symbol" w:hAnsi="Symbol" w:hint="default"/>
      </w:rPr>
    </w:lvl>
    <w:lvl w:ilvl="7" w:tplc="04050003" w:tentative="1">
      <w:start w:val="1"/>
      <w:numFmt w:val="bullet"/>
      <w:lvlText w:val="o"/>
      <w:lvlJc w:val="left"/>
      <w:pPr>
        <w:ind w:left="6049" w:hanging="360"/>
      </w:pPr>
      <w:rPr>
        <w:rFonts w:ascii="Courier New" w:hAnsi="Courier New" w:cs="Courier New" w:hint="default"/>
      </w:rPr>
    </w:lvl>
    <w:lvl w:ilvl="8" w:tplc="04050005" w:tentative="1">
      <w:start w:val="1"/>
      <w:numFmt w:val="bullet"/>
      <w:lvlText w:val=""/>
      <w:lvlJc w:val="left"/>
      <w:pPr>
        <w:ind w:left="6769" w:hanging="360"/>
      </w:pPr>
      <w:rPr>
        <w:rFonts w:ascii="Wingdings" w:hAnsi="Wingdings" w:hint="default"/>
      </w:rPr>
    </w:lvl>
  </w:abstractNum>
  <w:abstractNum w:abstractNumId="3" w15:restartNumberingAfterBreak="0">
    <w:nsid w:val="18AE6F56"/>
    <w:multiLevelType w:val="multilevel"/>
    <w:tmpl w:val="F1724036"/>
    <w:lvl w:ilvl="0">
      <w:start w:val="1"/>
      <w:numFmt w:val="bullet"/>
      <w:lvlText w:val="-"/>
      <w:lvlJc w:val="left"/>
      <w:pPr>
        <w:ind w:left="720" w:hanging="360"/>
      </w:pPr>
      <w:rPr>
        <w:rFonts w:ascii="Cambria" w:hAnsi="Cambria"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833C71"/>
    <w:multiLevelType w:val="hybridMultilevel"/>
    <w:tmpl w:val="EFD8E252"/>
    <w:lvl w:ilvl="0" w:tplc="070EEC1E">
      <w:numFmt w:val="bullet"/>
      <w:lvlText w:val="-"/>
      <w:lvlJc w:val="left"/>
      <w:pPr>
        <w:ind w:left="1545" w:hanging="360"/>
      </w:pPr>
      <w:rPr>
        <w:rFonts w:ascii="Calibri" w:eastAsiaTheme="minorEastAsia" w:hAnsi="Calibri" w:cs="Calibri"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5" w15:restartNumberingAfterBreak="0">
    <w:nsid w:val="2FC0066F"/>
    <w:multiLevelType w:val="hybridMultilevel"/>
    <w:tmpl w:val="1B143CAA"/>
    <w:lvl w:ilvl="0" w:tplc="F3A6BFF2">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5DE53A2"/>
    <w:multiLevelType w:val="hybridMultilevel"/>
    <w:tmpl w:val="6582BABC"/>
    <w:lvl w:ilvl="0" w:tplc="72549682">
      <w:numFmt w:val="bullet"/>
      <w:lvlText w:val="-"/>
      <w:lvlJc w:val="left"/>
      <w:pPr>
        <w:ind w:left="1575" w:hanging="360"/>
      </w:pPr>
      <w:rPr>
        <w:rFonts w:ascii="Calibri" w:eastAsiaTheme="minorEastAsia" w:hAnsi="Calibri" w:cs="Calibri"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7" w15:restartNumberingAfterBreak="0">
    <w:nsid w:val="42741677"/>
    <w:multiLevelType w:val="hybridMultilevel"/>
    <w:tmpl w:val="096E4676"/>
    <w:lvl w:ilvl="0" w:tplc="EE86400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FF10C37"/>
    <w:multiLevelType w:val="hybridMultilevel"/>
    <w:tmpl w:val="632CE9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033785E"/>
    <w:multiLevelType w:val="hybridMultilevel"/>
    <w:tmpl w:val="EB7EE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AD10FF"/>
    <w:multiLevelType w:val="hybridMultilevel"/>
    <w:tmpl w:val="1678638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15:restartNumberingAfterBreak="0">
    <w:nsid w:val="5B0B0735"/>
    <w:multiLevelType w:val="hybridMultilevel"/>
    <w:tmpl w:val="5844A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9438FC"/>
    <w:multiLevelType w:val="hybridMultilevel"/>
    <w:tmpl w:val="CB2AC24E"/>
    <w:lvl w:ilvl="0" w:tplc="070EEC1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08108D"/>
    <w:multiLevelType w:val="hybridMultilevel"/>
    <w:tmpl w:val="39386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0D6B0C"/>
    <w:multiLevelType w:val="multilevel"/>
    <w:tmpl w:val="D45EC6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7E16A9"/>
    <w:multiLevelType w:val="hybridMultilevel"/>
    <w:tmpl w:val="06263F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7951779"/>
    <w:multiLevelType w:val="hybridMultilevel"/>
    <w:tmpl w:val="14426B16"/>
    <w:lvl w:ilvl="0" w:tplc="04050001">
      <w:start w:val="1"/>
      <w:numFmt w:val="bullet"/>
      <w:lvlText w:val=""/>
      <w:lvlJc w:val="left"/>
      <w:pPr>
        <w:ind w:left="720" w:hanging="360"/>
      </w:pPr>
      <w:rPr>
        <w:rFonts w:ascii="Symbol" w:hAnsi="Symbol" w:hint="default"/>
      </w:rPr>
    </w:lvl>
    <w:lvl w:ilvl="1" w:tplc="245C4DE8">
      <w:numFmt w:val="bullet"/>
      <w:lvlText w:val="-"/>
      <w:lvlJc w:val="left"/>
      <w:pPr>
        <w:ind w:left="1440" w:hanging="360"/>
      </w:pPr>
      <w:rPr>
        <w:rFonts w:ascii="Cambria" w:eastAsiaTheme="minorEastAsia" w:hAnsi="Cambria"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490D07"/>
    <w:multiLevelType w:val="hybridMultilevel"/>
    <w:tmpl w:val="E85EDF32"/>
    <w:lvl w:ilvl="0" w:tplc="C3ECAD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152AB1"/>
    <w:multiLevelType w:val="hybridMultilevel"/>
    <w:tmpl w:val="8EAAB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304511"/>
    <w:multiLevelType w:val="hybridMultilevel"/>
    <w:tmpl w:val="FD5EC7D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16cid:durableId="1050346531">
    <w:abstractNumId w:val="3"/>
  </w:num>
  <w:num w:numId="2" w16cid:durableId="2059162830">
    <w:abstractNumId w:val="14"/>
  </w:num>
  <w:num w:numId="3" w16cid:durableId="176114030">
    <w:abstractNumId w:val="11"/>
  </w:num>
  <w:num w:numId="4" w16cid:durableId="77333405">
    <w:abstractNumId w:val="7"/>
  </w:num>
  <w:num w:numId="5" w16cid:durableId="506672188">
    <w:abstractNumId w:val="5"/>
  </w:num>
  <w:num w:numId="6" w16cid:durableId="1402606322">
    <w:abstractNumId w:val="10"/>
  </w:num>
  <w:num w:numId="7" w16cid:durableId="1562787357">
    <w:abstractNumId w:val="8"/>
  </w:num>
  <w:num w:numId="8" w16cid:durableId="375545922">
    <w:abstractNumId w:val="19"/>
  </w:num>
  <w:num w:numId="9" w16cid:durableId="919754355">
    <w:abstractNumId w:val="10"/>
  </w:num>
  <w:num w:numId="10" w16cid:durableId="663095544">
    <w:abstractNumId w:val="19"/>
  </w:num>
  <w:num w:numId="11" w16cid:durableId="660158295">
    <w:abstractNumId w:val="0"/>
  </w:num>
  <w:num w:numId="12" w16cid:durableId="491724681">
    <w:abstractNumId w:val="2"/>
  </w:num>
  <w:num w:numId="13" w16cid:durableId="697389256">
    <w:abstractNumId w:val="16"/>
  </w:num>
  <w:num w:numId="14" w16cid:durableId="497036243">
    <w:abstractNumId w:val="1"/>
  </w:num>
  <w:num w:numId="15" w16cid:durableId="2011567252">
    <w:abstractNumId w:val="18"/>
  </w:num>
  <w:num w:numId="16" w16cid:durableId="539513480">
    <w:abstractNumId w:val="9"/>
  </w:num>
  <w:num w:numId="17" w16cid:durableId="1785877643">
    <w:abstractNumId w:val="13"/>
  </w:num>
  <w:num w:numId="18" w16cid:durableId="932473487">
    <w:abstractNumId w:val="15"/>
  </w:num>
  <w:num w:numId="19" w16cid:durableId="18892300">
    <w:abstractNumId w:val="4"/>
  </w:num>
  <w:num w:numId="20" w16cid:durableId="1049571113">
    <w:abstractNumId w:val="17"/>
  </w:num>
  <w:num w:numId="21" w16cid:durableId="2068650883">
    <w:abstractNumId w:val="6"/>
  </w:num>
  <w:num w:numId="22" w16cid:durableId="11782358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92"/>
    <w:rsid w:val="00004CFB"/>
    <w:rsid w:val="000208D7"/>
    <w:rsid w:val="00066526"/>
    <w:rsid w:val="000A4653"/>
    <w:rsid w:val="000B67BA"/>
    <w:rsid w:val="000C410D"/>
    <w:rsid w:val="000D295E"/>
    <w:rsid w:val="000F1051"/>
    <w:rsid w:val="00110AEF"/>
    <w:rsid w:val="00113DDA"/>
    <w:rsid w:val="00125BF2"/>
    <w:rsid w:val="00143147"/>
    <w:rsid w:val="0014630C"/>
    <w:rsid w:val="00147AC9"/>
    <w:rsid w:val="00160176"/>
    <w:rsid w:val="001730B6"/>
    <w:rsid w:val="00191A79"/>
    <w:rsid w:val="00192F5B"/>
    <w:rsid w:val="001A5ED9"/>
    <w:rsid w:val="001B0FA1"/>
    <w:rsid w:val="001B0FCB"/>
    <w:rsid w:val="001D3428"/>
    <w:rsid w:val="001E4D89"/>
    <w:rsid w:val="001F0BFC"/>
    <w:rsid w:val="002119A9"/>
    <w:rsid w:val="00213412"/>
    <w:rsid w:val="00222EC4"/>
    <w:rsid w:val="002232BC"/>
    <w:rsid w:val="002356A4"/>
    <w:rsid w:val="00270BAC"/>
    <w:rsid w:val="002778A0"/>
    <w:rsid w:val="002817A6"/>
    <w:rsid w:val="002A0FB6"/>
    <w:rsid w:val="002A21E3"/>
    <w:rsid w:val="002D4AFD"/>
    <w:rsid w:val="002E3D17"/>
    <w:rsid w:val="002F04C9"/>
    <w:rsid w:val="00304C7E"/>
    <w:rsid w:val="00305358"/>
    <w:rsid w:val="0032203D"/>
    <w:rsid w:val="0032261A"/>
    <w:rsid w:val="00327F9F"/>
    <w:rsid w:val="00343FFD"/>
    <w:rsid w:val="00352602"/>
    <w:rsid w:val="00353EFA"/>
    <w:rsid w:val="003579C4"/>
    <w:rsid w:val="00372BF4"/>
    <w:rsid w:val="00377C42"/>
    <w:rsid w:val="00383915"/>
    <w:rsid w:val="003A351A"/>
    <w:rsid w:val="003C1AE6"/>
    <w:rsid w:val="003D08D9"/>
    <w:rsid w:val="003F6633"/>
    <w:rsid w:val="004057FA"/>
    <w:rsid w:val="00412575"/>
    <w:rsid w:val="004150AE"/>
    <w:rsid w:val="00415504"/>
    <w:rsid w:val="00442451"/>
    <w:rsid w:val="00480EBD"/>
    <w:rsid w:val="00487798"/>
    <w:rsid w:val="004913A9"/>
    <w:rsid w:val="0049457B"/>
    <w:rsid w:val="004A3B1D"/>
    <w:rsid w:val="004A3EDC"/>
    <w:rsid w:val="004C43AD"/>
    <w:rsid w:val="004D1290"/>
    <w:rsid w:val="004D2694"/>
    <w:rsid w:val="004D6ECB"/>
    <w:rsid w:val="004D78F5"/>
    <w:rsid w:val="004E5570"/>
    <w:rsid w:val="004F290E"/>
    <w:rsid w:val="00502BBA"/>
    <w:rsid w:val="00511320"/>
    <w:rsid w:val="00511AED"/>
    <w:rsid w:val="00521315"/>
    <w:rsid w:val="00527AF3"/>
    <w:rsid w:val="00546F94"/>
    <w:rsid w:val="0055758E"/>
    <w:rsid w:val="0057553C"/>
    <w:rsid w:val="005A4FB2"/>
    <w:rsid w:val="005B2211"/>
    <w:rsid w:val="005C2A4C"/>
    <w:rsid w:val="005D2A34"/>
    <w:rsid w:val="005D3E71"/>
    <w:rsid w:val="005E019D"/>
    <w:rsid w:val="005F717A"/>
    <w:rsid w:val="006145F4"/>
    <w:rsid w:val="00615E9F"/>
    <w:rsid w:val="006339B2"/>
    <w:rsid w:val="00634AB4"/>
    <w:rsid w:val="00664EE5"/>
    <w:rsid w:val="0067094A"/>
    <w:rsid w:val="006941FE"/>
    <w:rsid w:val="0069744E"/>
    <w:rsid w:val="006A1AB3"/>
    <w:rsid w:val="006A510C"/>
    <w:rsid w:val="006A5208"/>
    <w:rsid w:val="006B762C"/>
    <w:rsid w:val="006C3292"/>
    <w:rsid w:val="006C3F86"/>
    <w:rsid w:val="006C6B2B"/>
    <w:rsid w:val="006E23E5"/>
    <w:rsid w:val="006E4DB8"/>
    <w:rsid w:val="006E4E11"/>
    <w:rsid w:val="006F016B"/>
    <w:rsid w:val="007222D8"/>
    <w:rsid w:val="00727E51"/>
    <w:rsid w:val="00745BE1"/>
    <w:rsid w:val="007551E5"/>
    <w:rsid w:val="00757753"/>
    <w:rsid w:val="00767BD7"/>
    <w:rsid w:val="00770BEB"/>
    <w:rsid w:val="00777849"/>
    <w:rsid w:val="00784305"/>
    <w:rsid w:val="007864EE"/>
    <w:rsid w:val="0079727B"/>
    <w:rsid w:val="007A6D5D"/>
    <w:rsid w:val="007C0ECB"/>
    <w:rsid w:val="007C4D36"/>
    <w:rsid w:val="007D1435"/>
    <w:rsid w:val="007D2C31"/>
    <w:rsid w:val="007E04DC"/>
    <w:rsid w:val="0080126B"/>
    <w:rsid w:val="00810DA4"/>
    <w:rsid w:val="00852A06"/>
    <w:rsid w:val="008621B0"/>
    <w:rsid w:val="00867AF5"/>
    <w:rsid w:val="00877C78"/>
    <w:rsid w:val="0088748A"/>
    <w:rsid w:val="008924CE"/>
    <w:rsid w:val="00895C8E"/>
    <w:rsid w:val="0089636D"/>
    <w:rsid w:val="00896B6D"/>
    <w:rsid w:val="008A7987"/>
    <w:rsid w:val="008C6D3B"/>
    <w:rsid w:val="008E43AD"/>
    <w:rsid w:val="008F5488"/>
    <w:rsid w:val="009052C3"/>
    <w:rsid w:val="00922F7F"/>
    <w:rsid w:val="009331AD"/>
    <w:rsid w:val="0095060B"/>
    <w:rsid w:val="00955953"/>
    <w:rsid w:val="00956C1C"/>
    <w:rsid w:val="00975B1E"/>
    <w:rsid w:val="009817A4"/>
    <w:rsid w:val="00990050"/>
    <w:rsid w:val="00990518"/>
    <w:rsid w:val="0099100E"/>
    <w:rsid w:val="009A12CA"/>
    <w:rsid w:val="009A307D"/>
    <w:rsid w:val="009C460F"/>
    <w:rsid w:val="009E2E99"/>
    <w:rsid w:val="009F0987"/>
    <w:rsid w:val="00A04D1D"/>
    <w:rsid w:val="00A2570B"/>
    <w:rsid w:val="00A2646F"/>
    <w:rsid w:val="00A27B4B"/>
    <w:rsid w:val="00A33DFD"/>
    <w:rsid w:val="00A37997"/>
    <w:rsid w:val="00A467A2"/>
    <w:rsid w:val="00A4776F"/>
    <w:rsid w:val="00A661A2"/>
    <w:rsid w:val="00A708B8"/>
    <w:rsid w:val="00A8424D"/>
    <w:rsid w:val="00A84ACD"/>
    <w:rsid w:val="00A9072D"/>
    <w:rsid w:val="00AA12B5"/>
    <w:rsid w:val="00AA1EE5"/>
    <w:rsid w:val="00AB1ACC"/>
    <w:rsid w:val="00AB2C28"/>
    <w:rsid w:val="00B3365B"/>
    <w:rsid w:val="00B551F7"/>
    <w:rsid w:val="00B56E28"/>
    <w:rsid w:val="00B6417F"/>
    <w:rsid w:val="00B7548D"/>
    <w:rsid w:val="00B7761B"/>
    <w:rsid w:val="00B81022"/>
    <w:rsid w:val="00B86680"/>
    <w:rsid w:val="00B86C1B"/>
    <w:rsid w:val="00BD44C1"/>
    <w:rsid w:val="00BE2219"/>
    <w:rsid w:val="00BE4670"/>
    <w:rsid w:val="00BF16D9"/>
    <w:rsid w:val="00BF4D60"/>
    <w:rsid w:val="00BF6AEC"/>
    <w:rsid w:val="00C25794"/>
    <w:rsid w:val="00C45AEE"/>
    <w:rsid w:val="00C65421"/>
    <w:rsid w:val="00C71C84"/>
    <w:rsid w:val="00C8125A"/>
    <w:rsid w:val="00CB663F"/>
    <w:rsid w:val="00CC21FD"/>
    <w:rsid w:val="00CC250A"/>
    <w:rsid w:val="00CD07D9"/>
    <w:rsid w:val="00CD0A54"/>
    <w:rsid w:val="00CD5727"/>
    <w:rsid w:val="00CE5423"/>
    <w:rsid w:val="00D01BB0"/>
    <w:rsid w:val="00D200AF"/>
    <w:rsid w:val="00D448BB"/>
    <w:rsid w:val="00D47CB8"/>
    <w:rsid w:val="00D63445"/>
    <w:rsid w:val="00D7266C"/>
    <w:rsid w:val="00D83D3C"/>
    <w:rsid w:val="00DA48AF"/>
    <w:rsid w:val="00DA777B"/>
    <w:rsid w:val="00DB13CD"/>
    <w:rsid w:val="00DC0B19"/>
    <w:rsid w:val="00DC2114"/>
    <w:rsid w:val="00DC218A"/>
    <w:rsid w:val="00E100E3"/>
    <w:rsid w:val="00E4094B"/>
    <w:rsid w:val="00E47E20"/>
    <w:rsid w:val="00E57B13"/>
    <w:rsid w:val="00E61BDB"/>
    <w:rsid w:val="00E638AB"/>
    <w:rsid w:val="00E803FF"/>
    <w:rsid w:val="00E80EBB"/>
    <w:rsid w:val="00E841FB"/>
    <w:rsid w:val="00E969CB"/>
    <w:rsid w:val="00E972D6"/>
    <w:rsid w:val="00EB1501"/>
    <w:rsid w:val="00ED2323"/>
    <w:rsid w:val="00EE08F2"/>
    <w:rsid w:val="00EF542C"/>
    <w:rsid w:val="00EF5C41"/>
    <w:rsid w:val="00F00381"/>
    <w:rsid w:val="00F23726"/>
    <w:rsid w:val="00F34D50"/>
    <w:rsid w:val="00F351AB"/>
    <w:rsid w:val="00F71937"/>
    <w:rsid w:val="00F80D86"/>
    <w:rsid w:val="00F853FF"/>
    <w:rsid w:val="00FC0B0A"/>
    <w:rsid w:val="00FC3F63"/>
    <w:rsid w:val="00FC45BC"/>
    <w:rsid w:val="00FC62F3"/>
    <w:rsid w:val="00FC723D"/>
    <w:rsid w:val="00FC76D3"/>
    <w:rsid w:val="00FD4A6A"/>
    <w:rsid w:val="00FF7C9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FE46"/>
  <w15:docId w15:val="{5A11AACB-9F80-49EF-B1C6-EAD1F0D4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5F11"/>
    <w:rPr>
      <w:rFonts w:asciiTheme="minorHAnsi" w:eastAsiaTheme="minorEastAsia" w:hAnsiTheme="minorHAnsi"/>
      <w:sz w:val="24"/>
      <w:szCs w:val="24"/>
      <w:lang w:eastAsia="en-US" w:bidi="en-US"/>
    </w:rPr>
  </w:style>
  <w:style w:type="paragraph" w:styleId="Nadpis1">
    <w:name w:val="heading 1"/>
    <w:basedOn w:val="Normln"/>
    <w:qFormat/>
    <w:rsid w:val="008B72AB"/>
    <w:pPr>
      <w:keepNext/>
      <w:spacing w:before="360" w:after="240"/>
      <w:jc w:val="center"/>
      <w:outlineLvl w:val="0"/>
    </w:pPr>
    <w:rPr>
      <w:rFonts w:ascii="Times New Roman" w:eastAsia="Times New Roman" w:hAnsi="Times New Roman"/>
      <w:b/>
      <w:bCs/>
      <w:sz w:val="32"/>
      <w:szCs w:val="32"/>
      <w:lang w:eastAsia="cs-CZ" w:bidi="ar-SA"/>
    </w:rPr>
  </w:style>
  <w:style w:type="paragraph" w:styleId="Nadpis2">
    <w:name w:val="heading 2"/>
    <w:basedOn w:val="Normln"/>
    <w:link w:val="Nadpis2Char"/>
    <w:qFormat/>
    <w:rsid w:val="00AF050E"/>
    <w:pPr>
      <w:keepNext/>
      <w:keepLines/>
      <w:spacing w:before="240" w:after="120"/>
      <w:jc w:val="both"/>
      <w:outlineLvl w:val="1"/>
    </w:pPr>
    <w:rPr>
      <w:rFonts w:ascii="Times New Roman" w:eastAsiaTheme="majorEastAsia" w:hAnsi="Times New Roman" w:cstheme="majorBidi"/>
      <w:b/>
      <w:sz w:val="28"/>
      <w:szCs w:val="26"/>
      <w:lang w:eastAsia="cs-CZ" w:bidi="ar-SA"/>
    </w:rPr>
  </w:style>
  <w:style w:type="paragraph" w:styleId="Nadpis3">
    <w:name w:val="heading 3"/>
    <w:basedOn w:val="Normln"/>
    <w:link w:val="Nadpis3Char"/>
    <w:uiPriority w:val="9"/>
    <w:qFormat/>
    <w:rsid w:val="00A21537"/>
    <w:pPr>
      <w:keepNext/>
      <w:keepLines/>
      <w:spacing w:before="40"/>
      <w:jc w:val="both"/>
      <w:outlineLvl w:val="2"/>
    </w:pPr>
    <w:rPr>
      <w:rFonts w:asciiTheme="majorHAnsi" w:eastAsiaTheme="majorEastAsia" w:hAnsiTheme="majorHAnsi" w:cstheme="majorBidi"/>
      <w:b/>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04C2E"/>
    <w:rPr>
      <w:rFonts w:ascii="Calibri" w:hAnsi="Calibri"/>
      <w:iCs/>
    </w:rPr>
  </w:style>
  <w:style w:type="character" w:customStyle="1" w:styleId="ZpatChar">
    <w:name w:val="Zápatí Char"/>
    <w:basedOn w:val="Standardnpsmoodstavce"/>
    <w:link w:val="Zpat"/>
    <w:uiPriority w:val="99"/>
    <w:qFormat/>
    <w:rsid w:val="00531E2A"/>
    <w:rPr>
      <w:rFonts w:ascii="Calibri" w:hAnsi="Calibri"/>
      <w:iCs/>
    </w:rPr>
  </w:style>
  <w:style w:type="character" w:customStyle="1" w:styleId="Nadpis2Char">
    <w:name w:val="Nadpis 2 Char"/>
    <w:basedOn w:val="Standardnpsmoodstavce"/>
    <w:link w:val="Nadpis2"/>
    <w:qFormat/>
    <w:rsid w:val="00AF050E"/>
    <w:rPr>
      <w:rFonts w:eastAsiaTheme="majorEastAsia" w:cstheme="majorBidi"/>
      <w:b/>
      <w:sz w:val="28"/>
      <w:szCs w:val="26"/>
    </w:rPr>
  </w:style>
  <w:style w:type="character" w:customStyle="1" w:styleId="Nadpis3Char">
    <w:name w:val="Nadpis 3 Char"/>
    <w:basedOn w:val="Standardnpsmoodstavce"/>
    <w:link w:val="Nadpis3"/>
    <w:uiPriority w:val="9"/>
    <w:qFormat/>
    <w:rsid w:val="00A21537"/>
    <w:rPr>
      <w:rFonts w:asciiTheme="majorHAnsi" w:eastAsiaTheme="majorEastAsia" w:hAnsiTheme="majorHAnsi" w:cstheme="majorBidi"/>
      <w:b/>
      <w:sz w:val="24"/>
      <w:szCs w:val="24"/>
    </w:rPr>
  </w:style>
  <w:style w:type="character" w:customStyle="1" w:styleId="CittChar">
    <w:name w:val="Citát Char"/>
    <w:basedOn w:val="Standardnpsmoodstavce"/>
    <w:link w:val="Citt"/>
    <w:uiPriority w:val="29"/>
    <w:qFormat/>
    <w:rsid w:val="0080507A"/>
    <w:rPr>
      <w:rFonts w:ascii="Calibri" w:hAnsi="Calibri"/>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Cambria" w:hAnsi="Cambria" w:cs="Times New Roman"/>
      <w:b/>
      <w:sz w:val="22"/>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Nadpis">
    <w:name w:val="Nadpis"/>
    <w:basedOn w:val="Normln"/>
    <w:next w:val="Zkladntext"/>
    <w:qFormat/>
    <w:pPr>
      <w:keepNext/>
      <w:spacing w:before="240" w:after="120"/>
    </w:pPr>
    <w:rPr>
      <w:rFonts w:ascii="Liberation Sans" w:eastAsia="DejaVu Sans" w:hAnsi="Liberation Sans" w:cs="FreeSans"/>
      <w:sz w:val="28"/>
      <w:szCs w:val="28"/>
    </w:rPr>
  </w:style>
  <w:style w:type="paragraph" w:styleId="Zkladntext">
    <w:name w:val="Body Text"/>
    <w:basedOn w:val="Normln"/>
    <w:unhideWhenUsed/>
    <w:rsid w:val="00871618"/>
    <w:pPr>
      <w:jc w:val="both"/>
    </w:pPr>
    <w:rPr>
      <w:rFonts w:ascii="Times New Roman" w:eastAsia="Times New Roman" w:hAnsi="Times New Roman"/>
      <w:iCs/>
      <w:szCs w:val="20"/>
      <w:lang w:eastAsia="cs-CZ" w:bidi="ar-SA"/>
    </w:rPr>
  </w:style>
  <w:style w:type="paragraph" w:styleId="Seznam">
    <w:name w:val="List"/>
    <w:basedOn w:val="Zkladntext"/>
    <w:rPr>
      <w:rFonts w:cs="FreeSans"/>
    </w:rPr>
  </w:style>
  <w:style w:type="paragraph" w:styleId="Titulek">
    <w:name w:val="caption"/>
    <w:basedOn w:val="Normln"/>
    <w:semiHidden/>
    <w:unhideWhenUsed/>
    <w:qFormat/>
    <w:rsid w:val="00CA52FC"/>
    <w:pPr>
      <w:spacing w:after="200"/>
      <w:jc w:val="both"/>
    </w:pPr>
    <w:rPr>
      <w:rFonts w:ascii="Times New Roman" w:eastAsia="Times New Roman" w:hAnsi="Times New Roman"/>
      <w:b/>
      <w:bCs/>
      <w:color w:val="4F81BD" w:themeColor="accent1"/>
      <w:sz w:val="18"/>
      <w:szCs w:val="18"/>
      <w:lang w:eastAsia="cs-CZ" w:bidi="ar-SA"/>
    </w:rPr>
  </w:style>
  <w:style w:type="paragraph" w:customStyle="1" w:styleId="Rejstk">
    <w:name w:val="Rejstřík"/>
    <w:basedOn w:val="Normln"/>
    <w:qFormat/>
    <w:pPr>
      <w:suppressLineNumbers/>
    </w:pPr>
    <w:rPr>
      <w:rFonts w:cs="FreeSans"/>
    </w:rPr>
  </w:style>
  <w:style w:type="paragraph" w:styleId="Zhlav">
    <w:name w:val="header"/>
    <w:basedOn w:val="Zkladntext"/>
    <w:link w:val="ZhlavChar"/>
    <w:rsid w:val="00104C2E"/>
    <w:pPr>
      <w:tabs>
        <w:tab w:val="center" w:pos="4536"/>
        <w:tab w:val="right" w:pos="9072"/>
      </w:tabs>
      <w:jc w:val="center"/>
    </w:pPr>
    <w:rPr>
      <w:rFonts w:ascii="Calibri" w:hAnsi="Calibri"/>
      <w:sz w:val="20"/>
    </w:rPr>
  </w:style>
  <w:style w:type="paragraph" w:styleId="Zpat">
    <w:name w:val="footer"/>
    <w:basedOn w:val="Zkladntext"/>
    <w:link w:val="ZpatChar"/>
    <w:uiPriority w:val="99"/>
    <w:rsid w:val="00531E2A"/>
    <w:pPr>
      <w:tabs>
        <w:tab w:val="left" w:pos="1289"/>
        <w:tab w:val="left" w:pos="2984"/>
        <w:tab w:val="left" w:pos="4664"/>
        <w:tab w:val="left" w:pos="6374"/>
      </w:tabs>
    </w:pPr>
    <w:rPr>
      <w:rFonts w:ascii="Calibri" w:hAnsi="Calibri"/>
      <w:sz w:val="20"/>
    </w:rPr>
  </w:style>
  <w:style w:type="paragraph" w:styleId="Textbubliny">
    <w:name w:val="Balloon Text"/>
    <w:basedOn w:val="Normln"/>
    <w:semiHidden/>
    <w:qFormat/>
    <w:rsid w:val="00A21537"/>
    <w:pPr>
      <w:jc w:val="both"/>
    </w:pPr>
    <w:rPr>
      <w:rFonts w:ascii="Tahoma" w:eastAsia="Times New Roman" w:hAnsi="Tahoma" w:cs="Tahoma"/>
      <w:sz w:val="16"/>
      <w:szCs w:val="16"/>
      <w:lang w:eastAsia="cs-CZ" w:bidi="ar-SA"/>
    </w:rPr>
  </w:style>
  <w:style w:type="paragraph" w:styleId="Normlnodsazen">
    <w:name w:val="Normal Indent"/>
    <w:basedOn w:val="Normln"/>
    <w:qFormat/>
    <w:rsid w:val="003E0BCF"/>
    <w:pPr>
      <w:spacing w:before="60"/>
      <w:ind w:firstLine="709"/>
      <w:jc w:val="both"/>
    </w:pPr>
    <w:rPr>
      <w:rFonts w:ascii="Times New Roman" w:eastAsia="Times New Roman" w:hAnsi="Times New Roman"/>
      <w:szCs w:val="20"/>
      <w:lang w:eastAsia="cs-CZ" w:bidi="ar-SA"/>
    </w:rPr>
  </w:style>
  <w:style w:type="paragraph" w:styleId="Citt">
    <w:name w:val="Quote"/>
    <w:basedOn w:val="Zpat"/>
    <w:link w:val="CittChar"/>
    <w:uiPriority w:val="29"/>
    <w:qFormat/>
    <w:rsid w:val="0080507A"/>
    <w:pPr>
      <w:tabs>
        <w:tab w:val="left" w:pos="1205"/>
        <w:tab w:val="left" w:pos="3190"/>
        <w:tab w:val="left" w:pos="4607"/>
        <w:tab w:val="left" w:pos="6308"/>
      </w:tabs>
    </w:pPr>
  </w:style>
  <w:style w:type="paragraph" w:styleId="Textvbloku">
    <w:name w:val="Block Text"/>
    <w:basedOn w:val="Normln"/>
    <w:semiHidden/>
    <w:unhideWhenUsed/>
    <w:qFormat/>
    <w:rsid w:val="00CA52FC"/>
    <w:pPr>
      <w:pBdr>
        <w:top w:val="single" w:sz="2" w:space="10" w:color="4F81BD" w:shadow="1"/>
        <w:left w:val="single" w:sz="2" w:space="10" w:color="4F81BD" w:shadow="1"/>
        <w:bottom w:val="single" w:sz="2" w:space="10" w:color="4F81BD" w:shadow="1"/>
        <w:right w:val="single" w:sz="2" w:space="10" w:color="4F81BD" w:shadow="1"/>
      </w:pBdr>
      <w:ind w:left="1152" w:right="1152"/>
      <w:jc w:val="both"/>
    </w:pPr>
    <w:rPr>
      <w:rFonts w:cstheme="minorBidi"/>
      <w:i/>
      <w:iCs/>
      <w:color w:val="4F81BD" w:themeColor="accent1"/>
      <w:szCs w:val="20"/>
      <w:lang w:eastAsia="cs-CZ" w:bidi="ar-SA"/>
    </w:rPr>
  </w:style>
  <w:style w:type="paragraph" w:customStyle="1" w:styleId="TxBrp8">
    <w:name w:val="TxBr_p8"/>
    <w:basedOn w:val="Normln"/>
    <w:qFormat/>
    <w:rsid w:val="00431FE6"/>
    <w:pPr>
      <w:widowControl w:val="0"/>
      <w:tabs>
        <w:tab w:val="left" w:pos="1014"/>
      </w:tabs>
      <w:spacing w:line="240" w:lineRule="atLeast"/>
      <w:ind w:left="352"/>
    </w:pPr>
    <w:rPr>
      <w:rFonts w:ascii="Times New Roman" w:eastAsia="Times New Roman" w:hAnsi="Times New Roman"/>
      <w:lang w:val="en-US" w:bidi="ar-SA"/>
    </w:rPr>
  </w:style>
  <w:style w:type="paragraph" w:styleId="Odstavecseseznamem">
    <w:name w:val="List Paragraph"/>
    <w:basedOn w:val="Normln"/>
    <w:uiPriority w:val="34"/>
    <w:qFormat/>
    <w:rsid w:val="00127349"/>
    <w:pPr>
      <w:ind w:left="720"/>
      <w:contextualSpacing/>
    </w:pPr>
  </w:style>
  <w:style w:type="paragraph" w:customStyle="1" w:styleId="xmsolistparagraph">
    <w:name w:val="x_msolistparagraph"/>
    <w:basedOn w:val="Normln"/>
    <w:qFormat/>
    <w:rsid w:val="004F2BA9"/>
    <w:pPr>
      <w:spacing w:beforeAutospacing="1" w:afterAutospacing="1"/>
    </w:pPr>
    <w:rPr>
      <w:rFonts w:ascii="Times New Roman" w:eastAsia="Times New Roman" w:hAnsi="Times New Roman"/>
      <w:lang w:eastAsia="cs-CZ" w:bidi="ar-SA"/>
    </w:rPr>
  </w:style>
  <w:style w:type="table" w:styleId="Mkatabulky">
    <w:name w:val="Table Grid"/>
    <w:basedOn w:val="Normlntabulka"/>
    <w:uiPriority w:val="39"/>
    <w:rsid w:val="00A2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semiHidden/>
    <w:unhideWhenUsed/>
    <w:rPr>
      <w:sz w:val="20"/>
      <w:szCs w:val="20"/>
    </w:rPr>
  </w:style>
  <w:style w:type="character" w:customStyle="1" w:styleId="TextkomenteChar">
    <w:name w:val="Text komentáře Char"/>
    <w:basedOn w:val="Standardnpsmoodstavce"/>
    <w:link w:val="Textkomente"/>
    <w:semiHidden/>
    <w:rPr>
      <w:rFonts w:asciiTheme="minorHAnsi" w:eastAsiaTheme="minorEastAsia" w:hAnsiTheme="minorHAnsi"/>
      <w:lang w:eastAsia="en-US" w:bidi="en-US"/>
    </w:rPr>
  </w:style>
  <w:style w:type="character" w:styleId="Odkaznakoment">
    <w:name w:val="annotation reference"/>
    <w:basedOn w:val="Standardnpsmoodstavce"/>
    <w:semiHidden/>
    <w:unhideWhenUsed/>
    <w:rPr>
      <w:sz w:val="16"/>
      <w:szCs w:val="16"/>
    </w:rPr>
  </w:style>
  <w:style w:type="paragraph" w:styleId="Bezmezer">
    <w:name w:val="No Spacing"/>
    <w:link w:val="BezmezerChar"/>
    <w:uiPriority w:val="1"/>
    <w:qFormat/>
    <w:rsid w:val="006C3F86"/>
    <w:rPr>
      <w:sz w:val="24"/>
      <w:szCs w:val="24"/>
    </w:rPr>
  </w:style>
  <w:style w:type="paragraph" w:styleId="Normlnweb">
    <w:name w:val="Normal (Web)"/>
    <w:basedOn w:val="Normln"/>
    <w:rsid w:val="00C8125A"/>
    <w:pPr>
      <w:spacing w:before="100" w:beforeAutospacing="1" w:after="100" w:afterAutospacing="1"/>
    </w:pPr>
    <w:rPr>
      <w:rFonts w:ascii="Times New Roman" w:eastAsia="Times New Roman" w:hAnsi="Times New Roman"/>
      <w:lang w:eastAsia="cs-CZ" w:bidi="ar-SA"/>
    </w:rPr>
  </w:style>
  <w:style w:type="paragraph" w:styleId="Pedmtkomente">
    <w:name w:val="annotation subject"/>
    <w:basedOn w:val="Textkomente"/>
    <w:next w:val="Textkomente"/>
    <w:link w:val="PedmtkomenteChar"/>
    <w:semiHidden/>
    <w:unhideWhenUsed/>
    <w:rsid w:val="00DC2114"/>
    <w:rPr>
      <w:b/>
      <w:bCs/>
    </w:rPr>
  </w:style>
  <w:style w:type="character" w:customStyle="1" w:styleId="PedmtkomenteChar">
    <w:name w:val="Předmět komentáře Char"/>
    <w:basedOn w:val="TextkomenteChar"/>
    <w:link w:val="Pedmtkomente"/>
    <w:semiHidden/>
    <w:rsid w:val="00DC2114"/>
    <w:rPr>
      <w:rFonts w:asciiTheme="minorHAnsi" w:eastAsiaTheme="minorEastAsia" w:hAnsiTheme="minorHAnsi"/>
      <w:b/>
      <w:bCs/>
      <w:lang w:eastAsia="en-US" w:bidi="en-US"/>
    </w:rPr>
  </w:style>
  <w:style w:type="paragraph" w:styleId="Revize">
    <w:name w:val="Revision"/>
    <w:hidden/>
    <w:uiPriority w:val="99"/>
    <w:semiHidden/>
    <w:rsid w:val="00DC2114"/>
    <w:rPr>
      <w:rFonts w:asciiTheme="minorHAnsi" w:eastAsiaTheme="minorEastAsia" w:hAnsiTheme="minorHAnsi"/>
      <w:sz w:val="24"/>
      <w:szCs w:val="24"/>
      <w:lang w:eastAsia="en-US" w:bidi="en-US"/>
    </w:rPr>
  </w:style>
  <w:style w:type="character" w:styleId="Hypertextovodkaz">
    <w:name w:val="Hyperlink"/>
    <w:uiPriority w:val="99"/>
    <w:unhideWhenUsed/>
    <w:rsid w:val="00770BEB"/>
    <w:rPr>
      <w:color w:val="0000FF"/>
      <w:u w:val="single"/>
    </w:rPr>
  </w:style>
  <w:style w:type="character" w:customStyle="1" w:styleId="BezmezerChar">
    <w:name w:val="Bez mezer Char"/>
    <w:link w:val="Bezmezer"/>
    <w:uiPriority w:val="1"/>
    <w:rsid w:val="00CD5727"/>
    <w:rPr>
      <w:sz w:val="24"/>
      <w:szCs w:val="24"/>
    </w:rPr>
  </w:style>
  <w:style w:type="character" w:customStyle="1" w:styleId="preformatted">
    <w:name w:val="preformatted"/>
    <w:basedOn w:val="Standardnpsmoodstavce"/>
    <w:rsid w:val="00CD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6901">
      <w:bodyDiv w:val="1"/>
      <w:marLeft w:val="0"/>
      <w:marRight w:val="0"/>
      <w:marTop w:val="0"/>
      <w:marBottom w:val="0"/>
      <w:divBdr>
        <w:top w:val="none" w:sz="0" w:space="0" w:color="auto"/>
        <w:left w:val="none" w:sz="0" w:space="0" w:color="auto"/>
        <w:bottom w:val="none" w:sz="0" w:space="0" w:color="auto"/>
        <w:right w:val="none" w:sz="0" w:space="0" w:color="auto"/>
      </w:divBdr>
    </w:div>
    <w:div w:id="1533610077">
      <w:bodyDiv w:val="1"/>
      <w:marLeft w:val="0"/>
      <w:marRight w:val="0"/>
      <w:marTop w:val="0"/>
      <w:marBottom w:val="0"/>
      <w:divBdr>
        <w:top w:val="none" w:sz="0" w:space="0" w:color="auto"/>
        <w:left w:val="none" w:sz="0" w:space="0" w:color="auto"/>
        <w:bottom w:val="none" w:sz="0" w:space="0" w:color="auto"/>
        <w:right w:val="none" w:sz="0" w:space="0" w:color="auto"/>
      </w:divBdr>
      <w:divsChild>
        <w:div w:id="1930043597">
          <w:marLeft w:val="0"/>
          <w:marRight w:val="0"/>
          <w:marTop w:val="0"/>
          <w:marBottom w:val="0"/>
          <w:divBdr>
            <w:top w:val="none" w:sz="0" w:space="0" w:color="auto"/>
            <w:left w:val="none" w:sz="0" w:space="0" w:color="auto"/>
            <w:bottom w:val="none" w:sz="0" w:space="0" w:color="auto"/>
            <w:right w:val="none" w:sz="0" w:space="0" w:color="auto"/>
          </w:divBdr>
        </w:div>
        <w:div w:id="1738279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FA10-75B9-4997-9217-CC671307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1464</Words>
  <Characters>8643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Štojdl Svatopluk</dc:creator>
  <dc:description/>
  <cp:lastModifiedBy>Jana Ďuranová</cp:lastModifiedBy>
  <cp:revision>13</cp:revision>
  <cp:lastPrinted>2021-07-19T07:03:00Z</cp:lastPrinted>
  <dcterms:created xsi:type="dcterms:W3CDTF">2022-08-04T08:38:00Z</dcterms:created>
  <dcterms:modified xsi:type="dcterms:W3CDTF">2022-10-13T10:45:00Z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