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84F7" w14:textId="7F385B48" w:rsidR="00042167" w:rsidRDefault="006762EA" w:rsidP="0025339C">
      <w:pPr>
        <w:pStyle w:val="Bezmezer"/>
        <w:jc w:val="right"/>
        <w:rPr>
          <w:rFonts w:ascii="Calibri" w:hAnsi="Calibri" w:cs="Calibri"/>
          <w:i/>
        </w:rPr>
      </w:pPr>
      <w:bookmarkStart w:id="0" w:name="_Toc343527888"/>
      <w:r w:rsidRPr="002B2B7C">
        <w:rPr>
          <w:rFonts w:ascii="Calibri" w:hAnsi="Calibri" w:cs="Calibri"/>
          <w:i/>
        </w:rPr>
        <w:t xml:space="preserve">Příloha č. 3 </w:t>
      </w:r>
      <w:r w:rsidR="0025339C" w:rsidRPr="002B2B7C">
        <w:rPr>
          <w:rFonts w:ascii="Calibri" w:hAnsi="Calibri" w:cs="Calibri"/>
          <w:i/>
        </w:rPr>
        <w:t>ZD VZ</w:t>
      </w:r>
      <w:r w:rsidR="00586EFD" w:rsidRPr="002B2B7C">
        <w:rPr>
          <w:rFonts w:ascii="Calibri" w:hAnsi="Calibri" w:cs="Calibri"/>
          <w:i/>
        </w:rPr>
        <w:t xml:space="preserve"> </w:t>
      </w:r>
      <w:r w:rsidR="002B2B7C" w:rsidRPr="002B2B7C">
        <w:rPr>
          <w:rFonts w:ascii="Calibri" w:hAnsi="Calibri" w:cs="Calibri"/>
          <w:i/>
        </w:rPr>
        <w:t>03</w:t>
      </w:r>
      <w:r w:rsidR="00586EFD" w:rsidRPr="002B2B7C">
        <w:rPr>
          <w:rFonts w:ascii="Calibri" w:hAnsi="Calibri" w:cs="Calibri"/>
          <w:i/>
        </w:rPr>
        <w:t>/2025</w:t>
      </w:r>
    </w:p>
    <w:p w14:paraId="4FDFD0E0" w14:textId="585CF990" w:rsidR="00A13527" w:rsidRDefault="00A13527" w:rsidP="006762EA">
      <w:pPr>
        <w:pStyle w:val="Bezmezer"/>
        <w:rPr>
          <w:rFonts w:ascii="Calibri" w:hAnsi="Calibri" w:cs="Calibri"/>
          <w:i/>
        </w:rPr>
      </w:pPr>
    </w:p>
    <w:p w14:paraId="71300739" w14:textId="77777777" w:rsidR="00A13527" w:rsidRDefault="00A13527" w:rsidP="00A1352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76"/>
        <w:gridCol w:w="5304"/>
      </w:tblGrid>
      <w:tr w:rsidR="00A13527" w14:paraId="1D26648F" w14:textId="77777777" w:rsidTr="00A13527">
        <w:trPr>
          <w:trHeight w:val="1046"/>
        </w:trPr>
        <w:tc>
          <w:tcPr>
            <w:tcW w:w="9180" w:type="dxa"/>
            <w:gridSpan w:val="2"/>
          </w:tcPr>
          <w:p w14:paraId="5A920BB8" w14:textId="06B63F6D" w:rsidR="00A13527" w:rsidRDefault="00A13527" w:rsidP="00A13527">
            <w:pPr>
              <w:pStyle w:val="Default"/>
              <w:jc w:val="center"/>
              <w:rPr>
                <w:sz w:val="23"/>
                <w:szCs w:val="23"/>
              </w:rPr>
            </w:pPr>
            <w:r>
              <w:rPr>
                <w:b/>
                <w:bCs/>
                <w:sz w:val="23"/>
                <w:szCs w:val="23"/>
              </w:rPr>
              <w:t>Název zakázky:</w:t>
            </w:r>
          </w:p>
          <w:p w14:paraId="2FD86EFB" w14:textId="62822EAA" w:rsidR="00A13527" w:rsidRDefault="00A13527" w:rsidP="00A13527">
            <w:pPr>
              <w:pStyle w:val="Default"/>
              <w:jc w:val="center"/>
              <w:rPr>
                <w:sz w:val="44"/>
                <w:szCs w:val="44"/>
              </w:rPr>
            </w:pPr>
            <w:r>
              <w:rPr>
                <w:b/>
                <w:bCs/>
                <w:sz w:val="44"/>
                <w:szCs w:val="44"/>
              </w:rPr>
              <w:t>„Výběr pojistitele pro pojištění majetku a odpovědnosti poskytovatele zdravotních služeb Nemocnice Nymburk s.r.o.“</w:t>
            </w:r>
          </w:p>
        </w:tc>
      </w:tr>
      <w:tr w:rsidR="00A13527" w14:paraId="1C5CA5CF" w14:textId="77777777" w:rsidTr="00A13527">
        <w:trPr>
          <w:trHeight w:val="120"/>
        </w:trPr>
        <w:tc>
          <w:tcPr>
            <w:tcW w:w="3876" w:type="dxa"/>
          </w:tcPr>
          <w:p w14:paraId="64EC7F77" w14:textId="33E13D36" w:rsidR="00A13527" w:rsidRDefault="00A13527">
            <w:pPr>
              <w:pStyle w:val="Default"/>
              <w:rPr>
                <w:sz w:val="23"/>
                <w:szCs w:val="23"/>
              </w:rPr>
            </w:pPr>
          </w:p>
        </w:tc>
        <w:tc>
          <w:tcPr>
            <w:tcW w:w="5304" w:type="dxa"/>
          </w:tcPr>
          <w:p w14:paraId="5FE2D6F0" w14:textId="3908FB68" w:rsidR="00A13527" w:rsidRDefault="00A13527" w:rsidP="00A13527">
            <w:pPr>
              <w:pStyle w:val="Default"/>
              <w:jc w:val="center"/>
              <w:rPr>
                <w:sz w:val="23"/>
                <w:szCs w:val="23"/>
              </w:rPr>
            </w:pPr>
          </w:p>
        </w:tc>
      </w:tr>
      <w:tr w:rsidR="00A13527" w14:paraId="551DBC60" w14:textId="77777777" w:rsidTr="00A13527">
        <w:trPr>
          <w:trHeight w:val="266"/>
        </w:trPr>
        <w:tc>
          <w:tcPr>
            <w:tcW w:w="9180" w:type="dxa"/>
            <w:gridSpan w:val="2"/>
          </w:tcPr>
          <w:p w14:paraId="2951A9E7" w14:textId="18ABDE70" w:rsidR="00A13527" w:rsidRDefault="00A13527" w:rsidP="00A13527">
            <w:pPr>
              <w:pStyle w:val="Default"/>
              <w:jc w:val="center"/>
              <w:rPr>
                <w:sz w:val="23"/>
                <w:szCs w:val="23"/>
              </w:rPr>
            </w:pPr>
            <w:r>
              <w:rPr>
                <w:b/>
                <w:bCs/>
                <w:sz w:val="23"/>
                <w:szCs w:val="23"/>
              </w:rPr>
              <w:t>PRO ZPRACOVÁNÍ NABÍDKY K NADLIMITNÍ VEŘEJNÉ ZAKÁZCE NA SLUŽBY</w:t>
            </w:r>
          </w:p>
          <w:p w14:paraId="3CEFC322" w14:textId="14813E1D" w:rsidR="00A13527" w:rsidRDefault="00A13527" w:rsidP="00A13527">
            <w:pPr>
              <w:pStyle w:val="Default"/>
              <w:jc w:val="center"/>
              <w:rPr>
                <w:sz w:val="23"/>
                <w:szCs w:val="23"/>
              </w:rPr>
            </w:pPr>
            <w:r>
              <w:rPr>
                <w:b/>
                <w:bCs/>
                <w:sz w:val="23"/>
                <w:szCs w:val="23"/>
              </w:rPr>
              <w:t>ZADÁVANÉ V OTEVŘENÉM ŘÍZENÍ</w:t>
            </w:r>
          </w:p>
        </w:tc>
      </w:tr>
    </w:tbl>
    <w:p w14:paraId="0B96C403" w14:textId="77777777" w:rsidR="0074345D" w:rsidRDefault="0074345D" w:rsidP="0074345D">
      <w:pPr>
        <w:pStyle w:val="Bezmezer"/>
        <w:jc w:val="right"/>
      </w:pPr>
    </w:p>
    <w:p w14:paraId="31EA571F" w14:textId="77777777" w:rsidR="00BF7DF0" w:rsidRPr="00561B74" w:rsidRDefault="00026919" w:rsidP="0074345D">
      <w:pPr>
        <w:pStyle w:val="Bezmezer"/>
        <w:rPr>
          <w:rFonts w:ascii="Calibri" w:hAnsi="Calibri" w:cs="Calibri"/>
          <w:b/>
          <w:color w:val="2E74B5"/>
          <w:sz w:val="32"/>
          <w:szCs w:val="32"/>
        </w:rPr>
      </w:pPr>
      <w:r w:rsidRPr="00561B74">
        <w:rPr>
          <w:rFonts w:ascii="Calibri" w:hAnsi="Calibri" w:cs="Calibri"/>
          <w:b/>
          <w:color w:val="2E74B5"/>
          <w:sz w:val="32"/>
          <w:szCs w:val="32"/>
        </w:rPr>
        <w:t>P</w:t>
      </w:r>
      <w:r w:rsidR="000405CC" w:rsidRPr="00561B74">
        <w:rPr>
          <w:rFonts w:ascii="Calibri" w:hAnsi="Calibri" w:cs="Calibri"/>
          <w:b/>
          <w:color w:val="2E74B5"/>
          <w:sz w:val="32"/>
          <w:szCs w:val="32"/>
        </w:rPr>
        <w:t>ojištění odpovědnosti poskytovatele zdravotních služeb za újmu</w:t>
      </w:r>
      <w:bookmarkEnd w:id="0"/>
    </w:p>
    <w:p w14:paraId="061D044D" w14:textId="77777777" w:rsidR="00E33E89" w:rsidRPr="00561B74" w:rsidRDefault="00E33E89" w:rsidP="00026919">
      <w:pPr>
        <w:spacing w:line="240" w:lineRule="auto"/>
        <w:ind w:firstLine="540"/>
        <w:jc w:val="both"/>
        <w:rPr>
          <w:rFonts w:ascii="Calibri" w:hAnsi="Calibri" w:cs="Calibri"/>
          <w:color w:val="2E74B5"/>
          <w:sz w:val="24"/>
          <w:szCs w:val="24"/>
        </w:rPr>
      </w:pPr>
    </w:p>
    <w:p w14:paraId="404EDF1B" w14:textId="31FE72EE" w:rsidR="00F7626D" w:rsidRPr="00924013" w:rsidRDefault="005508F0" w:rsidP="00E33E89">
      <w:pPr>
        <w:spacing w:line="240" w:lineRule="auto"/>
        <w:jc w:val="both"/>
        <w:rPr>
          <w:rFonts w:asciiTheme="minorHAnsi" w:hAnsiTheme="minorHAnsi" w:cstheme="minorHAnsi"/>
          <w:szCs w:val="22"/>
        </w:rPr>
      </w:pPr>
      <w:r w:rsidRPr="00924013">
        <w:rPr>
          <w:rFonts w:asciiTheme="minorHAnsi" w:hAnsiTheme="minorHAnsi" w:cstheme="minorHAnsi"/>
          <w:szCs w:val="22"/>
        </w:rPr>
        <w:t xml:space="preserve">1. </w:t>
      </w:r>
      <w:r w:rsidR="00DF739F" w:rsidRPr="00924013">
        <w:rPr>
          <w:rFonts w:asciiTheme="minorHAnsi" w:hAnsiTheme="minorHAnsi" w:cstheme="minorHAnsi"/>
          <w:szCs w:val="22"/>
        </w:rPr>
        <w:t>Pojištění odpovědnosti poskytovatele zdravotních služeb za újmu se vztahuje na činnost</w:t>
      </w:r>
      <w:r w:rsidR="00BF2E25" w:rsidRPr="00924013">
        <w:rPr>
          <w:rFonts w:asciiTheme="minorHAnsi" w:hAnsiTheme="minorHAnsi" w:cstheme="minorHAnsi"/>
          <w:szCs w:val="22"/>
        </w:rPr>
        <w:t>,</w:t>
      </w:r>
    </w:p>
    <w:p w14:paraId="2CD1E31B" w14:textId="08B1266B" w:rsidR="00DF739F" w:rsidRPr="00924013" w:rsidRDefault="00DF739F" w:rsidP="00BF2E25">
      <w:pPr>
        <w:spacing w:line="240" w:lineRule="auto"/>
        <w:jc w:val="both"/>
        <w:rPr>
          <w:rFonts w:asciiTheme="minorHAnsi" w:hAnsiTheme="minorHAnsi" w:cstheme="minorHAnsi"/>
          <w:szCs w:val="22"/>
        </w:rPr>
      </w:pPr>
      <w:r w:rsidRPr="00924013">
        <w:rPr>
          <w:rFonts w:asciiTheme="minorHAnsi" w:hAnsiTheme="minorHAnsi" w:cstheme="minorHAnsi"/>
          <w:szCs w:val="22"/>
        </w:rPr>
        <w:t xml:space="preserve">která je uvedena </w:t>
      </w:r>
      <w:r w:rsidR="00D35CE6" w:rsidRPr="00924013">
        <w:rPr>
          <w:rFonts w:asciiTheme="minorHAnsi" w:hAnsiTheme="minorHAnsi" w:cstheme="minorHAnsi"/>
          <w:szCs w:val="22"/>
        </w:rPr>
        <w:t>v</w:t>
      </w:r>
      <w:r w:rsidR="00C4129B" w:rsidRPr="00924013">
        <w:rPr>
          <w:rFonts w:asciiTheme="minorHAnsi" w:hAnsiTheme="minorHAnsi" w:cstheme="minorHAnsi"/>
          <w:szCs w:val="22"/>
        </w:rPr>
        <w:t xml:space="preserve">e výpisu z obchodního rejstříku </w:t>
      </w:r>
      <w:r w:rsidR="00D35CE6" w:rsidRPr="00924013">
        <w:rPr>
          <w:rFonts w:asciiTheme="minorHAnsi" w:hAnsiTheme="minorHAnsi" w:cstheme="minorHAnsi"/>
          <w:szCs w:val="22"/>
        </w:rPr>
        <w:t xml:space="preserve">zdravotnického zařízení </w:t>
      </w:r>
      <w:r w:rsidR="005579D0" w:rsidRPr="00924013">
        <w:rPr>
          <w:rFonts w:asciiTheme="minorHAnsi" w:hAnsiTheme="minorHAnsi" w:cstheme="minorHAnsi"/>
          <w:szCs w:val="22"/>
        </w:rPr>
        <w:t xml:space="preserve">Nemocnice </w:t>
      </w:r>
      <w:r w:rsidR="001E3355" w:rsidRPr="00924013">
        <w:rPr>
          <w:rFonts w:asciiTheme="minorHAnsi" w:hAnsiTheme="minorHAnsi" w:cstheme="minorHAnsi"/>
          <w:szCs w:val="22"/>
        </w:rPr>
        <w:t>Nymburk s.r.o.</w:t>
      </w:r>
      <w:r w:rsidR="00877E77" w:rsidRPr="00924013">
        <w:rPr>
          <w:rFonts w:asciiTheme="minorHAnsi" w:hAnsiTheme="minorHAnsi" w:cstheme="minorHAnsi"/>
          <w:szCs w:val="22"/>
        </w:rPr>
        <w:t xml:space="preserve"> a oprávnění k poskytování zdravotních služeb</w:t>
      </w:r>
      <w:r w:rsidR="00561B74" w:rsidRPr="00924013">
        <w:rPr>
          <w:rFonts w:asciiTheme="minorHAnsi" w:hAnsiTheme="minorHAnsi" w:cstheme="minorHAnsi"/>
          <w:szCs w:val="22"/>
        </w:rPr>
        <w:t>.</w:t>
      </w:r>
    </w:p>
    <w:p w14:paraId="70E6294C" w14:textId="77777777" w:rsidR="00D35CE6" w:rsidRPr="00924013" w:rsidRDefault="00D35CE6" w:rsidP="00D35CE6">
      <w:pPr>
        <w:spacing w:line="240" w:lineRule="auto"/>
        <w:ind w:left="786"/>
        <w:jc w:val="both"/>
        <w:rPr>
          <w:rFonts w:asciiTheme="minorHAnsi" w:hAnsiTheme="minorHAnsi" w:cstheme="minorHAnsi"/>
          <w:szCs w:val="22"/>
        </w:rPr>
      </w:pPr>
    </w:p>
    <w:p w14:paraId="48CB47D6" w14:textId="77777777" w:rsidR="00E33E89" w:rsidRPr="00924013" w:rsidRDefault="005508F0" w:rsidP="00E33E89">
      <w:pPr>
        <w:spacing w:line="240" w:lineRule="auto"/>
        <w:jc w:val="both"/>
        <w:rPr>
          <w:rFonts w:asciiTheme="minorHAnsi" w:hAnsiTheme="minorHAnsi" w:cstheme="minorHAnsi"/>
          <w:szCs w:val="22"/>
        </w:rPr>
      </w:pPr>
      <w:r w:rsidRPr="00924013">
        <w:rPr>
          <w:rFonts w:asciiTheme="minorHAnsi" w:hAnsiTheme="minorHAnsi" w:cstheme="minorHAnsi"/>
          <w:szCs w:val="22"/>
        </w:rPr>
        <w:t xml:space="preserve">2. </w:t>
      </w:r>
      <w:r w:rsidR="00E33E89" w:rsidRPr="00924013">
        <w:rPr>
          <w:rFonts w:asciiTheme="minorHAnsi" w:hAnsiTheme="minorHAnsi" w:cstheme="minorHAnsi"/>
          <w:szCs w:val="22"/>
        </w:rPr>
        <w:t>Pojištění se vztahuje na</w:t>
      </w:r>
      <w:r w:rsidR="0074345D" w:rsidRPr="00924013">
        <w:rPr>
          <w:rFonts w:asciiTheme="minorHAnsi" w:hAnsiTheme="minorHAnsi" w:cstheme="minorHAnsi"/>
          <w:szCs w:val="22"/>
        </w:rPr>
        <w:t>,</w:t>
      </w:r>
      <w:r w:rsidR="00E33E89" w:rsidRPr="00924013">
        <w:rPr>
          <w:rFonts w:asciiTheme="minorHAnsi" w:hAnsiTheme="minorHAnsi" w:cstheme="minorHAnsi"/>
          <w:szCs w:val="22"/>
        </w:rPr>
        <w:t xml:space="preserve"> právním předpisem stanovenou povinnost pojištěného nahradit nemajetkovou újmu nebo škodu (újmu na jmění) způsobenou jinému:</w:t>
      </w:r>
    </w:p>
    <w:p w14:paraId="5BD4A759" w14:textId="6B7FC9C1" w:rsidR="00EF6C63" w:rsidRPr="00924013" w:rsidRDefault="00E33E89" w:rsidP="00552DDD">
      <w:pPr>
        <w:numPr>
          <w:ilvl w:val="0"/>
          <w:numId w:val="13"/>
        </w:numPr>
        <w:spacing w:line="240" w:lineRule="auto"/>
        <w:ind w:left="464" w:hanging="425"/>
        <w:jc w:val="both"/>
        <w:rPr>
          <w:rFonts w:asciiTheme="minorHAnsi" w:hAnsiTheme="minorHAnsi" w:cstheme="minorHAnsi"/>
          <w:szCs w:val="22"/>
        </w:rPr>
      </w:pPr>
      <w:r w:rsidRPr="00924013">
        <w:rPr>
          <w:rFonts w:asciiTheme="minorHAnsi" w:hAnsiTheme="minorHAnsi" w:cstheme="minorHAnsi"/>
          <w:szCs w:val="22"/>
        </w:rPr>
        <w:t>poskytováním zdravotních služeb v rozsahu oprávnění k poskytování zdravotních služeb a při poskytnutí první pomoc</w:t>
      </w:r>
      <w:r w:rsidR="00540E68" w:rsidRPr="00924013">
        <w:rPr>
          <w:rFonts w:asciiTheme="minorHAnsi" w:hAnsiTheme="minorHAnsi" w:cstheme="minorHAnsi"/>
          <w:szCs w:val="22"/>
        </w:rPr>
        <w:t xml:space="preserve">i i nad rámec tohoto oprávnění </w:t>
      </w:r>
      <w:r w:rsidRPr="00924013">
        <w:rPr>
          <w:rFonts w:asciiTheme="minorHAnsi" w:hAnsiTheme="minorHAnsi" w:cstheme="minorHAnsi"/>
          <w:szCs w:val="22"/>
        </w:rPr>
        <w:t>(</w:t>
      </w:r>
      <w:r w:rsidRPr="00924013">
        <w:rPr>
          <w:rFonts w:asciiTheme="minorHAnsi" w:hAnsiTheme="minorHAnsi" w:cstheme="minorHAnsi"/>
          <w:b/>
          <w:bCs/>
          <w:szCs w:val="22"/>
        </w:rPr>
        <w:t>profesní odpovědnost</w:t>
      </w:r>
      <w:r w:rsidRPr="00924013">
        <w:rPr>
          <w:rFonts w:asciiTheme="minorHAnsi" w:hAnsiTheme="minorHAnsi" w:cstheme="minorHAnsi"/>
          <w:szCs w:val="22"/>
        </w:rPr>
        <w:t>),</w:t>
      </w:r>
      <w:r w:rsidR="00EF6C63" w:rsidRPr="00924013">
        <w:rPr>
          <w:rFonts w:asciiTheme="minorHAnsi" w:hAnsiTheme="minorHAnsi" w:cstheme="minorHAnsi"/>
          <w:szCs w:val="22"/>
        </w:rPr>
        <w:t xml:space="preserve">(odpovědnost poskytovatele zdravotních služeb podle </w:t>
      </w:r>
      <w:r w:rsidR="00995250">
        <w:rPr>
          <w:rFonts w:asciiTheme="minorHAnsi" w:hAnsiTheme="minorHAnsi" w:cstheme="minorHAnsi"/>
          <w:szCs w:val="22"/>
        </w:rPr>
        <w:t>240/2024</w:t>
      </w:r>
      <w:r w:rsidR="00EF6C63" w:rsidRPr="00924013">
        <w:rPr>
          <w:rFonts w:asciiTheme="minorHAnsi" w:hAnsiTheme="minorHAnsi" w:cstheme="minorHAnsi"/>
          <w:szCs w:val="22"/>
        </w:rPr>
        <w:t xml:space="preserve"> Sb. o zdravotních službách, speciálních zdravotních služeb podle zákona </w:t>
      </w:r>
      <w:r w:rsidR="00995250">
        <w:rPr>
          <w:rFonts w:asciiTheme="minorHAnsi" w:hAnsiTheme="minorHAnsi" w:cstheme="minorHAnsi"/>
          <w:szCs w:val="22"/>
        </w:rPr>
        <w:t>240/2024</w:t>
      </w:r>
      <w:r w:rsidR="00EF6C63" w:rsidRPr="00924013">
        <w:rPr>
          <w:rFonts w:asciiTheme="minorHAnsi" w:hAnsiTheme="minorHAnsi" w:cstheme="minorHAnsi"/>
          <w:szCs w:val="22"/>
        </w:rPr>
        <w:t xml:space="preserve"> Sb. o specifických zdravotních službách a při poskytnutí první pomoci nad rámec těchto služeb)</w:t>
      </w:r>
    </w:p>
    <w:p w14:paraId="0824E8D0" w14:textId="77777777" w:rsidR="00E33E89" w:rsidRPr="00924013" w:rsidRDefault="00E33E89" w:rsidP="00E33E89">
      <w:pPr>
        <w:numPr>
          <w:ilvl w:val="0"/>
          <w:numId w:val="13"/>
        </w:numPr>
        <w:spacing w:line="240" w:lineRule="auto"/>
        <w:ind w:left="464" w:hanging="425"/>
        <w:jc w:val="both"/>
        <w:rPr>
          <w:rFonts w:asciiTheme="minorHAnsi" w:hAnsiTheme="minorHAnsi" w:cstheme="minorHAnsi"/>
          <w:szCs w:val="22"/>
        </w:rPr>
      </w:pPr>
      <w:r w:rsidRPr="00924013">
        <w:rPr>
          <w:rFonts w:asciiTheme="minorHAnsi" w:hAnsiTheme="minorHAnsi" w:cstheme="minorHAnsi"/>
          <w:szCs w:val="22"/>
        </w:rPr>
        <w:t>v souvislosti s poskytováním zdravotních služeb, nikoli však vlastním poskytováním zdravotních služeb (</w:t>
      </w:r>
      <w:r w:rsidRPr="00924013">
        <w:rPr>
          <w:rFonts w:asciiTheme="minorHAnsi" w:hAnsiTheme="minorHAnsi" w:cstheme="minorHAnsi"/>
          <w:b/>
          <w:szCs w:val="22"/>
        </w:rPr>
        <w:t>obecná odpovědnost</w:t>
      </w:r>
      <w:r w:rsidRPr="00924013">
        <w:rPr>
          <w:rFonts w:asciiTheme="minorHAnsi" w:hAnsiTheme="minorHAnsi" w:cstheme="minorHAnsi"/>
          <w:szCs w:val="22"/>
        </w:rPr>
        <w:t>). Pojištění obecné odpovědnosti se vztahuje zejména na povinnost nahradit újmu vyplývající z vlastnictví, držby nebo jiného oprávněného užívání nemovitosti sloužící k výkonu činnosti</w:t>
      </w:r>
      <w:r w:rsidR="005B411B" w:rsidRPr="00924013">
        <w:rPr>
          <w:rFonts w:asciiTheme="minorHAnsi" w:hAnsiTheme="minorHAnsi" w:cstheme="minorHAnsi"/>
          <w:szCs w:val="22"/>
        </w:rPr>
        <w:t>)</w:t>
      </w:r>
      <w:r w:rsidR="00455FE5" w:rsidRPr="00924013">
        <w:rPr>
          <w:rFonts w:asciiTheme="minorHAnsi" w:hAnsiTheme="minorHAnsi" w:cstheme="minorHAnsi"/>
          <w:szCs w:val="22"/>
        </w:rPr>
        <w:t>. Pojištění obecné odpovědnosti se vztahuje i na další činnosti uvedené ve zřizovací listině,</w:t>
      </w:r>
    </w:p>
    <w:p w14:paraId="0B04211F" w14:textId="50AEA2A8" w:rsidR="00E33E89" w:rsidRPr="00924013" w:rsidRDefault="00E33E89" w:rsidP="00E33E89">
      <w:pPr>
        <w:numPr>
          <w:ilvl w:val="0"/>
          <w:numId w:val="13"/>
        </w:numPr>
        <w:spacing w:line="240" w:lineRule="auto"/>
        <w:ind w:left="464" w:hanging="425"/>
        <w:jc w:val="both"/>
        <w:rPr>
          <w:rFonts w:asciiTheme="minorHAnsi" w:hAnsiTheme="minorHAnsi" w:cstheme="minorHAnsi"/>
          <w:szCs w:val="22"/>
        </w:rPr>
      </w:pPr>
      <w:r w:rsidRPr="00924013">
        <w:rPr>
          <w:rFonts w:asciiTheme="minorHAnsi" w:hAnsiTheme="minorHAnsi" w:cstheme="minorHAnsi"/>
          <w:szCs w:val="22"/>
        </w:rPr>
        <w:t>Vadou výrobku (</w:t>
      </w:r>
      <w:r w:rsidRPr="00924013">
        <w:rPr>
          <w:rFonts w:asciiTheme="minorHAnsi" w:hAnsiTheme="minorHAnsi" w:cstheme="minorHAnsi"/>
          <w:b/>
          <w:szCs w:val="22"/>
        </w:rPr>
        <w:t>odpovědnost za výrobek</w:t>
      </w:r>
      <w:r w:rsidRPr="00924013">
        <w:rPr>
          <w:rFonts w:asciiTheme="minorHAnsi" w:hAnsiTheme="minorHAnsi" w:cstheme="minorHAnsi"/>
          <w:szCs w:val="22"/>
        </w:rPr>
        <w:t>)</w:t>
      </w:r>
    </w:p>
    <w:p w14:paraId="56A2F327" w14:textId="77777777" w:rsidR="00552DDD" w:rsidRPr="00924013" w:rsidRDefault="00552DDD" w:rsidP="0047425D">
      <w:pPr>
        <w:spacing w:line="240" w:lineRule="auto"/>
        <w:ind w:left="464"/>
        <w:jc w:val="both"/>
        <w:rPr>
          <w:rFonts w:asciiTheme="minorHAnsi" w:hAnsiTheme="minorHAnsi" w:cstheme="minorHAnsi"/>
          <w:szCs w:val="22"/>
        </w:rPr>
      </w:pPr>
    </w:p>
    <w:p w14:paraId="38776686" w14:textId="77777777" w:rsidR="00F6772C" w:rsidRPr="00924013" w:rsidRDefault="00F6772C" w:rsidP="00F6772C">
      <w:pPr>
        <w:spacing w:line="240" w:lineRule="auto"/>
        <w:ind w:left="464"/>
        <w:jc w:val="both"/>
        <w:rPr>
          <w:rFonts w:asciiTheme="minorHAnsi" w:hAnsiTheme="minorHAnsi" w:cstheme="minorHAnsi"/>
          <w:szCs w:val="22"/>
        </w:rPr>
      </w:pPr>
    </w:p>
    <w:p w14:paraId="57A4E85D" w14:textId="65A22931" w:rsidR="00F6772C" w:rsidRPr="00924013" w:rsidRDefault="005508F0" w:rsidP="00F6772C">
      <w:pPr>
        <w:spacing w:line="240" w:lineRule="auto"/>
        <w:jc w:val="both"/>
        <w:rPr>
          <w:rFonts w:asciiTheme="minorHAnsi" w:hAnsiTheme="minorHAnsi" w:cstheme="minorHAnsi"/>
          <w:szCs w:val="22"/>
        </w:rPr>
      </w:pPr>
      <w:r w:rsidRPr="00924013">
        <w:rPr>
          <w:rFonts w:asciiTheme="minorHAnsi" w:hAnsiTheme="minorHAnsi" w:cstheme="minorHAnsi"/>
          <w:szCs w:val="22"/>
        </w:rPr>
        <w:t xml:space="preserve">3. </w:t>
      </w:r>
      <w:r w:rsidR="00F6772C" w:rsidRPr="00924013">
        <w:rPr>
          <w:rFonts w:asciiTheme="minorHAnsi" w:hAnsiTheme="minorHAnsi" w:cstheme="minorHAnsi"/>
          <w:szCs w:val="22"/>
        </w:rPr>
        <w:t>V případě újmy na životě nebo zdraví člověka poskytne pojistitel náhradu:</w:t>
      </w:r>
    </w:p>
    <w:p w14:paraId="6C730EC6" w14:textId="77777777" w:rsidR="00F6772C" w:rsidRPr="00924013" w:rsidRDefault="00F6772C" w:rsidP="00552DDD">
      <w:pPr>
        <w:numPr>
          <w:ilvl w:val="0"/>
          <w:numId w:val="14"/>
        </w:numPr>
        <w:spacing w:line="240" w:lineRule="auto"/>
        <w:ind w:left="464" w:hanging="464"/>
        <w:jc w:val="both"/>
        <w:rPr>
          <w:rFonts w:asciiTheme="minorHAnsi" w:hAnsiTheme="minorHAnsi" w:cstheme="minorHAnsi"/>
          <w:szCs w:val="22"/>
        </w:rPr>
      </w:pPr>
      <w:r w:rsidRPr="00924013">
        <w:rPr>
          <w:rFonts w:asciiTheme="minorHAnsi" w:hAnsiTheme="minorHAnsi" w:cstheme="minorHAnsi"/>
          <w:szCs w:val="22"/>
        </w:rPr>
        <w:t>nemajetkové újmy způsobené zásahem do práva poškozeného na ochranu jeho zdraví (např. bolestné, ztížení společenského uplatnění</w:t>
      </w:r>
      <w:r w:rsidR="005B411B" w:rsidRPr="00924013">
        <w:rPr>
          <w:rFonts w:asciiTheme="minorHAnsi" w:hAnsiTheme="minorHAnsi" w:cstheme="minorHAnsi"/>
          <w:szCs w:val="22"/>
        </w:rPr>
        <w:t>, další nemajetková újma</w:t>
      </w:r>
      <w:r w:rsidRPr="00924013">
        <w:rPr>
          <w:rFonts w:asciiTheme="minorHAnsi" w:hAnsiTheme="minorHAnsi" w:cstheme="minorHAnsi"/>
          <w:szCs w:val="22"/>
        </w:rPr>
        <w:t>),</w:t>
      </w:r>
    </w:p>
    <w:p w14:paraId="150ABDB7" w14:textId="204DA6D1" w:rsidR="00F6772C" w:rsidRPr="00924013" w:rsidRDefault="00F6772C" w:rsidP="00F6772C">
      <w:pPr>
        <w:numPr>
          <w:ilvl w:val="0"/>
          <w:numId w:val="14"/>
        </w:numPr>
        <w:spacing w:line="240" w:lineRule="auto"/>
        <w:ind w:left="464" w:hanging="464"/>
        <w:jc w:val="both"/>
        <w:rPr>
          <w:rFonts w:asciiTheme="minorHAnsi" w:hAnsiTheme="minorHAnsi" w:cstheme="minorHAnsi"/>
          <w:szCs w:val="22"/>
        </w:rPr>
      </w:pPr>
      <w:r w:rsidRPr="00924013">
        <w:rPr>
          <w:rFonts w:asciiTheme="minorHAnsi" w:hAnsiTheme="minorHAnsi" w:cstheme="minorHAnsi"/>
          <w:szCs w:val="22"/>
        </w:rPr>
        <w:t>duševních útrap manžela, rodiče, dítěte nebo jiné osoby blízké poškozenému v případě usmrcení nebo ublížení na zdraví poškozeného,</w:t>
      </w:r>
    </w:p>
    <w:p w14:paraId="581CCBA7" w14:textId="77777777" w:rsidR="00F6772C" w:rsidRPr="00924013" w:rsidRDefault="00F6772C" w:rsidP="00F6772C">
      <w:pPr>
        <w:numPr>
          <w:ilvl w:val="0"/>
          <w:numId w:val="14"/>
        </w:numPr>
        <w:spacing w:line="240" w:lineRule="auto"/>
        <w:ind w:left="464" w:hanging="464"/>
        <w:jc w:val="both"/>
        <w:rPr>
          <w:rFonts w:asciiTheme="minorHAnsi" w:hAnsiTheme="minorHAnsi" w:cstheme="minorHAnsi"/>
          <w:szCs w:val="22"/>
        </w:rPr>
      </w:pPr>
      <w:r w:rsidRPr="00924013">
        <w:rPr>
          <w:rFonts w:asciiTheme="minorHAnsi" w:hAnsiTheme="minorHAnsi" w:cstheme="minorHAnsi"/>
          <w:szCs w:val="22"/>
        </w:rPr>
        <w:t>následné finanční škody, která vznikla jako přímý důsledek újmy na životě nebo zdraví člověka (např. ztráta na výdělku, ušlý zisk, náklady léčení, náklady pohřbu)</w:t>
      </w:r>
    </w:p>
    <w:p w14:paraId="63BDAC05" w14:textId="77777777" w:rsidR="00F6772C" w:rsidRPr="00924013" w:rsidRDefault="00F6772C" w:rsidP="00F6772C">
      <w:pPr>
        <w:spacing w:line="240" w:lineRule="auto"/>
        <w:jc w:val="both"/>
        <w:rPr>
          <w:rFonts w:asciiTheme="minorHAnsi" w:hAnsiTheme="minorHAnsi" w:cstheme="minorHAnsi"/>
          <w:szCs w:val="22"/>
        </w:rPr>
      </w:pPr>
    </w:p>
    <w:p w14:paraId="7E7D1A4C" w14:textId="77777777" w:rsidR="00F6772C" w:rsidRPr="00924013" w:rsidRDefault="005508F0" w:rsidP="00F6772C">
      <w:pPr>
        <w:spacing w:line="240" w:lineRule="auto"/>
        <w:jc w:val="both"/>
        <w:rPr>
          <w:rFonts w:asciiTheme="minorHAnsi" w:hAnsiTheme="minorHAnsi" w:cstheme="minorHAnsi"/>
          <w:szCs w:val="22"/>
        </w:rPr>
      </w:pPr>
      <w:r w:rsidRPr="00924013">
        <w:rPr>
          <w:rFonts w:asciiTheme="minorHAnsi" w:hAnsiTheme="minorHAnsi" w:cstheme="minorHAnsi"/>
          <w:szCs w:val="22"/>
        </w:rPr>
        <w:t xml:space="preserve">4. </w:t>
      </w:r>
      <w:r w:rsidR="00F6772C" w:rsidRPr="00924013">
        <w:rPr>
          <w:rFonts w:asciiTheme="minorHAnsi" w:hAnsiTheme="minorHAnsi" w:cstheme="minorHAnsi"/>
          <w:szCs w:val="22"/>
        </w:rPr>
        <w:t>V případě újmy na hmotné věci poskytne pojistitel náhradu:</w:t>
      </w:r>
    </w:p>
    <w:p w14:paraId="2066D7B0" w14:textId="77777777" w:rsidR="00F6772C" w:rsidRPr="00924013" w:rsidRDefault="00F6772C" w:rsidP="00F6772C">
      <w:pPr>
        <w:numPr>
          <w:ilvl w:val="0"/>
          <w:numId w:val="15"/>
        </w:numPr>
        <w:spacing w:line="240" w:lineRule="auto"/>
        <w:ind w:left="464" w:hanging="464"/>
        <w:jc w:val="both"/>
        <w:rPr>
          <w:rFonts w:asciiTheme="minorHAnsi" w:hAnsiTheme="minorHAnsi" w:cstheme="minorHAnsi"/>
          <w:szCs w:val="22"/>
        </w:rPr>
      </w:pPr>
      <w:r w:rsidRPr="00924013">
        <w:rPr>
          <w:rFonts w:asciiTheme="minorHAnsi" w:hAnsiTheme="minorHAnsi" w:cstheme="minorHAnsi"/>
          <w:szCs w:val="22"/>
        </w:rPr>
        <w:t>škody způsobené na věci jejím poškozením, zničením nebo ztrátou,</w:t>
      </w:r>
    </w:p>
    <w:p w14:paraId="246D3B01" w14:textId="77777777" w:rsidR="00F6772C" w:rsidRPr="00924013" w:rsidRDefault="00F6772C" w:rsidP="00F6772C">
      <w:pPr>
        <w:numPr>
          <w:ilvl w:val="0"/>
          <w:numId w:val="15"/>
        </w:numPr>
        <w:spacing w:line="240" w:lineRule="auto"/>
        <w:ind w:left="464" w:hanging="464"/>
        <w:jc w:val="both"/>
        <w:rPr>
          <w:rFonts w:asciiTheme="minorHAnsi" w:hAnsiTheme="minorHAnsi" w:cstheme="minorHAnsi"/>
          <w:szCs w:val="22"/>
        </w:rPr>
      </w:pPr>
      <w:r w:rsidRPr="00924013">
        <w:rPr>
          <w:rFonts w:asciiTheme="minorHAnsi" w:hAnsiTheme="minorHAnsi" w:cstheme="minorHAnsi"/>
          <w:szCs w:val="22"/>
        </w:rPr>
        <w:t>následné finanční škody, která vznikla vlastníkovi věci nebo osobě oprávněně užívající věc na základě smlouvy jako přímý důsledek škody uvedené v písm. a) (např. ušlý zisk, náklady na likvidaci zničené věci, půjčovné za náhradní věc).</w:t>
      </w:r>
    </w:p>
    <w:p w14:paraId="0D7D5475" w14:textId="77777777" w:rsidR="00F6772C" w:rsidRPr="00924013" w:rsidRDefault="00F6772C" w:rsidP="00F6772C">
      <w:pPr>
        <w:spacing w:line="240" w:lineRule="auto"/>
        <w:jc w:val="both"/>
        <w:rPr>
          <w:rFonts w:asciiTheme="minorHAnsi" w:hAnsiTheme="minorHAnsi" w:cstheme="minorHAnsi"/>
          <w:szCs w:val="22"/>
        </w:rPr>
      </w:pPr>
    </w:p>
    <w:p w14:paraId="1C1DBDBC" w14:textId="77777777" w:rsidR="00F6772C" w:rsidRPr="00924013" w:rsidRDefault="005508F0" w:rsidP="00F6772C">
      <w:pPr>
        <w:spacing w:line="240" w:lineRule="auto"/>
        <w:jc w:val="both"/>
        <w:rPr>
          <w:rFonts w:asciiTheme="minorHAnsi" w:hAnsiTheme="minorHAnsi" w:cstheme="minorHAnsi"/>
          <w:szCs w:val="22"/>
        </w:rPr>
      </w:pPr>
      <w:r w:rsidRPr="00924013">
        <w:rPr>
          <w:rFonts w:asciiTheme="minorHAnsi" w:hAnsiTheme="minorHAnsi" w:cstheme="minorHAnsi"/>
          <w:szCs w:val="22"/>
        </w:rPr>
        <w:t xml:space="preserve">5. </w:t>
      </w:r>
      <w:r w:rsidR="00F6772C" w:rsidRPr="00924013">
        <w:rPr>
          <w:rFonts w:asciiTheme="minorHAnsi" w:hAnsiTheme="minorHAnsi" w:cstheme="minorHAnsi"/>
          <w:szCs w:val="22"/>
        </w:rPr>
        <w:t xml:space="preserve">V případě újmy na živém zvířeti poskytne pojistitel náhradu: </w:t>
      </w:r>
    </w:p>
    <w:p w14:paraId="3C0495BC" w14:textId="77777777" w:rsidR="00F6772C" w:rsidRPr="00924013" w:rsidRDefault="00F6772C" w:rsidP="00F6772C">
      <w:pPr>
        <w:numPr>
          <w:ilvl w:val="0"/>
          <w:numId w:val="16"/>
        </w:numPr>
        <w:spacing w:line="240" w:lineRule="auto"/>
        <w:ind w:left="464" w:hanging="425"/>
        <w:jc w:val="both"/>
        <w:rPr>
          <w:rFonts w:asciiTheme="minorHAnsi" w:hAnsiTheme="minorHAnsi" w:cstheme="minorHAnsi"/>
          <w:szCs w:val="22"/>
        </w:rPr>
      </w:pPr>
      <w:r w:rsidRPr="00924013">
        <w:rPr>
          <w:rFonts w:asciiTheme="minorHAnsi" w:hAnsiTheme="minorHAnsi" w:cstheme="minorHAnsi"/>
          <w:szCs w:val="22"/>
        </w:rPr>
        <w:t>škody způsobené usmrcením, ztrátou nebo zraněním zvířete,</w:t>
      </w:r>
    </w:p>
    <w:p w14:paraId="16F12F3B" w14:textId="77777777" w:rsidR="00F6772C" w:rsidRPr="00924013" w:rsidRDefault="00F6772C" w:rsidP="00F6772C">
      <w:pPr>
        <w:numPr>
          <w:ilvl w:val="0"/>
          <w:numId w:val="16"/>
        </w:numPr>
        <w:spacing w:line="240" w:lineRule="auto"/>
        <w:ind w:left="464" w:hanging="425"/>
        <w:jc w:val="both"/>
        <w:rPr>
          <w:rFonts w:asciiTheme="minorHAnsi" w:hAnsiTheme="minorHAnsi" w:cstheme="minorHAnsi"/>
          <w:szCs w:val="22"/>
        </w:rPr>
      </w:pPr>
      <w:r w:rsidRPr="00924013">
        <w:rPr>
          <w:rFonts w:asciiTheme="minorHAnsi" w:hAnsiTheme="minorHAnsi" w:cstheme="minorHAnsi"/>
          <w:szCs w:val="22"/>
        </w:rPr>
        <w:lastRenderedPageBreak/>
        <w:t xml:space="preserve">následné finanční škody, která vznikla vlastníkovi zvířete nebo osobě oprávněně užívající zvíře na základě smlouvy jako přímý důsledek škody uvedené v písm. a) (např. ušlý zisk), účelně vynaložené náklady spojené s péčí o zdraví zraněného zvířete se hradí tomu, kdo je vynaložil.   </w:t>
      </w:r>
    </w:p>
    <w:p w14:paraId="3DADAD6C" w14:textId="77777777" w:rsidR="00F6772C" w:rsidRPr="00924013" w:rsidRDefault="00F6772C" w:rsidP="00F6772C">
      <w:pPr>
        <w:spacing w:line="240" w:lineRule="auto"/>
        <w:ind w:left="39"/>
        <w:jc w:val="both"/>
        <w:rPr>
          <w:rFonts w:asciiTheme="minorHAnsi" w:hAnsiTheme="minorHAnsi" w:cstheme="minorHAnsi"/>
          <w:szCs w:val="22"/>
        </w:rPr>
      </w:pPr>
    </w:p>
    <w:p w14:paraId="4AE2CA8C" w14:textId="77777777" w:rsidR="00F6772C" w:rsidRPr="00924013" w:rsidRDefault="005508F0" w:rsidP="00F6772C">
      <w:pPr>
        <w:spacing w:line="240" w:lineRule="auto"/>
        <w:ind w:left="39"/>
        <w:jc w:val="both"/>
        <w:rPr>
          <w:rFonts w:asciiTheme="minorHAnsi" w:hAnsiTheme="minorHAnsi" w:cstheme="minorHAnsi"/>
          <w:szCs w:val="22"/>
        </w:rPr>
      </w:pPr>
      <w:r w:rsidRPr="00924013">
        <w:rPr>
          <w:rFonts w:asciiTheme="minorHAnsi" w:hAnsiTheme="minorHAnsi" w:cstheme="minorHAnsi"/>
          <w:szCs w:val="22"/>
        </w:rPr>
        <w:t xml:space="preserve">6. </w:t>
      </w:r>
      <w:r w:rsidR="00F6772C" w:rsidRPr="00924013">
        <w:rPr>
          <w:rFonts w:asciiTheme="minorHAnsi" w:hAnsiTheme="minorHAnsi" w:cstheme="minorHAnsi"/>
          <w:szCs w:val="22"/>
        </w:rPr>
        <w:t>Pojištění se vztahuje i na povinnost pojištěného poskytnout:</w:t>
      </w:r>
    </w:p>
    <w:p w14:paraId="79812D2E" w14:textId="77777777" w:rsidR="00F6772C" w:rsidRPr="00924013" w:rsidRDefault="00F6772C" w:rsidP="00F6772C">
      <w:pPr>
        <w:numPr>
          <w:ilvl w:val="0"/>
          <w:numId w:val="17"/>
        </w:numPr>
        <w:spacing w:line="240" w:lineRule="auto"/>
        <w:jc w:val="both"/>
        <w:rPr>
          <w:rFonts w:asciiTheme="minorHAnsi" w:hAnsiTheme="minorHAnsi" w:cstheme="minorHAnsi"/>
          <w:szCs w:val="22"/>
        </w:rPr>
      </w:pPr>
      <w:r w:rsidRPr="00924013">
        <w:rPr>
          <w:rFonts w:asciiTheme="minorHAnsi" w:hAnsiTheme="minorHAnsi" w:cstheme="minorHAnsi"/>
          <w:szCs w:val="22"/>
        </w:rPr>
        <w:t>náhradu nákladů na hrazené služby vynaložených zdravotní pojišťovnou,</w:t>
      </w:r>
    </w:p>
    <w:p w14:paraId="6BAF331F" w14:textId="77777777" w:rsidR="00F6772C" w:rsidRPr="00924013" w:rsidRDefault="00F6772C" w:rsidP="00F6772C">
      <w:pPr>
        <w:numPr>
          <w:ilvl w:val="0"/>
          <w:numId w:val="17"/>
        </w:numPr>
        <w:spacing w:line="240" w:lineRule="auto"/>
        <w:jc w:val="both"/>
        <w:rPr>
          <w:rFonts w:asciiTheme="minorHAnsi" w:hAnsiTheme="minorHAnsi" w:cstheme="minorHAnsi"/>
          <w:szCs w:val="22"/>
        </w:rPr>
      </w:pPr>
      <w:r w:rsidRPr="00924013">
        <w:rPr>
          <w:rFonts w:asciiTheme="minorHAnsi" w:hAnsiTheme="minorHAnsi" w:cstheme="minorHAnsi"/>
          <w:szCs w:val="22"/>
        </w:rPr>
        <w:t>regresní náhradu, kterou je pojištěný povinen zaplatit orgánu nemocenského pojištění v souvislosti se vznikem nároku na dávku nemocenského pojištění, pokud taková povinnost vznikla v důsledku újmy na zdraví nebo životě člověka,</w:t>
      </w:r>
    </w:p>
    <w:p w14:paraId="3B491E61" w14:textId="77777777" w:rsidR="00F6772C" w:rsidRPr="00924013" w:rsidRDefault="00F6772C" w:rsidP="00F6772C">
      <w:pPr>
        <w:numPr>
          <w:ilvl w:val="0"/>
          <w:numId w:val="17"/>
        </w:numPr>
        <w:spacing w:line="240" w:lineRule="auto"/>
        <w:jc w:val="both"/>
        <w:rPr>
          <w:rFonts w:asciiTheme="minorHAnsi" w:hAnsiTheme="minorHAnsi" w:cstheme="minorHAnsi"/>
          <w:szCs w:val="22"/>
        </w:rPr>
      </w:pPr>
      <w:r w:rsidRPr="00924013">
        <w:rPr>
          <w:rFonts w:asciiTheme="minorHAnsi" w:hAnsiTheme="minorHAnsi" w:cstheme="minorHAnsi"/>
          <w:szCs w:val="22"/>
        </w:rPr>
        <w:t>pojištění se vztahuje i na případy</w:t>
      </w:r>
      <w:r w:rsidR="00455FE5" w:rsidRPr="00924013">
        <w:rPr>
          <w:rFonts w:asciiTheme="minorHAnsi" w:hAnsiTheme="minorHAnsi" w:cstheme="minorHAnsi"/>
          <w:szCs w:val="22"/>
        </w:rPr>
        <w:t xml:space="preserve"> dle bodu a) a b)</w:t>
      </w:r>
      <w:r w:rsidRPr="00924013">
        <w:rPr>
          <w:rFonts w:asciiTheme="minorHAnsi" w:hAnsiTheme="minorHAnsi" w:cstheme="minorHAnsi"/>
          <w:szCs w:val="22"/>
        </w:rPr>
        <w:t>, kdy došlo k újmě na zdraví nebo životě vlastních zaměstnanců.</w:t>
      </w:r>
    </w:p>
    <w:p w14:paraId="7F1F3B49" w14:textId="77777777" w:rsidR="00F6772C" w:rsidRPr="00924013" w:rsidRDefault="00F6772C" w:rsidP="00F6772C">
      <w:pPr>
        <w:spacing w:line="240" w:lineRule="auto"/>
        <w:ind w:left="39"/>
        <w:jc w:val="both"/>
        <w:rPr>
          <w:rFonts w:asciiTheme="minorHAnsi" w:hAnsiTheme="minorHAnsi" w:cstheme="minorHAnsi"/>
          <w:szCs w:val="22"/>
        </w:rPr>
      </w:pPr>
    </w:p>
    <w:p w14:paraId="6C326DBB" w14:textId="77777777" w:rsidR="00F6772C" w:rsidRPr="00924013" w:rsidRDefault="00B22FE3" w:rsidP="00F6772C">
      <w:pPr>
        <w:spacing w:line="240" w:lineRule="auto"/>
        <w:ind w:left="39"/>
        <w:jc w:val="both"/>
        <w:rPr>
          <w:rFonts w:asciiTheme="minorHAnsi" w:hAnsiTheme="minorHAnsi" w:cstheme="minorHAnsi"/>
          <w:szCs w:val="22"/>
        </w:rPr>
      </w:pPr>
      <w:r w:rsidRPr="00924013">
        <w:rPr>
          <w:rFonts w:asciiTheme="minorHAnsi" w:hAnsiTheme="minorHAnsi" w:cstheme="minorHAnsi"/>
          <w:szCs w:val="22"/>
        </w:rPr>
        <w:t>7</w:t>
      </w:r>
      <w:r w:rsidR="005508F0" w:rsidRPr="00924013">
        <w:rPr>
          <w:rFonts w:asciiTheme="minorHAnsi" w:hAnsiTheme="minorHAnsi" w:cstheme="minorHAnsi"/>
          <w:szCs w:val="22"/>
        </w:rPr>
        <w:t xml:space="preserve">. </w:t>
      </w:r>
      <w:r w:rsidR="00F6772C" w:rsidRPr="00924013">
        <w:rPr>
          <w:rFonts w:asciiTheme="minorHAnsi" w:hAnsiTheme="minorHAnsi" w:cstheme="minorHAnsi"/>
          <w:szCs w:val="22"/>
        </w:rPr>
        <w:t>Pojištění se vztahuje také na náhradu nákladů nutných k právní ochraně pojištěného proti uplatněnému nároku na náhradu újmy. Pojistitel je povinen uhradit účelně vynaložené náklady:</w:t>
      </w:r>
    </w:p>
    <w:p w14:paraId="65A895D8" w14:textId="77777777" w:rsidR="00F6772C" w:rsidRPr="00924013" w:rsidRDefault="00F6772C" w:rsidP="00F6772C">
      <w:pPr>
        <w:numPr>
          <w:ilvl w:val="0"/>
          <w:numId w:val="19"/>
        </w:numPr>
        <w:spacing w:line="240" w:lineRule="auto"/>
        <w:jc w:val="both"/>
        <w:rPr>
          <w:rFonts w:asciiTheme="minorHAnsi" w:hAnsiTheme="minorHAnsi" w:cstheme="minorHAnsi"/>
          <w:szCs w:val="22"/>
        </w:rPr>
      </w:pPr>
      <w:r w:rsidRPr="00924013">
        <w:rPr>
          <w:rFonts w:asciiTheme="minorHAnsi" w:hAnsiTheme="minorHAnsi" w:cstheme="minorHAnsi"/>
          <w:szCs w:val="22"/>
        </w:rPr>
        <w:t>řízení o náhradě újmy před příslušným orgánem, pokud bylo nutné ke zjištění povinnosti pojištěného k náhradě újmy nebo její výše v souvislosti se škodnou událostí, a náklady právního zastoupení pojištěného v tomto řízení, a to ve všech stupních,</w:t>
      </w:r>
    </w:p>
    <w:p w14:paraId="0F896380" w14:textId="77777777" w:rsidR="00F6772C" w:rsidRPr="00924013" w:rsidRDefault="00F6772C" w:rsidP="00F6772C">
      <w:pPr>
        <w:numPr>
          <w:ilvl w:val="0"/>
          <w:numId w:val="19"/>
        </w:numPr>
        <w:spacing w:line="240" w:lineRule="auto"/>
        <w:jc w:val="both"/>
        <w:rPr>
          <w:rFonts w:asciiTheme="minorHAnsi" w:hAnsiTheme="minorHAnsi" w:cstheme="minorHAnsi"/>
          <w:szCs w:val="22"/>
        </w:rPr>
      </w:pPr>
      <w:r w:rsidRPr="00924013">
        <w:rPr>
          <w:rFonts w:asciiTheme="minorHAnsi" w:hAnsiTheme="minorHAnsi" w:cstheme="minorHAnsi"/>
          <w:szCs w:val="22"/>
        </w:rPr>
        <w:t>na obhajobu v trestním řízení (v přípravném řízení i v řízení před soudem ve všech stupních) vedeném proti pojištěnému v souvislosti se škodnou událostí,</w:t>
      </w:r>
    </w:p>
    <w:p w14:paraId="24BAEBC9" w14:textId="590884A8" w:rsidR="00F6772C" w:rsidRPr="00924013" w:rsidRDefault="00F6772C" w:rsidP="00F6772C">
      <w:pPr>
        <w:numPr>
          <w:ilvl w:val="0"/>
          <w:numId w:val="19"/>
        </w:numPr>
        <w:spacing w:line="240" w:lineRule="auto"/>
        <w:jc w:val="both"/>
        <w:rPr>
          <w:rFonts w:asciiTheme="minorHAnsi" w:hAnsiTheme="minorHAnsi" w:cstheme="minorHAnsi"/>
          <w:szCs w:val="22"/>
        </w:rPr>
      </w:pPr>
      <w:r w:rsidRPr="00924013">
        <w:rPr>
          <w:rFonts w:asciiTheme="minorHAnsi" w:hAnsiTheme="minorHAnsi" w:cstheme="minorHAnsi"/>
          <w:szCs w:val="22"/>
        </w:rPr>
        <w:t>mimosoudní projednávání nároku poškozeného na náhradu újmy</w:t>
      </w:r>
      <w:r w:rsidR="00B22FE3" w:rsidRPr="00924013">
        <w:rPr>
          <w:rFonts w:asciiTheme="minorHAnsi" w:hAnsiTheme="minorHAnsi" w:cstheme="minorHAnsi"/>
          <w:szCs w:val="22"/>
        </w:rPr>
        <w:t>, pokud se k tomu pojistitel písemně zavázal</w:t>
      </w:r>
      <w:r w:rsidRPr="00924013">
        <w:rPr>
          <w:rFonts w:asciiTheme="minorHAnsi" w:hAnsiTheme="minorHAnsi" w:cstheme="minorHAnsi"/>
          <w:szCs w:val="22"/>
        </w:rPr>
        <w:t>.</w:t>
      </w:r>
    </w:p>
    <w:p w14:paraId="33EA9995" w14:textId="77777777" w:rsidR="003271FE" w:rsidRPr="00924013" w:rsidRDefault="003271FE" w:rsidP="00F6772C">
      <w:pPr>
        <w:spacing w:line="240" w:lineRule="auto"/>
        <w:ind w:left="39"/>
        <w:jc w:val="both"/>
        <w:rPr>
          <w:rFonts w:asciiTheme="minorHAnsi" w:hAnsiTheme="minorHAnsi" w:cstheme="minorHAnsi"/>
          <w:szCs w:val="22"/>
        </w:rPr>
      </w:pPr>
    </w:p>
    <w:p w14:paraId="02494DB9" w14:textId="469CE526" w:rsidR="00986907" w:rsidRPr="00924013" w:rsidRDefault="00114CEE" w:rsidP="00042167">
      <w:pPr>
        <w:spacing w:line="240" w:lineRule="auto"/>
        <w:jc w:val="both"/>
        <w:rPr>
          <w:rFonts w:asciiTheme="minorHAnsi" w:hAnsiTheme="minorHAnsi" w:cstheme="minorHAnsi"/>
          <w:szCs w:val="22"/>
        </w:rPr>
      </w:pPr>
      <w:r w:rsidRPr="00924013">
        <w:rPr>
          <w:rFonts w:asciiTheme="minorHAnsi" w:hAnsiTheme="minorHAnsi" w:cstheme="minorHAnsi"/>
          <w:szCs w:val="22"/>
        </w:rPr>
        <w:t>8</w:t>
      </w:r>
      <w:r w:rsidR="003271FE" w:rsidRPr="00924013">
        <w:rPr>
          <w:rFonts w:asciiTheme="minorHAnsi" w:hAnsiTheme="minorHAnsi" w:cstheme="minorHAnsi"/>
          <w:szCs w:val="22"/>
        </w:rPr>
        <w:t>.</w:t>
      </w:r>
      <w:r w:rsidR="005508F0" w:rsidRPr="00924013">
        <w:rPr>
          <w:rFonts w:asciiTheme="minorHAnsi" w:hAnsiTheme="minorHAnsi" w:cstheme="minorHAnsi"/>
          <w:szCs w:val="22"/>
        </w:rPr>
        <w:t xml:space="preserve"> </w:t>
      </w:r>
      <w:r w:rsidR="00986907" w:rsidRPr="00924013">
        <w:rPr>
          <w:rFonts w:asciiTheme="minorHAnsi" w:hAnsiTheme="minorHAnsi" w:cstheme="minorHAnsi"/>
          <w:szCs w:val="22"/>
        </w:rPr>
        <w:t xml:space="preserve">Pojištění se dále vztahuje na </w:t>
      </w:r>
      <w:r w:rsidR="0056162C" w:rsidRPr="00924013">
        <w:rPr>
          <w:rFonts w:asciiTheme="minorHAnsi" w:hAnsiTheme="minorHAnsi" w:cstheme="minorHAnsi"/>
          <w:szCs w:val="22"/>
        </w:rPr>
        <w:t xml:space="preserve">povinnost pojištěného nahradit </w:t>
      </w:r>
      <w:r w:rsidR="00986907" w:rsidRPr="00924013">
        <w:rPr>
          <w:rFonts w:asciiTheme="minorHAnsi" w:hAnsiTheme="minorHAnsi" w:cstheme="minorHAnsi"/>
          <w:szCs w:val="22"/>
        </w:rPr>
        <w:t>újmu</w:t>
      </w:r>
      <w:r w:rsidR="00A8208F" w:rsidRPr="00924013">
        <w:rPr>
          <w:rFonts w:asciiTheme="minorHAnsi" w:hAnsiTheme="minorHAnsi" w:cstheme="minorHAnsi"/>
          <w:szCs w:val="22"/>
        </w:rPr>
        <w:t xml:space="preserve"> způsobenou/vzniklou</w:t>
      </w:r>
      <w:r w:rsidR="00986907" w:rsidRPr="00924013">
        <w:rPr>
          <w:rFonts w:asciiTheme="minorHAnsi" w:hAnsiTheme="minorHAnsi" w:cstheme="minorHAnsi"/>
          <w:szCs w:val="22"/>
        </w:rPr>
        <w:t>:</w:t>
      </w:r>
    </w:p>
    <w:p w14:paraId="561F326B" w14:textId="58042BAA" w:rsidR="00986907" w:rsidRPr="00924013" w:rsidRDefault="00986907"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na movité věci, kterou pojištěný</w:t>
      </w:r>
      <w:r w:rsidR="00A8208F" w:rsidRPr="00924013">
        <w:rPr>
          <w:rFonts w:asciiTheme="minorHAnsi" w:hAnsiTheme="minorHAnsi" w:cstheme="minorHAnsi"/>
          <w:szCs w:val="22"/>
        </w:rPr>
        <w:t xml:space="preserve"> </w:t>
      </w:r>
      <w:r w:rsidRPr="00924013">
        <w:rPr>
          <w:rFonts w:asciiTheme="minorHAnsi" w:hAnsiTheme="minorHAnsi" w:cstheme="minorHAnsi"/>
          <w:szCs w:val="22"/>
        </w:rPr>
        <w:t xml:space="preserve">převzal </w:t>
      </w:r>
      <w:r w:rsidR="00114CEE" w:rsidRPr="00924013">
        <w:rPr>
          <w:rFonts w:asciiTheme="minorHAnsi" w:hAnsiTheme="minorHAnsi" w:cstheme="minorHAnsi"/>
          <w:szCs w:val="22"/>
        </w:rPr>
        <w:t xml:space="preserve">a které mají být předmětem jeho závazku </w:t>
      </w:r>
    </w:p>
    <w:p w14:paraId="05DE1CF9" w14:textId="73BE9AF0" w:rsidR="00B7009B" w:rsidRPr="00924013" w:rsidRDefault="00B7009B"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na movité věci, kter</w:t>
      </w:r>
      <w:r w:rsidR="00114CEE" w:rsidRPr="00924013">
        <w:rPr>
          <w:rFonts w:asciiTheme="minorHAnsi" w:hAnsiTheme="minorHAnsi" w:cstheme="minorHAnsi"/>
          <w:szCs w:val="22"/>
        </w:rPr>
        <w:t>á byla pojištěnému zapůjčena nebo jí užívá z jiného právního dův</w:t>
      </w:r>
      <w:r w:rsidR="00D378C7" w:rsidRPr="00924013">
        <w:rPr>
          <w:rFonts w:asciiTheme="minorHAnsi" w:hAnsiTheme="minorHAnsi" w:cstheme="minorHAnsi"/>
          <w:szCs w:val="22"/>
        </w:rPr>
        <w:t>o</w:t>
      </w:r>
      <w:r w:rsidR="00114CEE" w:rsidRPr="00924013">
        <w:rPr>
          <w:rFonts w:asciiTheme="minorHAnsi" w:hAnsiTheme="minorHAnsi" w:cstheme="minorHAnsi"/>
          <w:szCs w:val="22"/>
        </w:rPr>
        <w:t xml:space="preserve">du. </w:t>
      </w:r>
    </w:p>
    <w:p w14:paraId="350A37BA" w14:textId="77777777" w:rsidR="00986907" w:rsidRPr="00924013" w:rsidRDefault="00986907"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na věcech vnesených a odložených</w:t>
      </w:r>
      <w:r w:rsidR="00A8208F" w:rsidRPr="00924013">
        <w:rPr>
          <w:rFonts w:asciiTheme="minorHAnsi" w:hAnsiTheme="minorHAnsi" w:cstheme="minorHAnsi"/>
          <w:szCs w:val="22"/>
        </w:rPr>
        <w:t>,</w:t>
      </w:r>
    </w:p>
    <w:p w14:paraId="6408A80B" w14:textId="77777777" w:rsidR="00986907" w:rsidRPr="00924013" w:rsidRDefault="00986907"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na věcech zaměstnanců</w:t>
      </w:r>
      <w:r w:rsidR="00A8208F" w:rsidRPr="00924013">
        <w:rPr>
          <w:rFonts w:asciiTheme="minorHAnsi" w:hAnsiTheme="minorHAnsi" w:cstheme="minorHAnsi"/>
          <w:szCs w:val="22"/>
        </w:rPr>
        <w:t>,</w:t>
      </w:r>
    </w:p>
    <w:p w14:paraId="3B23A728" w14:textId="4F154A33" w:rsidR="0027417D" w:rsidRPr="00924013" w:rsidRDefault="00986907"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zavlečením, rozšířením a přenosem nakažlivé choroby vč. HIV</w:t>
      </w:r>
      <w:r w:rsidR="006375C0" w:rsidRPr="00924013">
        <w:rPr>
          <w:rFonts w:asciiTheme="minorHAnsi" w:hAnsiTheme="minorHAnsi" w:cstheme="minorHAnsi"/>
          <w:szCs w:val="22"/>
        </w:rPr>
        <w:t xml:space="preserve"> či jakékoli formy hepatitidy</w:t>
      </w:r>
      <w:r w:rsidR="00A8208F" w:rsidRPr="00924013">
        <w:rPr>
          <w:rFonts w:asciiTheme="minorHAnsi" w:hAnsiTheme="minorHAnsi" w:cstheme="minorHAnsi"/>
          <w:szCs w:val="22"/>
        </w:rPr>
        <w:t>,</w:t>
      </w:r>
      <w:r w:rsidR="00233ADF" w:rsidRPr="00924013">
        <w:rPr>
          <w:rFonts w:asciiTheme="minorHAnsi" w:hAnsiTheme="minorHAnsi" w:cstheme="minorHAnsi"/>
          <w:szCs w:val="22"/>
        </w:rPr>
        <w:t xml:space="preserve"> zavlečením nebo </w:t>
      </w:r>
      <w:r w:rsidR="00233ADF" w:rsidRPr="00C96EC2">
        <w:rPr>
          <w:rFonts w:asciiTheme="minorHAnsi" w:hAnsiTheme="minorHAnsi" w:cstheme="minorHAnsi"/>
          <w:szCs w:val="22"/>
        </w:rPr>
        <w:t>rozšířením nakažlivé choroby lidí</w:t>
      </w:r>
      <w:r w:rsidR="00493846" w:rsidRPr="00C96EC2">
        <w:rPr>
          <w:rFonts w:asciiTheme="minorHAnsi" w:hAnsiTheme="minorHAnsi" w:cstheme="minorHAnsi"/>
          <w:szCs w:val="22"/>
        </w:rPr>
        <w:t>, přenosem bakterie salmonela</w:t>
      </w:r>
      <w:r w:rsidR="00233ADF" w:rsidRPr="00C96EC2">
        <w:rPr>
          <w:rFonts w:asciiTheme="minorHAnsi" w:hAnsiTheme="minorHAnsi" w:cstheme="minorHAnsi"/>
          <w:szCs w:val="22"/>
        </w:rPr>
        <w:t xml:space="preserve"> a činností </w:t>
      </w:r>
      <w:r w:rsidR="00AC56F3" w:rsidRPr="00C96EC2">
        <w:rPr>
          <w:rFonts w:asciiTheme="minorHAnsi" w:hAnsiTheme="minorHAnsi" w:cstheme="minorHAnsi"/>
          <w:szCs w:val="22"/>
        </w:rPr>
        <w:t xml:space="preserve">transfúzní stanice a </w:t>
      </w:r>
      <w:r w:rsidR="00233ADF" w:rsidRPr="00C96EC2">
        <w:rPr>
          <w:rFonts w:asciiTheme="minorHAnsi" w:hAnsiTheme="minorHAnsi" w:cstheme="minorHAnsi"/>
          <w:szCs w:val="22"/>
        </w:rPr>
        <w:t>krevní ban</w:t>
      </w:r>
      <w:r w:rsidR="00233ADF" w:rsidRPr="00924013">
        <w:rPr>
          <w:rFonts w:asciiTheme="minorHAnsi" w:hAnsiTheme="minorHAnsi" w:cstheme="minorHAnsi"/>
          <w:szCs w:val="22"/>
        </w:rPr>
        <w:t xml:space="preserve">ky, </w:t>
      </w:r>
    </w:p>
    <w:p w14:paraId="61D0785B" w14:textId="77777777" w:rsidR="0027417D" w:rsidRPr="00924013" w:rsidRDefault="0027417D"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výkonem plastické nebo kosmetické chir</w:t>
      </w:r>
      <w:r w:rsidR="00CF28D6" w:rsidRPr="00924013">
        <w:rPr>
          <w:rFonts w:asciiTheme="minorHAnsi" w:hAnsiTheme="minorHAnsi" w:cstheme="minorHAnsi"/>
          <w:szCs w:val="22"/>
        </w:rPr>
        <w:t xml:space="preserve">urgie pouze pro estetické účely </w:t>
      </w:r>
    </w:p>
    <w:p w14:paraId="15A61833" w14:textId="421A1908" w:rsidR="00064F45" w:rsidRPr="001A73A1" w:rsidRDefault="00064F45" w:rsidP="000856B4">
      <w:pPr>
        <w:numPr>
          <w:ilvl w:val="0"/>
          <w:numId w:val="21"/>
        </w:numPr>
        <w:spacing w:line="240" w:lineRule="auto"/>
        <w:ind w:left="426" w:hanging="426"/>
        <w:jc w:val="both"/>
        <w:rPr>
          <w:rFonts w:asciiTheme="minorHAnsi" w:hAnsiTheme="minorHAnsi" w:cstheme="minorHAnsi"/>
          <w:szCs w:val="22"/>
        </w:rPr>
      </w:pPr>
      <w:r w:rsidRPr="001A73A1">
        <w:rPr>
          <w:rFonts w:asciiTheme="minorHAnsi" w:hAnsiTheme="minorHAnsi" w:cstheme="minorHAnsi"/>
          <w:szCs w:val="22"/>
        </w:rPr>
        <w:t xml:space="preserve">při umělém přerušení těhotenství, a to i tehdy </w:t>
      </w:r>
      <w:r w:rsidR="00552DDD" w:rsidRPr="001A73A1">
        <w:rPr>
          <w:rFonts w:asciiTheme="minorHAnsi" w:hAnsiTheme="minorHAnsi" w:cstheme="minorHAnsi"/>
          <w:szCs w:val="22"/>
        </w:rPr>
        <w:t>ne</w:t>
      </w:r>
      <w:r w:rsidRPr="001A73A1">
        <w:rPr>
          <w:rFonts w:asciiTheme="minorHAnsi" w:hAnsiTheme="minorHAnsi" w:cstheme="minorHAnsi"/>
          <w:szCs w:val="22"/>
        </w:rPr>
        <w:t xml:space="preserve">jedná-li </w:t>
      </w:r>
      <w:r w:rsidR="00552DDD" w:rsidRPr="001A73A1">
        <w:rPr>
          <w:rFonts w:asciiTheme="minorHAnsi" w:hAnsiTheme="minorHAnsi" w:cstheme="minorHAnsi"/>
          <w:szCs w:val="22"/>
        </w:rPr>
        <w:t xml:space="preserve">o výkon ze zdravotních důvodů a nebo jedná-li </w:t>
      </w:r>
      <w:r w:rsidRPr="001A73A1">
        <w:rPr>
          <w:rFonts w:asciiTheme="minorHAnsi" w:hAnsiTheme="minorHAnsi" w:cstheme="minorHAnsi"/>
          <w:szCs w:val="22"/>
        </w:rPr>
        <w:t>se o zdravotní výkon neposkytovaný na náklady zdravotní pojišťovny (tzn. výkon za přímou úhradu)</w:t>
      </w:r>
    </w:p>
    <w:p w14:paraId="1FFB078A" w14:textId="6A25A8D1" w:rsidR="00986907" w:rsidRPr="00C96EC2" w:rsidRDefault="00986907" w:rsidP="000856B4">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vadným výrobkem, kdy výrobkem nebo</w:t>
      </w:r>
      <w:r w:rsidR="00A8208F" w:rsidRPr="00C96EC2">
        <w:rPr>
          <w:rFonts w:asciiTheme="minorHAnsi" w:hAnsiTheme="minorHAnsi" w:cstheme="minorHAnsi"/>
          <w:szCs w:val="22"/>
        </w:rPr>
        <w:t xml:space="preserve"> </w:t>
      </w:r>
      <w:r w:rsidRPr="00C96EC2">
        <w:rPr>
          <w:rFonts w:asciiTheme="minorHAnsi" w:hAnsiTheme="minorHAnsi" w:cstheme="minorHAnsi"/>
          <w:szCs w:val="22"/>
        </w:rPr>
        <w:t xml:space="preserve">jeho součástí jsou látky pocházející z lidského těla (např. tkáně, krev při transplantacích, orgány apod.) nebo z těchto látek získané deriváty nebo </w:t>
      </w:r>
      <w:r w:rsidR="00A8208F" w:rsidRPr="00C96EC2">
        <w:rPr>
          <w:rFonts w:asciiTheme="minorHAnsi" w:hAnsiTheme="minorHAnsi" w:cstheme="minorHAnsi"/>
          <w:szCs w:val="22"/>
        </w:rPr>
        <w:t>biosyntetické výrobky,</w:t>
      </w:r>
    </w:p>
    <w:p w14:paraId="70BAFE28" w14:textId="77777777" w:rsidR="00AC56F3" w:rsidRPr="00C96EC2" w:rsidRDefault="00AC56F3" w:rsidP="00D378C7">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 xml:space="preserve">vadným výrobkem, kdy výrobkem jsou potravinářské výrobky a zhotovovaná jídla </w:t>
      </w:r>
    </w:p>
    <w:p w14:paraId="0CD65A86" w14:textId="4C20EB54" w:rsidR="00AC56F3" w:rsidRDefault="00AC56F3" w:rsidP="000856B4">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azbestem a formaldehydem, skelnou vatou, toxickými plísněmi, jadernou energií, zářením všeho druhu a radioaktivní kontaminací</w:t>
      </w:r>
      <w:r w:rsidR="00552DDD" w:rsidRPr="00C96EC2">
        <w:rPr>
          <w:rFonts w:asciiTheme="minorHAnsi" w:hAnsiTheme="minorHAnsi" w:cstheme="minorHAnsi"/>
          <w:szCs w:val="22"/>
        </w:rPr>
        <w:t>,</w:t>
      </w:r>
    </w:p>
    <w:p w14:paraId="3B5829FB" w14:textId="413482BB" w:rsidR="009F756E" w:rsidRPr="009F756E" w:rsidRDefault="009F756E" w:rsidP="009F756E">
      <w:pPr>
        <w:numPr>
          <w:ilvl w:val="0"/>
          <w:numId w:val="21"/>
        </w:numPr>
        <w:spacing w:line="240" w:lineRule="auto"/>
        <w:ind w:left="426" w:hanging="426"/>
        <w:jc w:val="both"/>
        <w:rPr>
          <w:rFonts w:asciiTheme="minorHAnsi" w:hAnsiTheme="minorHAnsi" w:cstheme="minorHAnsi"/>
          <w:szCs w:val="22"/>
        </w:rPr>
      </w:pPr>
      <w:r w:rsidRPr="009F756E">
        <w:rPr>
          <w:rFonts w:asciiTheme="minorHAnsi" w:hAnsiTheme="minorHAnsi" w:cstheme="minorHAnsi"/>
          <w:szCs w:val="22"/>
        </w:rPr>
        <w:t>způsobená magnetickými nebo elektromagnetickými poli</w:t>
      </w:r>
    </w:p>
    <w:p w14:paraId="240FD75F" w14:textId="4063B816" w:rsidR="00552DDD" w:rsidRPr="00C96EC2" w:rsidRDefault="00552DDD" w:rsidP="00D378C7">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vyplývající z používání lékařských přístrojů vč. elektronických zařízení a to i v případě, dojde-li k výpadku, poškození změny nebo k omezení funkce počítačových systémů, elektronických systémů a elektronických obvodů,</w:t>
      </w:r>
    </w:p>
    <w:p w14:paraId="594CE672" w14:textId="12369AC9" w:rsidR="00552DDD" w:rsidRPr="00C96EC2" w:rsidRDefault="00552DDD" w:rsidP="000856B4">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způsobenou zaměstnanci jakožto pacientovi pojištěného zdravotnického zařízení.</w:t>
      </w:r>
    </w:p>
    <w:p w14:paraId="156F1D04" w14:textId="77777777" w:rsidR="00986907" w:rsidRPr="00924013" w:rsidRDefault="0056162C" w:rsidP="000856B4">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dotčením práva na ochranu osobnosti člověka nebo právní osobnosti právnické osoby</w:t>
      </w:r>
      <w:r w:rsidR="002C6827" w:rsidRPr="00924013">
        <w:rPr>
          <w:rFonts w:asciiTheme="minorHAnsi" w:hAnsiTheme="minorHAnsi" w:cstheme="minorHAnsi"/>
          <w:szCs w:val="22"/>
        </w:rPr>
        <w:t xml:space="preserve"> při poskytování zdravotní péče</w:t>
      </w:r>
      <w:r w:rsidRPr="00924013">
        <w:rPr>
          <w:rFonts w:asciiTheme="minorHAnsi" w:hAnsiTheme="minorHAnsi" w:cstheme="minorHAnsi"/>
          <w:szCs w:val="22"/>
        </w:rPr>
        <w:t>,</w:t>
      </w:r>
    </w:p>
    <w:p w14:paraId="62B8ECB5" w14:textId="7FC6F4E1" w:rsidR="00BD1FDE" w:rsidRPr="00924013" w:rsidRDefault="00BD1FDE" w:rsidP="000856B4">
      <w:pPr>
        <w:numPr>
          <w:ilvl w:val="0"/>
          <w:numId w:val="21"/>
        </w:numPr>
        <w:spacing w:line="240" w:lineRule="auto"/>
        <w:ind w:left="426" w:hanging="426"/>
        <w:jc w:val="both"/>
        <w:rPr>
          <w:rFonts w:asciiTheme="minorHAnsi" w:hAnsiTheme="minorHAnsi" w:cstheme="minorHAnsi"/>
          <w:szCs w:val="22"/>
        </w:rPr>
      </w:pPr>
      <w:bookmarkStart w:id="1" w:name="_Hlk193123235"/>
      <w:r w:rsidRPr="00924013">
        <w:rPr>
          <w:rFonts w:asciiTheme="minorHAnsi" w:hAnsiTheme="minorHAnsi" w:cstheme="minorHAnsi"/>
          <w:szCs w:val="22"/>
        </w:rPr>
        <w:t xml:space="preserve">osobou, vykonávající smluvní odbornou činnost pro </w:t>
      </w:r>
      <w:r w:rsidR="004F62DD" w:rsidRPr="00924013">
        <w:rPr>
          <w:rFonts w:asciiTheme="minorHAnsi" w:hAnsiTheme="minorHAnsi" w:cstheme="minorHAnsi"/>
          <w:szCs w:val="22"/>
        </w:rPr>
        <w:t>Nemocnici Nymburk</w:t>
      </w:r>
      <w:r w:rsidR="00493846" w:rsidRPr="00924013">
        <w:rPr>
          <w:rFonts w:asciiTheme="minorHAnsi" w:hAnsiTheme="minorHAnsi" w:cstheme="minorHAnsi"/>
          <w:szCs w:val="22"/>
        </w:rPr>
        <w:t xml:space="preserve"> na základě uzavřeného smluvního vztahu</w:t>
      </w:r>
      <w:r w:rsidR="00042167" w:rsidRPr="00924013">
        <w:rPr>
          <w:rFonts w:asciiTheme="minorHAnsi" w:hAnsiTheme="minorHAnsi" w:cstheme="minorHAnsi"/>
          <w:szCs w:val="22"/>
        </w:rPr>
        <w:t xml:space="preserve"> </w:t>
      </w:r>
      <w:r w:rsidR="00493846" w:rsidRPr="00924013">
        <w:rPr>
          <w:rFonts w:asciiTheme="minorHAnsi" w:hAnsiTheme="minorHAnsi" w:cstheme="minorHAnsi"/>
          <w:szCs w:val="22"/>
        </w:rPr>
        <w:t>a dohody o práci konané mimo pracovní poměr</w:t>
      </w:r>
      <w:r w:rsidRPr="00924013">
        <w:rPr>
          <w:rFonts w:asciiTheme="minorHAnsi" w:hAnsiTheme="minorHAnsi" w:cstheme="minorHAnsi"/>
          <w:szCs w:val="22"/>
        </w:rPr>
        <w:t xml:space="preserve"> (stáže, specializované pobyty, odborné školící praxe, dobrovolníci, </w:t>
      </w:r>
      <w:r w:rsidR="00D56258">
        <w:rPr>
          <w:rFonts w:asciiTheme="minorHAnsi" w:hAnsiTheme="minorHAnsi" w:cstheme="minorHAnsi"/>
          <w:szCs w:val="22"/>
        </w:rPr>
        <w:t xml:space="preserve">studenti </w:t>
      </w:r>
      <w:r w:rsidRPr="00924013">
        <w:rPr>
          <w:rFonts w:asciiTheme="minorHAnsi" w:hAnsiTheme="minorHAnsi" w:cstheme="minorHAnsi"/>
          <w:szCs w:val="22"/>
        </w:rPr>
        <w:t>apod.)</w:t>
      </w:r>
      <w:r w:rsidR="00493846" w:rsidRPr="00924013">
        <w:rPr>
          <w:rFonts w:asciiTheme="minorHAnsi" w:hAnsiTheme="minorHAnsi" w:cstheme="minorHAnsi"/>
          <w:szCs w:val="22"/>
        </w:rPr>
        <w:t xml:space="preserve"> Jedná se o externí pracovníky.</w:t>
      </w:r>
      <w:r w:rsidRPr="00924013">
        <w:rPr>
          <w:rFonts w:asciiTheme="minorHAnsi" w:hAnsiTheme="minorHAnsi" w:cstheme="minorHAnsi"/>
          <w:szCs w:val="22"/>
        </w:rPr>
        <w:t xml:space="preserve"> </w:t>
      </w:r>
    </w:p>
    <w:bookmarkEnd w:id="1"/>
    <w:p w14:paraId="08F75FB5" w14:textId="0C2AC8FA" w:rsidR="00D56258" w:rsidRPr="00924013" w:rsidRDefault="00D56258" w:rsidP="005678C0">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lastRenderedPageBreak/>
        <w:t>osob</w:t>
      </w:r>
      <w:r w:rsidR="005678C0">
        <w:rPr>
          <w:rFonts w:asciiTheme="minorHAnsi" w:hAnsiTheme="minorHAnsi" w:cstheme="minorHAnsi"/>
          <w:szCs w:val="22"/>
        </w:rPr>
        <w:t>ě</w:t>
      </w:r>
      <w:r w:rsidRPr="00924013">
        <w:rPr>
          <w:rFonts w:asciiTheme="minorHAnsi" w:hAnsiTheme="minorHAnsi" w:cstheme="minorHAnsi"/>
          <w:szCs w:val="22"/>
        </w:rPr>
        <w:t xml:space="preserve">, vykonávající smluvní odbornou činnost pro Nemocnici Nymburk na základě uzavřeného smluvního vztahu a dohody o práci konané mimo pracovní poměr (stáže, specializované pobyty, odborné školící praxe, dobrovolníci, </w:t>
      </w:r>
      <w:r>
        <w:rPr>
          <w:rFonts w:asciiTheme="minorHAnsi" w:hAnsiTheme="minorHAnsi" w:cstheme="minorHAnsi"/>
          <w:szCs w:val="22"/>
        </w:rPr>
        <w:t xml:space="preserve">studenti </w:t>
      </w:r>
      <w:r w:rsidRPr="00924013">
        <w:rPr>
          <w:rFonts w:asciiTheme="minorHAnsi" w:hAnsiTheme="minorHAnsi" w:cstheme="minorHAnsi"/>
          <w:szCs w:val="22"/>
        </w:rPr>
        <w:t xml:space="preserve">apod.) Jedná se o externí pracovníky. </w:t>
      </w:r>
    </w:p>
    <w:p w14:paraId="3177156E" w14:textId="2BF2B31E" w:rsidR="0047425D" w:rsidRPr="00C96EC2" w:rsidRDefault="0047425D" w:rsidP="0047425D">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na nehlídaném parkovišti v areálu pojištěného (místo k parkování určené),</w:t>
      </w:r>
    </w:p>
    <w:p w14:paraId="51923F1B" w14:textId="349CF932" w:rsidR="0047425D" w:rsidRPr="00C96EC2" w:rsidRDefault="0047425D" w:rsidP="00CE1A78">
      <w:pPr>
        <w:pStyle w:val="Odstavecseseznamem"/>
        <w:numPr>
          <w:ilvl w:val="0"/>
          <w:numId w:val="21"/>
        </w:numPr>
        <w:ind w:left="426" w:hanging="426"/>
        <w:rPr>
          <w:rFonts w:asciiTheme="minorHAnsi" w:hAnsiTheme="minorHAnsi" w:cstheme="minorHAnsi"/>
          <w:szCs w:val="22"/>
        </w:rPr>
      </w:pPr>
      <w:r w:rsidRPr="00C96EC2">
        <w:rPr>
          <w:rFonts w:asciiTheme="minorHAnsi" w:hAnsiTheme="minorHAnsi" w:cstheme="minorHAnsi"/>
          <w:szCs w:val="22"/>
        </w:rPr>
        <w:t>znečištěním životního prostředí, a to bez ohledu na to, zda újmu způsobila nebo nezpůsobila náhlá a nahodilá porucha ochranného zařízení. Toto připojištění se vztahuje i na právním předpisem stanovenou povinnost pojištěného nahradit újmu způsobenou v souvislosti s nakládáním s nebezpečnými chemickými látkami nebo přípravky nebo nebezpečnými odpady,</w:t>
      </w:r>
      <w:r w:rsidR="00CE1A78" w:rsidRPr="00C96EC2">
        <w:rPr>
          <w:rFonts w:asciiTheme="minorHAnsi" w:hAnsiTheme="minorHAnsi" w:cstheme="minorHAnsi"/>
          <w:szCs w:val="22"/>
        </w:rPr>
        <w:t xml:space="preserve"> vč. nákladů spojených s vyčištěním nebo dekontaminací</w:t>
      </w:r>
    </w:p>
    <w:p w14:paraId="485FD4A6" w14:textId="663E1761" w:rsidR="005B24C5" w:rsidRPr="00C96EC2" w:rsidRDefault="005B24C5" w:rsidP="005B24C5">
      <w:pPr>
        <w:numPr>
          <w:ilvl w:val="0"/>
          <w:numId w:val="21"/>
        </w:numPr>
        <w:spacing w:line="240" w:lineRule="auto"/>
        <w:ind w:left="426" w:hanging="426"/>
        <w:jc w:val="both"/>
        <w:rPr>
          <w:rFonts w:asciiTheme="minorHAnsi" w:hAnsiTheme="minorHAnsi" w:cstheme="minorHAnsi"/>
          <w:szCs w:val="22"/>
        </w:rPr>
      </w:pPr>
      <w:r w:rsidRPr="00C96EC2">
        <w:rPr>
          <w:rFonts w:asciiTheme="minorHAnsi" w:hAnsiTheme="minorHAnsi" w:cstheme="minorHAnsi"/>
          <w:szCs w:val="22"/>
        </w:rPr>
        <w:t>členům svých orgánů při výkonu jejich funkce nebo v souvislosti s jejím výkonem. Odpovědnost se posuzuje přiměřeně odpovědnosti zaměstnavatele za škodu způsobenou zaměstnanci při plnění pracovních úkolů nebo v přímé souvislosti s ním podle pracovněprávních předpisů,</w:t>
      </w:r>
    </w:p>
    <w:p w14:paraId="7B10580B" w14:textId="77777777" w:rsidR="006201DF" w:rsidRPr="00924013" w:rsidRDefault="00DA58E3" w:rsidP="006201DF">
      <w:pPr>
        <w:numPr>
          <w:ilvl w:val="0"/>
          <w:numId w:val="21"/>
        </w:numPr>
        <w:spacing w:line="240" w:lineRule="auto"/>
        <w:ind w:left="426" w:hanging="426"/>
        <w:jc w:val="both"/>
        <w:rPr>
          <w:rFonts w:asciiTheme="minorHAnsi" w:hAnsiTheme="minorHAnsi" w:cstheme="minorHAnsi"/>
          <w:szCs w:val="22"/>
        </w:rPr>
      </w:pPr>
      <w:r w:rsidRPr="00924013">
        <w:rPr>
          <w:rFonts w:asciiTheme="minorHAnsi" w:hAnsiTheme="minorHAnsi" w:cstheme="minorHAnsi"/>
          <w:szCs w:val="22"/>
        </w:rPr>
        <w:t>na odpovědnost za škodu vzniklou při posky</w:t>
      </w:r>
      <w:r w:rsidR="0068567C" w:rsidRPr="00924013">
        <w:rPr>
          <w:rFonts w:asciiTheme="minorHAnsi" w:hAnsiTheme="minorHAnsi" w:cstheme="minorHAnsi"/>
          <w:szCs w:val="22"/>
        </w:rPr>
        <w:t>t</w:t>
      </w:r>
      <w:r w:rsidRPr="00924013">
        <w:rPr>
          <w:rFonts w:asciiTheme="minorHAnsi" w:hAnsiTheme="minorHAnsi" w:cstheme="minorHAnsi"/>
          <w:szCs w:val="22"/>
        </w:rPr>
        <w:t>ování první pomoci v</w:t>
      </w:r>
      <w:r w:rsidR="006201DF" w:rsidRPr="00924013">
        <w:rPr>
          <w:rFonts w:asciiTheme="minorHAnsi" w:hAnsiTheme="minorHAnsi" w:cstheme="minorHAnsi"/>
          <w:szCs w:val="22"/>
        </w:rPr>
        <w:t> </w:t>
      </w:r>
      <w:r w:rsidRPr="00924013">
        <w:rPr>
          <w:rFonts w:asciiTheme="minorHAnsi" w:hAnsiTheme="minorHAnsi" w:cstheme="minorHAnsi"/>
          <w:szCs w:val="22"/>
        </w:rPr>
        <w:t>zahraničí</w:t>
      </w:r>
      <w:r w:rsidR="006201DF" w:rsidRPr="00924013">
        <w:rPr>
          <w:rFonts w:asciiTheme="minorHAnsi" w:hAnsiTheme="minorHAnsi" w:cstheme="minorHAnsi"/>
          <w:szCs w:val="22"/>
        </w:rPr>
        <w:t>.</w:t>
      </w:r>
    </w:p>
    <w:p w14:paraId="75E75019" w14:textId="77777777" w:rsidR="0082000B" w:rsidRPr="00924013" w:rsidRDefault="0082000B" w:rsidP="00042167">
      <w:pPr>
        <w:spacing w:line="240" w:lineRule="auto"/>
        <w:ind w:left="426"/>
        <w:jc w:val="both"/>
        <w:rPr>
          <w:rFonts w:asciiTheme="minorHAnsi" w:hAnsiTheme="minorHAnsi" w:cstheme="minorHAnsi"/>
          <w:szCs w:val="22"/>
        </w:rPr>
      </w:pPr>
    </w:p>
    <w:p w14:paraId="7647CBB8" w14:textId="6A95DAD4" w:rsidR="006201DF" w:rsidRPr="00924013" w:rsidRDefault="001B638A" w:rsidP="006201DF">
      <w:pPr>
        <w:pStyle w:val="Heading4NumberedEV"/>
        <w:spacing w:line="276" w:lineRule="auto"/>
        <w:rPr>
          <w:rFonts w:asciiTheme="minorHAnsi" w:hAnsiTheme="minorHAnsi" w:cstheme="minorHAnsi"/>
          <w:b w:val="0"/>
          <w:bCs/>
          <w:i w:val="0"/>
          <w:iCs/>
          <w:sz w:val="22"/>
          <w:szCs w:val="22"/>
        </w:rPr>
      </w:pPr>
      <w:r w:rsidRPr="00924013">
        <w:rPr>
          <w:rFonts w:asciiTheme="minorHAnsi" w:hAnsiTheme="minorHAnsi" w:cstheme="minorHAnsi"/>
          <w:b w:val="0"/>
          <w:bCs/>
          <w:i w:val="0"/>
          <w:iCs/>
          <w:sz w:val="22"/>
          <w:szCs w:val="22"/>
        </w:rPr>
        <w:t>9</w:t>
      </w:r>
      <w:r w:rsidR="005508F0" w:rsidRPr="00924013">
        <w:rPr>
          <w:rFonts w:asciiTheme="minorHAnsi" w:hAnsiTheme="minorHAnsi" w:cstheme="minorHAnsi"/>
          <w:b w:val="0"/>
          <w:bCs/>
          <w:i w:val="0"/>
          <w:iCs/>
          <w:sz w:val="22"/>
          <w:szCs w:val="22"/>
        </w:rPr>
        <w:t xml:space="preserve">. </w:t>
      </w:r>
      <w:r w:rsidR="006201DF" w:rsidRPr="00924013">
        <w:rPr>
          <w:rFonts w:asciiTheme="minorHAnsi" w:hAnsiTheme="minorHAnsi" w:cstheme="minorHAnsi"/>
          <w:b w:val="0"/>
          <w:bCs/>
          <w:i w:val="0"/>
          <w:iCs/>
          <w:sz w:val="22"/>
          <w:szCs w:val="22"/>
        </w:rPr>
        <w:t>Křížová odpovědnost</w:t>
      </w:r>
      <w:r w:rsidR="00012591" w:rsidRPr="00924013">
        <w:rPr>
          <w:rFonts w:asciiTheme="minorHAnsi" w:hAnsiTheme="minorHAnsi" w:cstheme="minorHAnsi"/>
          <w:b w:val="0"/>
          <w:bCs/>
          <w:i w:val="0"/>
          <w:iCs/>
          <w:sz w:val="22"/>
          <w:szCs w:val="22"/>
        </w:rPr>
        <w:t xml:space="preserve"> – relevantní vztah</w:t>
      </w:r>
    </w:p>
    <w:p w14:paraId="3B5F3BCB" w14:textId="206BE508" w:rsidR="00F6772C" w:rsidRPr="00924013" w:rsidRDefault="006201DF" w:rsidP="006201DF">
      <w:pPr>
        <w:pStyle w:val="TableText"/>
        <w:spacing w:line="276" w:lineRule="auto"/>
        <w:rPr>
          <w:rFonts w:asciiTheme="minorHAnsi" w:hAnsiTheme="minorHAnsi" w:cstheme="minorHAnsi"/>
          <w:sz w:val="22"/>
          <w:szCs w:val="22"/>
        </w:rPr>
      </w:pPr>
      <w:r w:rsidRPr="00924013">
        <w:rPr>
          <w:rFonts w:asciiTheme="minorHAnsi" w:hAnsiTheme="minorHAnsi" w:cstheme="minorHAnsi"/>
          <w:sz w:val="22"/>
          <w:szCs w:val="22"/>
        </w:rPr>
        <w:t xml:space="preserve">Pojištění </w:t>
      </w:r>
      <w:r w:rsidR="005B24C5" w:rsidRPr="00924013">
        <w:rPr>
          <w:rFonts w:asciiTheme="minorHAnsi" w:hAnsiTheme="minorHAnsi" w:cstheme="minorHAnsi"/>
          <w:sz w:val="22"/>
          <w:szCs w:val="22"/>
        </w:rPr>
        <w:t xml:space="preserve">se vztahuje také </w:t>
      </w:r>
      <w:r w:rsidRPr="00924013">
        <w:rPr>
          <w:rFonts w:asciiTheme="minorHAnsi" w:hAnsiTheme="minorHAnsi" w:cstheme="minorHAnsi"/>
          <w:sz w:val="22"/>
          <w:szCs w:val="22"/>
        </w:rPr>
        <w:t xml:space="preserve">na </w:t>
      </w:r>
      <w:r w:rsidR="00C0025F" w:rsidRPr="00924013">
        <w:rPr>
          <w:rFonts w:asciiTheme="minorHAnsi" w:hAnsiTheme="minorHAnsi" w:cstheme="minorHAnsi"/>
          <w:sz w:val="22"/>
          <w:szCs w:val="22"/>
        </w:rPr>
        <w:t>újmu či škod</w:t>
      </w:r>
      <w:r w:rsidR="005B24C5" w:rsidRPr="00924013">
        <w:rPr>
          <w:rFonts w:asciiTheme="minorHAnsi" w:hAnsiTheme="minorHAnsi" w:cstheme="minorHAnsi"/>
          <w:sz w:val="22"/>
          <w:szCs w:val="22"/>
        </w:rPr>
        <w:t>u</w:t>
      </w:r>
      <w:r w:rsidRPr="00924013">
        <w:rPr>
          <w:rFonts w:asciiTheme="minorHAnsi" w:hAnsiTheme="minorHAnsi" w:cstheme="minorHAnsi"/>
          <w:sz w:val="22"/>
          <w:szCs w:val="22"/>
        </w:rPr>
        <w:t xml:space="preserve"> způsoben</w:t>
      </w:r>
      <w:r w:rsidR="005B24C5" w:rsidRPr="00924013">
        <w:rPr>
          <w:rFonts w:asciiTheme="minorHAnsi" w:hAnsiTheme="minorHAnsi" w:cstheme="minorHAnsi"/>
          <w:sz w:val="22"/>
          <w:szCs w:val="22"/>
        </w:rPr>
        <w:t>ou</w:t>
      </w:r>
      <w:r w:rsidRPr="00924013">
        <w:rPr>
          <w:rFonts w:asciiTheme="minorHAnsi" w:hAnsiTheme="minorHAnsi" w:cstheme="minorHAnsi"/>
          <w:sz w:val="22"/>
          <w:szCs w:val="22"/>
        </w:rPr>
        <w:t xml:space="preserve"> pojištěným majetkově propojeným osobám, a to pro veškerý rozsah pojistného krytí a do limitů pojistného plnění sjednaných touto pojistnou smlouvou.</w:t>
      </w:r>
    </w:p>
    <w:p w14:paraId="4F85AE97" w14:textId="77777777" w:rsidR="00026783" w:rsidRDefault="00026783" w:rsidP="00F6772C">
      <w:pPr>
        <w:pStyle w:val="TableText"/>
        <w:rPr>
          <w:rFonts w:ascii="Calibri" w:hAnsi="Calibri" w:cs="Calibri"/>
          <w:sz w:val="24"/>
          <w:szCs w:val="24"/>
        </w:rPr>
      </w:pPr>
    </w:p>
    <w:p w14:paraId="5687BA82" w14:textId="77777777" w:rsidR="000D2925" w:rsidRDefault="00026783" w:rsidP="00F6772C">
      <w:pPr>
        <w:pStyle w:val="TableText"/>
        <w:rPr>
          <w:rFonts w:ascii="Calibri" w:hAnsi="Calibri" w:cs="Calibri"/>
          <w:b/>
          <w:color w:val="2E74B5"/>
          <w:sz w:val="32"/>
          <w:szCs w:val="32"/>
        </w:rPr>
      </w:pPr>
      <w:r w:rsidRPr="00026783">
        <w:rPr>
          <w:rFonts w:ascii="Calibri" w:hAnsi="Calibri" w:cs="Calibri"/>
          <w:b/>
          <w:color w:val="2E74B5"/>
          <w:sz w:val="32"/>
          <w:szCs w:val="32"/>
        </w:rPr>
        <w:t>Poptávaný rozsah pojištění</w:t>
      </w:r>
    </w:p>
    <w:p w14:paraId="300AFD65" w14:textId="339809F8" w:rsidR="00026783" w:rsidRPr="00924013" w:rsidRDefault="00026783" w:rsidP="00026783">
      <w:pPr>
        <w:pStyle w:val="Heading3NumberedEV"/>
        <w:numPr>
          <w:ilvl w:val="0"/>
          <w:numId w:val="0"/>
        </w:numPr>
        <w:rPr>
          <w:rFonts w:ascii="Calibri" w:hAnsi="Calibri"/>
          <w:b w:val="0"/>
          <w:i w:val="0"/>
          <w:sz w:val="22"/>
          <w:szCs w:val="22"/>
        </w:rPr>
      </w:pPr>
      <w:r w:rsidRPr="00924013">
        <w:rPr>
          <w:rFonts w:ascii="Calibri" w:hAnsi="Calibri"/>
          <w:i w:val="0"/>
          <w:sz w:val="22"/>
          <w:szCs w:val="22"/>
        </w:rPr>
        <w:t>Pojistník a pojištěný:</w:t>
      </w:r>
      <w:r w:rsidRPr="00924013">
        <w:rPr>
          <w:rFonts w:ascii="Calibri" w:hAnsi="Calibri"/>
          <w:i w:val="0"/>
          <w:sz w:val="22"/>
          <w:szCs w:val="22"/>
        </w:rPr>
        <w:tab/>
      </w:r>
      <w:r w:rsidRPr="00924013">
        <w:rPr>
          <w:rFonts w:ascii="Calibri" w:hAnsi="Calibri"/>
          <w:i w:val="0"/>
          <w:sz w:val="22"/>
          <w:szCs w:val="22"/>
        </w:rPr>
        <w:tab/>
      </w:r>
      <w:r w:rsidRPr="00924013">
        <w:rPr>
          <w:rFonts w:ascii="Calibri" w:hAnsi="Calibri"/>
          <w:b w:val="0"/>
          <w:i w:val="0"/>
          <w:sz w:val="22"/>
          <w:szCs w:val="22"/>
        </w:rPr>
        <w:t xml:space="preserve">Nemocnice </w:t>
      </w:r>
      <w:r w:rsidR="00012591" w:rsidRPr="00924013">
        <w:rPr>
          <w:rFonts w:ascii="Calibri" w:hAnsi="Calibri"/>
          <w:b w:val="0"/>
          <w:i w:val="0"/>
          <w:sz w:val="22"/>
          <w:szCs w:val="22"/>
        </w:rPr>
        <w:t>Nymburk s.r.o.</w:t>
      </w:r>
      <w:r w:rsidRPr="00924013">
        <w:rPr>
          <w:rFonts w:ascii="Calibri" w:hAnsi="Calibri"/>
          <w:b w:val="0"/>
          <w:i w:val="0"/>
          <w:sz w:val="22"/>
          <w:szCs w:val="22"/>
        </w:rPr>
        <w:t xml:space="preserve"> </w:t>
      </w:r>
      <w:r w:rsidR="00A8169A" w:rsidRPr="00A8169A">
        <w:rPr>
          <w:rFonts w:ascii="Calibri" w:hAnsi="Calibri"/>
          <w:b w:val="0"/>
          <w:i w:val="0"/>
          <w:sz w:val="22"/>
          <w:szCs w:val="22"/>
        </w:rPr>
        <w:t>IČ</w:t>
      </w:r>
      <w:r w:rsidR="00A8169A">
        <w:rPr>
          <w:rFonts w:ascii="Calibri" w:hAnsi="Calibri"/>
          <w:b w:val="0"/>
          <w:i w:val="0"/>
          <w:sz w:val="22"/>
          <w:szCs w:val="22"/>
        </w:rPr>
        <w:t>O</w:t>
      </w:r>
      <w:r w:rsidR="00A8169A" w:rsidRPr="00A8169A">
        <w:rPr>
          <w:rFonts w:ascii="Calibri" w:hAnsi="Calibri"/>
          <w:b w:val="0"/>
          <w:i w:val="0"/>
          <w:sz w:val="22"/>
          <w:szCs w:val="22"/>
        </w:rPr>
        <w:t>: 28762886</w:t>
      </w:r>
    </w:p>
    <w:p w14:paraId="49E2ABF6" w14:textId="6CE28754" w:rsidR="00026783" w:rsidRPr="00924013" w:rsidRDefault="003430CE" w:rsidP="00026783">
      <w:pPr>
        <w:pStyle w:val="Heading3NumberedEV"/>
        <w:numPr>
          <w:ilvl w:val="0"/>
          <w:numId w:val="0"/>
        </w:numPr>
        <w:rPr>
          <w:rFonts w:ascii="Calibri" w:hAnsi="Calibri"/>
          <w:i w:val="0"/>
          <w:sz w:val="22"/>
          <w:szCs w:val="22"/>
        </w:rPr>
      </w:pPr>
      <w:r>
        <w:rPr>
          <w:rFonts w:ascii="Calibri" w:hAnsi="Calibri"/>
          <w:i w:val="0"/>
          <w:sz w:val="22"/>
          <w:szCs w:val="22"/>
        </w:rPr>
        <w:t>Další pojištěné osoby</w:t>
      </w:r>
      <w:r w:rsidR="00026783" w:rsidRPr="00924013">
        <w:rPr>
          <w:rFonts w:ascii="Calibri" w:hAnsi="Calibri"/>
          <w:i w:val="0"/>
          <w:sz w:val="22"/>
          <w:szCs w:val="22"/>
        </w:rPr>
        <w:t xml:space="preserve"> pro pojištění odpovědnosti:</w:t>
      </w:r>
    </w:p>
    <w:p w14:paraId="17EBCDBE" w14:textId="77777777" w:rsidR="00026783" w:rsidRPr="00924013" w:rsidRDefault="00026783" w:rsidP="00026783">
      <w:pPr>
        <w:ind w:firstLine="708"/>
        <w:rPr>
          <w:rFonts w:ascii="Calibri" w:hAnsi="Calibri" w:cs="Calibri"/>
          <w:szCs w:val="22"/>
        </w:rPr>
      </w:pPr>
      <w:r w:rsidRPr="00924013">
        <w:rPr>
          <w:rFonts w:ascii="Calibri" w:hAnsi="Calibri" w:cs="Calibri"/>
          <w:szCs w:val="22"/>
        </w:rPr>
        <w:t>Žák, student či stážista na praxi u pojištěného</w:t>
      </w:r>
    </w:p>
    <w:p w14:paraId="4C40AF8A" w14:textId="77777777" w:rsidR="00026783" w:rsidRPr="00924013" w:rsidRDefault="00026783" w:rsidP="00026783">
      <w:pPr>
        <w:ind w:firstLine="708"/>
        <w:rPr>
          <w:rFonts w:ascii="Calibri" w:hAnsi="Calibri" w:cs="Calibri"/>
          <w:szCs w:val="22"/>
        </w:rPr>
      </w:pPr>
      <w:r w:rsidRPr="00924013">
        <w:rPr>
          <w:rFonts w:ascii="Calibri" w:hAnsi="Calibri" w:cs="Calibri"/>
          <w:szCs w:val="22"/>
        </w:rPr>
        <w:t>Spolupracující a zastupující lékaři téže specializace u pojištěného</w:t>
      </w:r>
    </w:p>
    <w:p w14:paraId="689B1FD7" w14:textId="77777777" w:rsidR="00026783" w:rsidRPr="00924013" w:rsidRDefault="00026783" w:rsidP="00026783">
      <w:pPr>
        <w:ind w:firstLine="708"/>
        <w:rPr>
          <w:rFonts w:ascii="Calibri" w:hAnsi="Calibri" w:cs="Calibri"/>
          <w:szCs w:val="22"/>
        </w:rPr>
      </w:pPr>
      <w:r w:rsidRPr="00924013">
        <w:rPr>
          <w:rFonts w:ascii="Calibri" w:hAnsi="Calibri" w:cs="Calibri"/>
          <w:szCs w:val="22"/>
        </w:rPr>
        <w:t>Další spolupracující osoby u pojištěného, zejména všeobecná a odborná zdravotní sestra</w:t>
      </w:r>
    </w:p>
    <w:p w14:paraId="22216BBA" w14:textId="77777777" w:rsidR="00026783" w:rsidRPr="00924013" w:rsidRDefault="00026783" w:rsidP="00026783">
      <w:pPr>
        <w:ind w:firstLine="708"/>
        <w:rPr>
          <w:rFonts w:ascii="Calibri" w:hAnsi="Calibri" w:cs="Calibri"/>
          <w:szCs w:val="22"/>
        </w:rPr>
      </w:pPr>
      <w:r w:rsidRPr="00924013">
        <w:rPr>
          <w:rFonts w:ascii="Calibri" w:hAnsi="Calibri" w:cs="Calibri"/>
          <w:szCs w:val="22"/>
        </w:rPr>
        <w:t>Členové statutárního orgánu pojištěného vykonávající pojištěnou činnost pro pojištěného</w:t>
      </w:r>
    </w:p>
    <w:p w14:paraId="772E7245" w14:textId="5ABF9DD6" w:rsidR="00B22FE3" w:rsidRPr="00924013" w:rsidRDefault="00B22FE3" w:rsidP="003430CE">
      <w:pPr>
        <w:ind w:left="709"/>
        <w:rPr>
          <w:rFonts w:ascii="Calibri" w:hAnsi="Calibri" w:cs="Calibri"/>
          <w:szCs w:val="22"/>
        </w:rPr>
      </w:pPr>
      <w:r w:rsidRPr="00924013">
        <w:rPr>
          <w:rFonts w:ascii="Calibri" w:hAnsi="Calibri" w:cs="Calibri"/>
          <w:szCs w:val="22"/>
        </w:rPr>
        <w:t>Dobrovolník při výkonu dobrovolnické služby nebo osoba, které vykonává veřejně prospěšné práce</w:t>
      </w:r>
    </w:p>
    <w:p w14:paraId="4BE2A7A5" w14:textId="77777777" w:rsidR="003D4782" w:rsidRPr="00924013" w:rsidRDefault="003D4782" w:rsidP="003D4782">
      <w:pPr>
        <w:pStyle w:val="TableText"/>
        <w:rPr>
          <w:rFonts w:asciiTheme="minorHAnsi" w:hAnsiTheme="minorHAnsi" w:cstheme="minorHAnsi"/>
          <w:b/>
          <w:sz w:val="22"/>
          <w:szCs w:val="22"/>
        </w:rPr>
      </w:pPr>
    </w:p>
    <w:p w14:paraId="0F87D7FE" w14:textId="428C8390" w:rsidR="0082000B" w:rsidRPr="00924013" w:rsidRDefault="003D4782" w:rsidP="003D4782">
      <w:pPr>
        <w:spacing w:line="360" w:lineRule="auto"/>
        <w:jc w:val="both"/>
        <w:rPr>
          <w:rFonts w:asciiTheme="minorHAnsi" w:hAnsiTheme="minorHAnsi" w:cstheme="minorHAnsi"/>
          <w:bCs/>
          <w:szCs w:val="22"/>
          <w:lang w:eastAsia="cs-CZ"/>
        </w:rPr>
      </w:pPr>
      <w:r w:rsidRPr="00C96EC2">
        <w:rPr>
          <w:rFonts w:asciiTheme="minorHAnsi" w:hAnsiTheme="minorHAnsi" w:cstheme="minorHAnsi"/>
          <w:b/>
          <w:szCs w:val="22"/>
        </w:rPr>
        <w:t>Územní rozsah:</w:t>
      </w:r>
      <w:r w:rsidRPr="00C96EC2">
        <w:rPr>
          <w:rFonts w:asciiTheme="minorHAnsi" w:hAnsiTheme="minorHAnsi" w:cstheme="minorHAnsi"/>
          <w:b/>
          <w:szCs w:val="22"/>
        </w:rPr>
        <w:tab/>
      </w:r>
      <w:r w:rsidRPr="00C96EC2">
        <w:rPr>
          <w:rFonts w:asciiTheme="minorHAnsi" w:hAnsiTheme="minorHAnsi" w:cstheme="minorHAnsi"/>
          <w:b/>
          <w:szCs w:val="22"/>
        </w:rPr>
        <w:tab/>
        <w:t xml:space="preserve">       </w:t>
      </w:r>
      <w:r w:rsidRPr="00C96EC2">
        <w:rPr>
          <w:rFonts w:asciiTheme="minorHAnsi" w:hAnsiTheme="minorHAnsi" w:cstheme="minorHAnsi"/>
          <w:b/>
          <w:szCs w:val="22"/>
        </w:rPr>
        <w:tab/>
      </w:r>
      <w:r w:rsidR="00DD3376">
        <w:rPr>
          <w:rFonts w:asciiTheme="minorHAnsi" w:hAnsiTheme="minorHAnsi" w:cstheme="minorHAnsi"/>
          <w:b/>
          <w:szCs w:val="22"/>
        </w:rPr>
        <w:t>Evropa</w:t>
      </w:r>
      <w:r w:rsidRPr="00924013">
        <w:rPr>
          <w:rFonts w:asciiTheme="minorHAnsi" w:hAnsiTheme="minorHAnsi" w:cstheme="minorHAnsi"/>
          <w:bCs/>
          <w:szCs w:val="22"/>
          <w:lang w:eastAsia="cs-CZ"/>
        </w:rPr>
        <w:t xml:space="preserve"> </w:t>
      </w:r>
      <w:r w:rsidR="0082000B" w:rsidRPr="00924013">
        <w:rPr>
          <w:rFonts w:asciiTheme="minorHAnsi" w:hAnsiTheme="minorHAnsi" w:cstheme="minorHAnsi"/>
          <w:bCs/>
          <w:szCs w:val="22"/>
          <w:lang w:eastAsia="cs-CZ"/>
        </w:rPr>
        <w:t xml:space="preserve">  </w:t>
      </w:r>
    </w:p>
    <w:p w14:paraId="2CC6CB95" w14:textId="4B884D46" w:rsidR="00114CEE" w:rsidRPr="00924013" w:rsidRDefault="00114CEE" w:rsidP="003D4782">
      <w:pPr>
        <w:spacing w:line="360" w:lineRule="auto"/>
        <w:jc w:val="both"/>
        <w:rPr>
          <w:rFonts w:asciiTheme="minorHAnsi" w:hAnsiTheme="minorHAnsi" w:cstheme="minorHAnsi"/>
          <w:szCs w:val="22"/>
        </w:rPr>
      </w:pPr>
      <w:r w:rsidRPr="00924013">
        <w:rPr>
          <w:rFonts w:asciiTheme="minorHAnsi" w:hAnsiTheme="minorHAnsi" w:cstheme="minorHAnsi"/>
          <w:szCs w:val="22"/>
        </w:rPr>
        <w:t>V případě povinnosti nahradit újmu způsobenou při poskytování první pomoci pojištěným není rozhodující, na území jakého státu byla první pomoc pojištěným poskytnuta, kde došlo ke vzniku újmy ani podle jakého právního řádu pojištěný za takovou újmu odpovídá.</w:t>
      </w:r>
    </w:p>
    <w:p w14:paraId="71F7A72A" w14:textId="77777777" w:rsidR="000D073B" w:rsidRDefault="000D073B" w:rsidP="003D4782">
      <w:pPr>
        <w:spacing w:line="360" w:lineRule="auto"/>
        <w:jc w:val="both"/>
        <w:rPr>
          <w:rFonts w:asciiTheme="minorHAnsi" w:hAnsiTheme="minorHAnsi" w:cstheme="minorHAnsi"/>
          <w:b/>
          <w:bCs/>
          <w:szCs w:val="22"/>
          <w:lang w:eastAsia="cs-CZ"/>
        </w:rPr>
      </w:pPr>
    </w:p>
    <w:p w14:paraId="3BC37309" w14:textId="56C8D747" w:rsidR="003D4782" w:rsidRPr="00924013" w:rsidRDefault="003D4782" w:rsidP="003D4782">
      <w:pPr>
        <w:spacing w:line="360" w:lineRule="auto"/>
        <w:jc w:val="both"/>
        <w:rPr>
          <w:rFonts w:asciiTheme="minorHAnsi" w:hAnsiTheme="minorHAnsi" w:cstheme="minorHAnsi"/>
          <w:b/>
          <w:bCs/>
          <w:szCs w:val="22"/>
          <w:lang w:eastAsia="cs-CZ"/>
        </w:rPr>
      </w:pPr>
      <w:r w:rsidRPr="00924013">
        <w:rPr>
          <w:rFonts w:asciiTheme="minorHAnsi" w:hAnsiTheme="minorHAnsi" w:cstheme="minorHAnsi"/>
          <w:b/>
          <w:bCs/>
          <w:szCs w:val="22"/>
          <w:lang w:eastAsia="cs-CZ"/>
        </w:rPr>
        <w:t>Princip pojištění:</w:t>
      </w:r>
      <w:r w:rsidRPr="00924013">
        <w:rPr>
          <w:rFonts w:asciiTheme="minorHAnsi" w:hAnsiTheme="minorHAnsi" w:cstheme="minorHAnsi"/>
          <w:bCs/>
          <w:szCs w:val="22"/>
          <w:lang w:eastAsia="cs-CZ"/>
        </w:rPr>
        <w:tab/>
      </w:r>
      <w:r w:rsidRPr="00924013">
        <w:rPr>
          <w:rFonts w:asciiTheme="minorHAnsi" w:hAnsiTheme="minorHAnsi" w:cstheme="minorHAnsi"/>
          <w:bCs/>
          <w:szCs w:val="22"/>
          <w:lang w:eastAsia="cs-CZ"/>
        </w:rPr>
        <w:tab/>
      </w:r>
      <w:r w:rsidRPr="00924013">
        <w:rPr>
          <w:rFonts w:asciiTheme="minorHAnsi" w:hAnsiTheme="minorHAnsi" w:cstheme="minorHAnsi"/>
          <w:bCs/>
          <w:szCs w:val="22"/>
          <w:lang w:eastAsia="cs-CZ"/>
        </w:rPr>
        <w:tab/>
      </w:r>
      <w:proofErr w:type="spellStart"/>
      <w:r w:rsidRPr="00924013">
        <w:rPr>
          <w:rFonts w:asciiTheme="minorHAnsi" w:hAnsiTheme="minorHAnsi" w:cstheme="minorHAnsi"/>
          <w:b/>
          <w:bCs/>
          <w:szCs w:val="22"/>
          <w:lang w:eastAsia="cs-CZ"/>
        </w:rPr>
        <w:t>Claims</w:t>
      </w:r>
      <w:proofErr w:type="spellEnd"/>
      <w:r w:rsidRPr="00924013">
        <w:rPr>
          <w:rFonts w:asciiTheme="minorHAnsi" w:hAnsiTheme="minorHAnsi" w:cstheme="minorHAnsi"/>
          <w:b/>
          <w:bCs/>
          <w:szCs w:val="22"/>
          <w:lang w:eastAsia="cs-CZ"/>
        </w:rPr>
        <w:t xml:space="preserve"> Made</w:t>
      </w:r>
    </w:p>
    <w:p w14:paraId="70D20F84" w14:textId="072BCE39" w:rsidR="003D4782" w:rsidRPr="00976F39" w:rsidRDefault="003D4782" w:rsidP="00A353D1">
      <w:pPr>
        <w:suppressAutoHyphens/>
        <w:spacing w:line="320" w:lineRule="atLeast"/>
        <w:rPr>
          <w:rFonts w:asciiTheme="minorHAnsi" w:eastAsia="Arial" w:hAnsiTheme="minorHAnsi" w:cstheme="minorHAnsi"/>
          <w:b/>
          <w:bCs/>
          <w:szCs w:val="22"/>
        </w:rPr>
      </w:pPr>
      <w:r w:rsidRPr="00924013">
        <w:rPr>
          <w:rFonts w:asciiTheme="minorHAnsi" w:eastAsia="Arial" w:hAnsiTheme="minorHAnsi" w:cstheme="minorHAnsi"/>
          <w:b/>
          <w:bCs/>
          <w:szCs w:val="22"/>
        </w:rPr>
        <w:t>Retroaktivita:</w:t>
      </w:r>
      <w:r w:rsidRPr="00924013">
        <w:rPr>
          <w:rFonts w:asciiTheme="minorHAnsi" w:eastAsia="Arial" w:hAnsiTheme="minorHAnsi" w:cstheme="minorHAnsi"/>
          <w:b/>
          <w:bCs/>
          <w:szCs w:val="22"/>
        </w:rPr>
        <w:tab/>
      </w:r>
      <w:r w:rsidR="00FF68F7">
        <w:rPr>
          <w:rFonts w:asciiTheme="minorHAnsi" w:eastAsia="Arial" w:hAnsiTheme="minorHAnsi" w:cstheme="minorHAnsi"/>
          <w:b/>
          <w:bCs/>
          <w:szCs w:val="22"/>
        </w:rPr>
        <w:tab/>
      </w:r>
      <w:r w:rsidR="00FF68F7">
        <w:rPr>
          <w:rFonts w:asciiTheme="minorHAnsi" w:eastAsia="Arial" w:hAnsiTheme="minorHAnsi" w:cstheme="minorHAnsi"/>
          <w:b/>
          <w:bCs/>
          <w:szCs w:val="22"/>
        </w:rPr>
        <w:tab/>
      </w:r>
      <w:r w:rsidRPr="00924013">
        <w:rPr>
          <w:rFonts w:asciiTheme="minorHAnsi" w:eastAsia="Arial" w:hAnsiTheme="minorHAnsi" w:cstheme="minorHAnsi"/>
          <w:b/>
          <w:bCs/>
          <w:szCs w:val="22"/>
        </w:rPr>
        <w:tab/>
      </w:r>
      <w:r w:rsidRPr="00976F39">
        <w:rPr>
          <w:rFonts w:asciiTheme="minorHAnsi" w:eastAsia="Arial" w:hAnsiTheme="minorHAnsi" w:cstheme="minorHAnsi"/>
          <w:b/>
          <w:bCs/>
          <w:szCs w:val="22"/>
        </w:rPr>
        <w:t xml:space="preserve">1. </w:t>
      </w:r>
      <w:r w:rsidR="00A353D1" w:rsidRPr="00976F39">
        <w:rPr>
          <w:rFonts w:asciiTheme="minorHAnsi" w:eastAsia="Arial" w:hAnsiTheme="minorHAnsi" w:cstheme="minorHAnsi"/>
          <w:b/>
          <w:bCs/>
          <w:szCs w:val="22"/>
        </w:rPr>
        <w:t>5</w:t>
      </w:r>
      <w:r w:rsidRPr="00976F39">
        <w:rPr>
          <w:rFonts w:asciiTheme="minorHAnsi" w:eastAsia="Arial" w:hAnsiTheme="minorHAnsi" w:cstheme="minorHAnsi"/>
          <w:b/>
          <w:bCs/>
          <w:szCs w:val="22"/>
        </w:rPr>
        <w:t>. 200</w:t>
      </w:r>
      <w:r w:rsidR="00A353D1" w:rsidRPr="00976F39">
        <w:rPr>
          <w:rFonts w:asciiTheme="minorHAnsi" w:eastAsia="Arial" w:hAnsiTheme="minorHAnsi" w:cstheme="minorHAnsi"/>
          <w:b/>
          <w:bCs/>
          <w:szCs w:val="22"/>
        </w:rPr>
        <w:t>9</w:t>
      </w:r>
      <w:r w:rsidRPr="00976F39">
        <w:rPr>
          <w:rFonts w:asciiTheme="minorHAnsi" w:eastAsia="Arial" w:hAnsiTheme="minorHAnsi" w:cstheme="minorHAnsi"/>
          <w:b/>
          <w:bCs/>
          <w:szCs w:val="22"/>
        </w:rPr>
        <w:t xml:space="preserve"> </w:t>
      </w:r>
    </w:p>
    <w:p w14:paraId="733E9B9A" w14:textId="77777777" w:rsidR="003D4782" w:rsidRPr="00924013" w:rsidRDefault="003D4782" w:rsidP="003D4782">
      <w:pPr>
        <w:pStyle w:val="TableText"/>
        <w:jc w:val="both"/>
        <w:rPr>
          <w:rFonts w:asciiTheme="minorHAnsi" w:hAnsiTheme="minorHAnsi" w:cstheme="minorHAnsi"/>
          <w:sz w:val="22"/>
          <w:szCs w:val="22"/>
        </w:rPr>
      </w:pPr>
    </w:p>
    <w:p w14:paraId="43E45EBA" w14:textId="758347B1" w:rsidR="003D4782" w:rsidRPr="00924013" w:rsidRDefault="003D4782" w:rsidP="003D4782">
      <w:pPr>
        <w:pStyle w:val="TableText"/>
        <w:jc w:val="both"/>
        <w:rPr>
          <w:rFonts w:asciiTheme="minorHAnsi" w:hAnsiTheme="minorHAnsi" w:cstheme="minorHAnsi"/>
          <w:sz w:val="22"/>
          <w:szCs w:val="22"/>
        </w:rPr>
      </w:pPr>
      <w:r w:rsidRPr="00924013">
        <w:rPr>
          <w:rFonts w:asciiTheme="minorHAnsi" w:hAnsiTheme="minorHAnsi" w:cstheme="minorHAnsi"/>
          <w:sz w:val="22"/>
          <w:szCs w:val="22"/>
        </w:rPr>
        <w:t>Na úhradu pojistných událostí z pojištění odpovědnosti</w:t>
      </w:r>
      <w:r w:rsidR="00D941F9" w:rsidRPr="00924013">
        <w:rPr>
          <w:rFonts w:asciiTheme="minorHAnsi" w:hAnsiTheme="minorHAnsi" w:cstheme="minorHAnsi"/>
          <w:sz w:val="22"/>
          <w:szCs w:val="22"/>
        </w:rPr>
        <w:t xml:space="preserve"> </w:t>
      </w:r>
      <w:r w:rsidRPr="00924013">
        <w:rPr>
          <w:rFonts w:asciiTheme="minorHAnsi" w:hAnsiTheme="minorHAnsi" w:cstheme="minorHAnsi"/>
          <w:sz w:val="22"/>
          <w:szCs w:val="22"/>
        </w:rPr>
        <w:t xml:space="preserve">vzniklých během jednoho </w:t>
      </w:r>
      <w:bookmarkStart w:id="2" w:name="_Hlk53769087"/>
      <w:r w:rsidRPr="00924013">
        <w:rPr>
          <w:rFonts w:asciiTheme="minorHAnsi" w:hAnsiTheme="minorHAnsi" w:cstheme="minorHAnsi"/>
          <w:sz w:val="22"/>
          <w:szCs w:val="22"/>
        </w:rPr>
        <w:t>roku u nichž k porušení právní povinnosti, v jejímž důsledku újma vznikla, došlo v době 1.</w:t>
      </w:r>
      <w:r w:rsidR="00D941F9" w:rsidRPr="00924013">
        <w:rPr>
          <w:rFonts w:asciiTheme="minorHAnsi" w:hAnsiTheme="minorHAnsi" w:cstheme="minorHAnsi"/>
          <w:sz w:val="22"/>
          <w:szCs w:val="22"/>
        </w:rPr>
        <w:t>5</w:t>
      </w:r>
      <w:r w:rsidRPr="00924013">
        <w:rPr>
          <w:rFonts w:asciiTheme="minorHAnsi" w:hAnsiTheme="minorHAnsi" w:cstheme="minorHAnsi"/>
          <w:sz w:val="22"/>
          <w:szCs w:val="22"/>
        </w:rPr>
        <w:t>.200</w:t>
      </w:r>
      <w:r w:rsidR="00D941F9" w:rsidRPr="00924013">
        <w:rPr>
          <w:rFonts w:asciiTheme="minorHAnsi" w:hAnsiTheme="minorHAnsi" w:cstheme="minorHAnsi"/>
          <w:sz w:val="22"/>
          <w:szCs w:val="22"/>
        </w:rPr>
        <w:t>9</w:t>
      </w:r>
      <w:r w:rsidRPr="00924013">
        <w:rPr>
          <w:rFonts w:asciiTheme="minorHAnsi" w:hAnsiTheme="minorHAnsi" w:cstheme="minorHAnsi"/>
          <w:sz w:val="22"/>
          <w:szCs w:val="22"/>
        </w:rPr>
        <w:t xml:space="preserve"> –  </w:t>
      </w:r>
      <w:r w:rsidR="00D941F9" w:rsidRPr="00924013">
        <w:rPr>
          <w:rFonts w:asciiTheme="minorHAnsi" w:hAnsiTheme="minorHAnsi" w:cstheme="minorHAnsi"/>
          <w:sz w:val="22"/>
          <w:szCs w:val="22"/>
        </w:rPr>
        <w:t>3</w:t>
      </w:r>
      <w:r w:rsidR="003430CE">
        <w:rPr>
          <w:rFonts w:asciiTheme="minorHAnsi" w:hAnsiTheme="minorHAnsi" w:cstheme="minorHAnsi"/>
          <w:sz w:val="22"/>
          <w:szCs w:val="22"/>
        </w:rPr>
        <w:t>1</w:t>
      </w:r>
      <w:r w:rsidRPr="00924013">
        <w:rPr>
          <w:rFonts w:asciiTheme="minorHAnsi" w:hAnsiTheme="minorHAnsi" w:cstheme="minorHAnsi"/>
          <w:sz w:val="22"/>
          <w:szCs w:val="22"/>
        </w:rPr>
        <w:t>.</w:t>
      </w:r>
      <w:r w:rsidR="003430CE">
        <w:rPr>
          <w:rFonts w:asciiTheme="minorHAnsi" w:hAnsiTheme="minorHAnsi" w:cstheme="minorHAnsi"/>
          <w:sz w:val="22"/>
          <w:szCs w:val="22"/>
        </w:rPr>
        <w:t>5</w:t>
      </w:r>
      <w:r w:rsidRPr="00924013">
        <w:rPr>
          <w:rFonts w:asciiTheme="minorHAnsi" w:hAnsiTheme="minorHAnsi" w:cstheme="minorHAnsi"/>
          <w:sz w:val="22"/>
          <w:szCs w:val="22"/>
        </w:rPr>
        <w:t>.20</w:t>
      </w:r>
      <w:r w:rsidR="00D941F9" w:rsidRPr="00924013">
        <w:rPr>
          <w:rFonts w:asciiTheme="minorHAnsi" w:hAnsiTheme="minorHAnsi" w:cstheme="minorHAnsi"/>
          <w:sz w:val="22"/>
          <w:szCs w:val="22"/>
        </w:rPr>
        <w:t>2</w:t>
      </w:r>
      <w:r w:rsidR="003245F0">
        <w:rPr>
          <w:rFonts w:asciiTheme="minorHAnsi" w:hAnsiTheme="minorHAnsi" w:cstheme="minorHAnsi"/>
          <w:sz w:val="22"/>
          <w:szCs w:val="22"/>
        </w:rPr>
        <w:t>5</w:t>
      </w:r>
      <w:r w:rsidR="00D941F9" w:rsidRPr="00924013">
        <w:rPr>
          <w:rFonts w:asciiTheme="minorHAnsi" w:hAnsiTheme="minorHAnsi" w:cstheme="minorHAnsi"/>
          <w:sz w:val="22"/>
          <w:szCs w:val="22"/>
        </w:rPr>
        <w:t>,</w:t>
      </w:r>
      <w:r w:rsidRPr="00924013">
        <w:rPr>
          <w:rFonts w:asciiTheme="minorHAnsi" w:hAnsiTheme="minorHAnsi" w:cstheme="minorHAnsi"/>
          <w:sz w:val="22"/>
          <w:szCs w:val="22"/>
        </w:rPr>
        <w:t xml:space="preserve"> poskytne pojistitel pojistné plnění do výše  roční</w:t>
      </w:r>
      <w:r w:rsidR="00D941F9" w:rsidRPr="00924013">
        <w:rPr>
          <w:rFonts w:asciiTheme="minorHAnsi" w:hAnsiTheme="minorHAnsi" w:cstheme="minorHAnsi"/>
          <w:sz w:val="22"/>
          <w:szCs w:val="22"/>
        </w:rPr>
        <w:t>ho</w:t>
      </w:r>
      <w:r w:rsidRPr="00924013">
        <w:rPr>
          <w:rFonts w:asciiTheme="minorHAnsi" w:hAnsiTheme="minorHAnsi" w:cstheme="minorHAnsi"/>
          <w:sz w:val="22"/>
          <w:szCs w:val="22"/>
        </w:rPr>
        <w:t xml:space="preserve"> limitu 20.000.000</w:t>
      </w:r>
      <w:r w:rsidR="0047425D" w:rsidRPr="00924013">
        <w:rPr>
          <w:rFonts w:asciiTheme="minorHAnsi" w:hAnsiTheme="minorHAnsi" w:cstheme="minorHAnsi"/>
          <w:sz w:val="22"/>
          <w:szCs w:val="22"/>
        </w:rPr>
        <w:t>,- Kč</w:t>
      </w:r>
      <w:r w:rsidRPr="00924013">
        <w:rPr>
          <w:rFonts w:asciiTheme="minorHAnsi" w:hAnsiTheme="minorHAnsi" w:cstheme="minorHAnsi"/>
          <w:sz w:val="22"/>
          <w:szCs w:val="22"/>
        </w:rPr>
        <w:t xml:space="preserve">  </w:t>
      </w:r>
      <w:bookmarkEnd w:id="2"/>
    </w:p>
    <w:p w14:paraId="2B12E21C" w14:textId="77777777" w:rsidR="003D4782" w:rsidRDefault="003D4782" w:rsidP="003D4782">
      <w:pPr>
        <w:pStyle w:val="TableText"/>
        <w:rPr>
          <w:rFonts w:asciiTheme="minorHAnsi" w:hAnsiTheme="minorHAnsi" w:cstheme="minorHAnsi"/>
          <w:sz w:val="22"/>
          <w:szCs w:val="22"/>
        </w:rPr>
      </w:pPr>
    </w:p>
    <w:p w14:paraId="222C0C5E" w14:textId="77777777" w:rsidR="00F079A1" w:rsidRDefault="00F079A1" w:rsidP="003D4782">
      <w:pPr>
        <w:pStyle w:val="TableText"/>
        <w:rPr>
          <w:rFonts w:asciiTheme="minorHAnsi" w:hAnsiTheme="minorHAnsi" w:cstheme="minorHAnsi"/>
          <w:sz w:val="22"/>
          <w:szCs w:val="22"/>
        </w:rPr>
      </w:pPr>
    </w:p>
    <w:p w14:paraId="3E09FB8F" w14:textId="77777777" w:rsidR="00F079A1" w:rsidRPr="00924013" w:rsidRDefault="00F079A1" w:rsidP="003D4782">
      <w:pPr>
        <w:pStyle w:val="TableText"/>
        <w:rPr>
          <w:rFonts w:asciiTheme="minorHAnsi" w:hAnsiTheme="minorHAnsi" w:cstheme="minorHAnsi"/>
          <w:sz w:val="22"/>
          <w:szCs w:val="22"/>
        </w:rPr>
      </w:pPr>
    </w:p>
    <w:p w14:paraId="3D21C4AF" w14:textId="77777777" w:rsidR="00AA19CD" w:rsidRPr="00A353D1" w:rsidRDefault="00AA19CD" w:rsidP="00AA19CD">
      <w:pPr>
        <w:pStyle w:val="Heading3NumberedEV"/>
        <w:numPr>
          <w:ilvl w:val="0"/>
          <w:numId w:val="0"/>
        </w:numPr>
        <w:rPr>
          <w:rFonts w:ascii="Calibri" w:hAnsi="Calibri"/>
          <w:i w:val="0"/>
          <w:sz w:val="24"/>
          <w:szCs w:val="24"/>
        </w:rPr>
      </w:pPr>
      <w:r>
        <w:rPr>
          <w:rFonts w:ascii="Calibri" w:hAnsi="Calibri"/>
          <w:i w:val="0"/>
          <w:sz w:val="24"/>
          <w:szCs w:val="24"/>
        </w:rPr>
        <w:lastRenderedPageBreak/>
        <w:t xml:space="preserve">Limity, </w:t>
      </w:r>
      <w:proofErr w:type="spellStart"/>
      <w:r>
        <w:rPr>
          <w:rFonts w:ascii="Calibri" w:hAnsi="Calibri"/>
          <w:i w:val="0"/>
          <w:sz w:val="24"/>
          <w:szCs w:val="24"/>
        </w:rPr>
        <w:t>sublimity</w:t>
      </w:r>
      <w:proofErr w:type="spellEnd"/>
      <w:r>
        <w:rPr>
          <w:rFonts w:ascii="Calibri" w:hAnsi="Calibri"/>
          <w:i w:val="0"/>
          <w:sz w:val="24"/>
          <w:szCs w:val="24"/>
        </w:rPr>
        <w:t xml:space="preserve"> a spoluúčasti</w:t>
      </w:r>
      <w:r w:rsidRPr="00A353D1">
        <w:rPr>
          <w:rFonts w:ascii="Calibri" w:hAnsi="Calibri"/>
          <w:i w:val="0"/>
          <w:sz w:val="24"/>
          <w:szCs w:val="24"/>
        </w:rPr>
        <w:t>:</w:t>
      </w:r>
    </w:p>
    <w:p w14:paraId="538330C9" w14:textId="77777777" w:rsidR="00AA19CD" w:rsidRPr="00237049" w:rsidRDefault="00AA19CD" w:rsidP="00AA19CD">
      <w:pPr>
        <w:ind w:firstLine="708"/>
        <w:rPr>
          <w:rFonts w:ascii="Calibri" w:hAnsi="Calibri"/>
          <w:szCs w:val="22"/>
        </w:rPr>
      </w:pPr>
      <w:r>
        <w:rPr>
          <w:rFonts w:ascii="Calibri" w:hAnsi="Calibri" w:cs="Calibri"/>
          <w:sz w:val="24"/>
          <w:szCs w:val="24"/>
        </w:rPr>
        <w:tab/>
      </w:r>
    </w:p>
    <w:tbl>
      <w:tblPr>
        <w:tblW w:w="53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left w:w="85" w:type="dxa"/>
          <w:bottom w:w="85" w:type="dxa"/>
          <w:right w:w="85" w:type="dxa"/>
        </w:tblCellMar>
        <w:tblLook w:val="0660" w:firstRow="1" w:lastRow="1" w:firstColumn="0" w:lastColumn="0" w:noHBand="1" w:noVBand="1"/>
      </w:tblPr>
      <w:tblGrid>
        <w:gridCol w:w="720"/>
        <w:gridCol w:w="4233"/>
        <w:gridCol w:w="1975"/>
        <w:gridCol w:w="2657"/>
      </w:tblGrid>
      <w:tr w:rsidR="00AA19CD" w:rsidRPr="00924013" w14:paraId="3C6E6B7A" w14:textId="77777777" w:rsidTr="00AA7CBB">
        <w:trPr>
          <w:trHeight w:val="819"/>
        </w:trPr>
        <w:tc>
          <w:tcPr>
            <w:tcW w:w="376" w:type="pct"/>
            <w:tcBorders>
              <w:top w:val="single" w:sz="12" w:space="0" w:color="auto"/>
              <w:left w:val="single" w:sz="12" w:space="0" w:color="auto"/>
              <w:bottom w:val="single" w:sz="6" w:space="0" w:color="auto"/>
              <w:right w:val="single" w:sz="6" w:space="0" w:color="auto"/>
            </w:tcBorders>
            <w:shd w:val="clear" w:color="auto" w:fill="B6DDE8" w:themeFill="accent5" w:themeFillTint="66"/>
          </w:tcPr>
          <w:p w14:paraId="6AF3663C" w14:textId="77777777" w:rsidR="00AA19CD" w:rsidRPr="00924013" w:rsidRDefault="00AA19CD" w:rsidP="00AA7CBB">
            <w:pPr>
              <w:spacing w:line="240" w:lineRule="auto"/>
              <w:jc w:val="center"/>
              <w:rPr>
                <w:rFonts w:asciiTheme="minorHAnsi" w:eastAsia="Calibri" w:hAnsiTheme="minorHAnsi" w:cstheme="minorHAnsi"/>
                <w:b/>
                <w:szCs w:val="22"/>
              </w:rPr>
            </w:pPr>
          </w:p>
        </w:tc>
        <w:tc>
          <w:tcPr>
            <w:tcW w:w="2208" w:type="pct"/>
            <w:tcBorders>
              <w:top w:val="single" w:sz="12" w:space="0" w:color="auto"/>
              <w:left w:val="single" w:sz="12" w:space="0" w:color="auto"/>
              <w:bottom w:val="single" w:sz="6" w:space="0" w:color="auto"/>
              <w:right w:val="single" w:sz="6" w:space="0" w:color="auto"/>
            </w:tcBorders>
            <w:shd w:val="clear" w:color="auto" w:fill="B6DDE8" w:themeFill="accent5" w:themeFillTint="66"/>
            <w:vAlign w:val="center"/>
            <w:hideMark/>
          </w:tcPr>
          <w:p w14:paraId="16A5F61F" w14:textId="77777777" w:rsidR="00AA19CD" w:rsidRPr="00924013" w:rsidRDefault="00AA19CD" w:rsidP="00AA7CBB">
            <w:pPr>
              <w:spacing w:line="240" w:lineRule="auto"/>
              <w:jc w:val="center"/>
              <w:rPr>
                <w:rFonts w:asciiTheme="minorHAnsi" w:eastAsia="Calibri" w:hAnsiTheme="minorHAnsi" w:cstheme="minorHAnsi"/>
                <w:b/>
                <w:szCs w:val="22"/>
              </w:rPr>
            </w:pPr>
            <w:r w:rsidRPr="00924013">
              <w:rPr>
                <w:rFonts w:asciiTheme="minorHAnsi" w:eastAsia="Calibri" w:hAnsiTheme="minorHAnsi" w:cstheme="minorHAnsi"/>
                <w:b/>
                <w:szCs w:val="22"/>
              </w:rPr>
              <w:t>Rozsah pojištění</w:t>
            </w:r>
          </w:p>
        </w:tc>
        <w:tc>
          <w:tcPr>
            <w:tcW w:w="1030" w:type="pct"/>
            <w:tcBorders>
              <w:top w:val="single" w:sz="12" w:space="0" w:color="auto"/>
              <w:left w:val="single" w:sz="6" w:space="0" w:color="auto"/>
              <w:bottom w:val="single" w:sz="6" w:space="0" w:color="auto"/>
              <w:right w:val="single" w:sz="6" w:space="0" w:color="auto"/>
            </w:tcBorders>
            <w:shd w:val="clear" w:color="auto" w:fill="B6DDE8" w:themeFill="accent5" w:themeFillTint="66"/>
            <w:vAlign w:val="center"/>
            <w:hideMark/>
          </w:tcPr>
          <w:p w14:paraId="77DFD382" w14:textId="77777777" w:rsidR="00AA19CD" w:rsidRPr="00924013" w:rsidRDefault="00AA19CD" w:rsidP="00AA7CBB">
            <w:pPr>
              <w:spacing w:line="240" w:lineRule="auto"/>
              <w:jc w:val="center"/>
              <w:rPr>
                <w:rFonts w:asciiTheme="minorHAnsi" w:eastAsia="Calibri" w:hAnsiTheme="minorHAnsi" w:cstheme="minorHAnsi"/>
                <w:b/>
                <w:szCs w:val="22"/>
              </w:rPr>
            </w:pPr>
            <w:r w:rsidRPr="00924013">
              <w:rPr>
                <w:rFonts w:asciiTheme="minorHAnsi" w:eastAsia="Calibri" w:hAnsiTheme="minorHAnsi" w:cstheme="minorHAnsi"/>
                <w:b/>
                <w:szCs w:val="22"/>
              </w:rPr>
              <w:t xml:space="preserve">Limity pojistného </w:t>
            </w:r>
          </w:p>
          <w:p w14:paraId="60C210AB" w14:textId="77777777" w:rsidR="00AA19CD" w:rsidRPr="00924013" w:rsidRDefault="00AA19CD" w:rsidP="00AA7CBB">
            <w:pPr>
              <w:spacing w:line="240" w:lineRule="auto"/>
              <w:jc w:val="center"/>
              <w:rPr>
                <w:rFonts w:asciiTheme="minorHAnsi" w:eastAsia="Calibri" w:hAnsiTheme="minorHAnsi" w:cstheme="minorHAnsi"/>
                <w:b/>
                <w:szCs w:val="22"/>
              </w:rPr>
            </w:pPr>
            <w:r w:rsidRPr="00924013">
              <w:rPr>
                <w:rFonts w:asciiTheme="minorHAnsi" w:eastAsia="Calibri" w:hAnsiTheme="minorHAnsi" w:cstheme="minorHAnsi"/>
                <w:b/>
                <w:szCs w:val="22"/>
              </w:rPr>
              <w:t>plnění pro jednu a všechny události za pojistný rok (v Kč)</w:t>
            </w:r>
          </w:p>
        </w:tc>
        <w:tc>
          <w:tcPr>
            <w:tcW w:w="1386" w:type="pct"/>
            <w:tcBorders>
              <w:top w:val="single" w:sz="12" w:space="0" w:color="auto"/>
              <w:left w:val="single" w:sz="6" w:space="0" w:color="auto"/>
              <w:bottom w:val="single" w:sz="6" w:space="0" w:color="auto"/>
              <w:right w:val="single" w:sz="12" w:space="0" w:color="auto"/>
            </w:tcBorders>
            <w:shd w:val="clear" w:color="auto" w:fill="B6DDE8" w:themeFill="accent5" w:themeFillTint="66"/>
            <w:vAlign w:val="center"/>
            <w:hideMark/>
          </w:tcPr>
          <w:p w14:paraId="10066670" w14:textId="77777777" w:rsidR="00AA19CD" w:rsidRPr="00924013" w:rsidRDefault="00AA19CD" w:rsidP="00AA7CBB">
            <w:pPr>
              <w:spacing w:line="240" w:lineRule="auto"/>
              <w:jc w:val="center"/>
              <w:rPr>
                <w:rFonts w:asciiTheme="minorHAnsi" w:eastAsia="Calibri" w:hAnsiTheme="minorHAnsi" w:cstheme="minorHAnsi"/>
                <w:b/>
                <w:szCs w:val="22"/>
              </w:rPr>
            </w:pPr>
            <w:r w:rsidRPr="00924013">
              <w:rPr>
                <w:rFonts w:asciiTheme="minorHAnsi" w:eastAsia="Calibri" w:hAnsiTheme="minorHAnsi" w:cstheme="minorHAnsi"/>
                <w:b/>
                <w:szCs w:val="22"/>
              </w:rPr>
              <w:t>Spoluúčast</w:t>
            </w:r>
          </w:p>
          <w:p w14:paraId="609482E5" w14:textId="77777777" w:rsidR="00AA19CD" w:rsidRPr="00924013" w:rsidRDefault="00AA19CD" w:rsidP="00AA7CBB">
            <w:pPr>
              <w:spacing w:line="240" w:lineRule="auto"/>
              <w:jc w:val="center"/>
              <w:rPr>
                <w:rFonts w:asciiTheme="minorHAnsi" w:eastAsia="Calibri" w:hAnsiTheme="minorHAnsi" w:cstheme="minorHAnsi"/>
                <w:b/>
                <w:szCs w:val="22"/>
              </w:rPr>
            </w:pPr>
            <w:r w:rsidRPr="00924013">
              <w:rPr>
                <w:rFonts w:asciiTheme="minorHAnsi" w:eastAsia="Calibri" w:hAnsiTheme="minorHAnsi" w:cstheme="minorHAnsi"/>
                <w:b/>
                <w:szCs w:val="22"/>
              </w:rPr>
              <w:t>(v Kč)</w:t>
            </w:r>
          </w:p>
        </w:tc>
      </w:tr>
      <w:tr w:rsidR="00AA19CD" w:rsidRPr="00924013" w14:paraId="6A10EC34" w14:textId="77777777" w:rsidTr="00AA7CBB">
        <w:trPr>
          <w:trHeight w:val="878"/>
        </w:trPr>
        <w:tc>
          <w:tcPr>
            <w:tcW w:w="376" w:type="pct"/>
            <w:tcBorders>
              <w:top w:val="single" w:sz="6" w:space="0" w:color="auto"/>
              <w:left w:val="single" w:sz="12" w:space="0" w:color="auto"/>
              <w:right w:val="single" w:sz="6" w:space="0" w:color="auto"/>
            </w:tcBorders>
            <w:vAlign w:val="center"/>
          </w:tcPr>
          <w:p w14:paraId="731DEA74"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r w:rsidRPr="00924013">
              <w:rPr>
                <w:rFonts w:asciiTheme="minorHAnsi" w:hAnsiTheme="minorHAnsi" w:cstheme="minorHAnsi"/>
                <w:b/>
                <w:sz w:val="22"/>
              </w:rPr>
              <w:t>1</w:t>
            </w:r>
          </w:p>
        </w:tc>
        <w:tc>
          <w:tcPr>
            <w:tcW w:w="2208" w:type="pct"/>
            <w:tcBorders>
              <w:top w:val="single" w:sz="6" w:space="0" w:color="auto"/>
              <w:left w:val="single" w:sz="12" w:space="0" w:color="auto"/>
              <w:right w:val="single" w:sz="6" w:space="0" w:color="auto"/>
            </w:tcBorders>
            <w:vAlign w:val="center"/>
          </w:tcPr>
          <w:p w14:paraId="5DB85AC0"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b/>
                <w:sz w:val="22"/>
              </w:rPr>
              <w:t>Obecná odpovědnost</w:t>
            </w:r>
            <w:r w:rsidRPr="00924013">
              <w:rPr>
                <w:rFonts w:asciiTheme="minorHAnsi" w:hAnsiTheme="minorHAnsi" w:cstheme="minorHAnsi"/>
                <w:sz w:val="22"/>
              </w:rPr>
              <w:t xml:space="preserve"> </w:t>
            </w:r>
          </w:p>
        </w:tc>
        <w:tc>
          <w:tcPr>
            <w:tcW w:w="1030" w:type="pct"/>
            <w:tcBorders>
              <w:top w:val="single" w:sz="6" w:space="0" w:color="auto"/>
              <w:left w:val="single" w:sz="6" w:space="0" w:color="auto"/>
              <w:bottom w:val="single" w:sz="6" w:space="0" w:color="auto"/>
              <w:right w:val="single" w:sz="6" w:space="0" w:color="auto"/>
            </w:tcBorders>
            <w:vAlign w:val="center"/>
          </w:tcPr>
          <w:p w14:paraId="047E6646"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20.000.000</w:t>
            </w:r>
          </w:p>
        </w:tc>
        <w:tc>
          <w:tcPr>
            <w:tcW w:w="1386" w:type="pct"/>
            <w:tcBorders>
              <w:top w:val="single" w:sz="6" w:space="0" w:color="auto"/>
              <w:left w:val="single" w:sz="6" w:space="0" w:color="auto"/>
              <w:right w:val="single" w:sz="12" w:space="0" w:color="auto"/>
            </w:tcBorders>
            <w:vAlign w:val="center"/>
          </w:tcPr>
          <w:p w14:paraId="00263BD6"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p>
          <w:p w14:paraId="55D24141"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10.000</w:t>
            </w:r>
          </w:p>
          <w:p w14:paraId="7E1E4383"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p>
        </w:tc>
      </w:tr>
      <w:tr w:rsidR="00AA19CD" w:rsidRPr="00924013" w14:paraId="2E464C07" w14:textId="77777777" w:rsidTr="00AA7CBB">
        <w:trPr>
          <w:trHeight w:val="878"/>
        </w:trPr>
        <w:tc>
          <w:tcPr>
            <w:tcW w:w="376" w:type="pct"/>
            <w:tcBorders>
              <w:left w:val="single" w:sz="12" w:space="0" w:color="auto"/>
              <w:right w:val="single" w:sz="6" w:space="0" w:color="auto"/>
            </w:tcBorders>
            <w:vAlign w:val="center"/>
          </w:tcPr>
          <w:p w14:paraId="26426B39"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r w:rsidRPr="00924013">
              <w:rPr>
                <w:rFonts w:asciiTheme="minorHAnsi" w:hAnsiTheme="minorHAnsi" w:cstheme="minorHAnsi"/>
                <w:b/>
                <w:sz w:val="22"/>
              </w:rPr>
              <w:t>2</w:t>
            </w:r>
          </w:p>
        </w:tc>
        <w:tc>
          <w:tcPr>
            <w:tcW w:w="2208" w:type="pct"/>
            <w:tcBorders>
              <w:left w:val="single" w:sz="12" w:space="0" w:color="auto"/>
              <w:right w:val="single" w:sz="6" w:space="0" w:color="auto"/>
            </w:tcBorders>
            <w:vAlign w:val="center"/>
          </w:tcPr>
          <w:p w14:paraId="5D182580"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r w:rsidRPr="00924013">
              <w:rPr>
                <w:rFonts w:asciiTheme="minorHAnsi" w:hAnsiTheme="minorHAnsi" w:cstheme="minorHAnsi"/>
                <w:b/>
                <w:sz w:val="22"/>
              </w:rPr>
              <w:t>Odpovědnost za výrobek</w:t>
            </w:r>
          </w:p>
        </w:tc>
        <w:tc>
          <w:tcPr>
            <w:tcW w:w="1030" w:type="pct"/>
            <w:tcBorders>
              <w:top w:val="single" w:sz="6" w:space="0" w:color="auto"/>
              <w:left w:val="single" w:sz="6" w:space="0" w:color="auto"/>
              <w:bottom w:val="single" w:sz="6" w:space="0" w:color="auto"/>
              <w:right w:val="single" w:sz="6" w:space="0" w:color="auto"/>
            </w:tcBorders>
            <w:vAlign w:val="center"/>
          </w:tcPr>
          <w:p w14:paraId="02637765"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20.000.000</w:t>
            </w:r>
          </w:p>
        </w:tc>
        <w:tc>
          <w:tcPr>
            <w:tcW w:w="1386" w:type="pct"/>
            <w:tcBorders>
              <w:left w:val="single" w:sz="6" w:space="0" w:color="auto"/>
              <w:right w:val="single" w:sz="12" w:space="0" w:color="auto"/>
            </w:tcBorders>
            <w:vAlign w:val="center"/>
          </w:tcPr>
          <w:p w14:paraId="3CE813A4"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10.000</w:t>
            </w:r>
          </w:p>
        </w:tc>
      </w:tr>
      <w:tr w:rsidR="00AA19CD" w:rsidRPr="00924013" w14:paraId="0F7BD120" w14:textId="77777777" w:rsidTr="00AA7CBB">
        <w:trPr>
          <w:trHeight w:val="878"/>
        </w:trPr>
        <w:tc>
          <w:tcPr>
            <w:tcW w:w="376" w:type="pct"/>
            <w:tcBorders>
              <w:left w:val="single" w:sz="12" w:space="0" w:color="auto"/>
              <w:bottom w:val="single" w:sz="6" w:space="0" w:color="auto"/>
              <w:right w:val="single" w:sz="6" w:space="0" w:color="auto"/>
            </w:tcBorders>
            <w:vAlign w:val="center"/>
          </w:tcPr>
          <w:p w14:paraId="59DF8407"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r w:rsidRPr="00924013">
              <w:rPr>
                <w:rFonts w:asciiTheme="minorHAnsi" w:hAnsiTheme="minorHAnsi" w:cstheme="minorHAnsi"/>
                <w:b/>
                <w:sz w:val="22"/>
              </w:rPr>
              <w:t>3</w:t>
            </w:r>
          </w:p>
        </w:tc>
        <w:tc>
          <w:tcPr>
            <w:tcW w:w="2208" w:type="pct"/>
            <w:tcBorders>
              <w:left w:val="single" w:sz="12" w:space="0" w:color="auto"/>
              <w:bottom w:val="single" w:sz="6" w:space="0" w:color="auto"/>
              <w:right w:val="single" w:sz="6" w:space="0" w:color="auto"/>
            </w:tcBorders>
            <w:vAlign w:val="center"/>
          </w:tcPr>
          <w:p w14:paraId="6ED8F86D"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r w:rsidRPr="00924013">
              <w:rPr>
                <w:rFonts w:asciiTheme="minorHAnsi" w:hAnsiTheme="minorHAnsi" w:cstheme="minorHAnsi"/>
                <w:b/>
                <w:sz w:val="22"/>
              </w:rPr>
              <w:t>Profesní odpovědnost</w:t>
            </w:r>
          </w:p>
        </w:tc>
        <w:tc>
          <w:tcPr>
            <w:tcW w:w="1030" w:type="pct"/>
            <w:tcBorders>
              <w:top w:val="single" w:sz="6" w:space="0" w:color="auto"/>
              <w:left w:val="single" w:sz="6" w:space="0" w:color="auto"/>
              <w:bottom w:val="single" w:sz="6" w:space="0" w:color="auto"/>
              <w:right w:val="single" w:sz="6" w:space="0" w:color="auto"/>
            </w:tcBorders>
            <w:vAlign w:val="center"/>
          </w:tcPr>
          <w:p w14:paraId="14BF5F6B"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20.000.000</w:t>
            </w:r>
          </w:p>
        </w:tc>
        <w:tc>
          <w:tcPr>
            <w:tcW w:w="1386" w:type="pct"/>
            <w:tcBorders>
              <w:left w:val="single" w:sz="6" w:space="0" w:color="auto"/>
              <w:bottom w:val="single" w:sz="6" w:space="0" w:color="auto"/>
              <w:right w:val="single" w:sz="12" w:space="0" w:color="auto"/>
            </w:tcBorders>
            <w:vAlign w:val="center"/>
          </w:tcPr>
          <w:p w14:paraId="0CBC3C0E" w14:textId="77777777" w:rsidR="00AA19CD" w:rsidRDefault="00AA19CD" w:rsidP="00AA7CBB">
            <w:pPr>
              <w:pStyle w:val="TextTabulkyRespect"/>
              <w:suppressAutoHyphens/>
              <w:spacing w:line="320" w:lineRule="atLeast"/>
              <w:jc w:val="right"/>
              <w:rPr>
                <w:rFonts w:asciiTheme="minorHAnsi" w:hAnsiTheme="minorHAnsi" w:cstheme="minorHAnsi"/>
                <w:sz w:val="22"/>
              </w:rPr>
            </w:pPr>
          </w:p>
          <w:p w14:paraId="2C5890B2" w14:textId="77777777" w:rsidR="00AA19CD" w:rsidRPr="00E9107F" w:rsidRDefault="00AA19CD" w:rsidP="00AA7CBB">
            <w:pPr>
              <w:pStyle w:val="TextTabulkyRespect"/>
              <w:suppressAutoHyphens/>
              <w:spacing w:line="320" w:lineRule="atLeast"/>
              <w:jc w:val="right"/>
              <w:rPr>
                <w:rFonts w:asciiTheme="minorHAnsi" w:hAnsiTheme="minorHAnsi" w:cstheme="minorHAnsi"/>
                <w:b/>
                <w:bCs/>
                <w:sz w:val="22"/>
              </w:rPr>
            </w:pPr>
            <w:r w:rsidRPr="00E9107F">
              <w:rPr>
                <w:rFonts w:asciiTheme="minorHAnsi" w:hAnsiTheme="minorHAnsi" w:cstheme="minorHAnsi"/>
                <w:b/>
                <w:bCs/>
                <w:sz w:val="22"/>
              </w:rPr>
              <w:t>1</w:t>
            </w:r>
            <w:r>
              <w:rPr>
                <w:rFonts w:asciiTheme="minorHAnsi" w:hAnsiTheme="minorHAnsi" w:cstheme="minorHAnsi"/>
                <w:b/>
                <w:bCs/>
                <w:sz w:val="22"/>
              </w:rPr>
              <w:t>0</w:t>
            </w:r>
            <w:r w:rsidRPr="00E9107F">
              <w:rPr>
                <w:rFonts w:asciiTheme="minorHAnsi" w:hAnsiTheme="minorHAnsi" w:cstheme="minorHAnsi"/>
                <w:b/>
                <w:bCs/>
                <w:sz w:val="22"/>
              </w:rPr>
              <w:t>% min 50.000</w:t>
            </w:r>
          </w:p>
          <w:p w14:paraId="5CB3CB90" w14:textId="77777777" w:rsidR="00AA19CD" w:rsidRDefault="00AA19CD" w:rsidP="00AA7CBB">
            <w:pPr>
              <w:pStyle w:val="TextTabulkyRespect"/>
              <w:suppressAutoHyphens/>
              <w:spacing w:line="320" w:lineRule="atLeast"/>
              <w:jc w:val="right"/>
              <w:rPr>
                <w:rFonts w:asciiTheme="minorHAnsi" w:hAnsiTheme="minorHAnsi" w:cstheme="minorHAnsi"/>
                <w:sz w:val="22"/>
              </w:rPr>
            </w:pPr>
          </w:p>
          <w:p w14:paraId="7895376A"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E9107F">
              <w:rPr>
                <w:rFonts w:asciiTheme="minorHAnsi" w:hAnsiTheme="minorHAnsi" w:cstheme="minorHAnsi"/>
                <w:sz w:val="22"/>
              </w:rPr>
              <w:t>Pro obor gynekologie</w:t>
            </w:r>
            <w:r>
              <w:rPr>
                <w:rFonts w:asciiTheme="minorHAnsi" w:hAnsiTheme="minorHAnsi" w:cstheme="minorHAnsi"/>
                <w:sz w:val="22"/>
              </w:rPr>
              <w:t xml:space="preserve">, </w:t>
            </w:r>
            <w:r w:rsidRPr="00E9107F">
              <w:rPr>
                <w:rFonts w:asciiTheme="minorHAnsi" w:hAnsiTheme="minorHAnsi" w:cstheme="minorHAnsi"/>
                <w:sz w:val="22"/>
              </w:rPr>
              <w:t xml:space="preserve">porodnictví a neonatologie </w:t>
            </w:r>
            <w:r w:rsidRPr="00E9107F">
              <w:rPr>
                <w:rFonts w:asciiTheme="minorHAnsi" w:hAnsiTheme="minorHAnsi" w:cstheme="minorHAnsi"/>
                <w:b/>
                <w:bCs/>
                <w:sz w:val="22"/>
              </w:rPr>
              <w:t>1</w:t>
            </w:r>
            <w:r>
              <w:rPr>
                <w:rFonts w:asciiTheme="minorHAnsi" w:hAnsiTheme="minorHAnsi" w:cstheme="minorHAnsi"/>
                <w:b/>
                <w:bCs/>
                <w:sz w:val="22"/>
              </w:rPr>
              <w:t>5</w:t>
            </w:r>
            <w:r w:rsidRPr="00E9107F">
              <w:rPr>
                <w:rFonts w:asciiTheme="minorHAnsi" w:hAnsiTheme="minorHAnsi" w:cstheme="minorHAnsi"/>
                <w:b/>
                <w:bCs/>
                <w:sz w:val="22"/>
              </w:rPr>
              <w:t xml:space="preserve">% min. </w:t>
            </w:r>
            <w:r>
              <w:rPr>
                <w:rFonts w:asciiTheme="minorHAnsi" w:hAnsiTheme="minorHAnsi" w:cstheme="minorHAnsi"/>
                <w:b/>
                <w:bCs/>
                <w:sz w:val="22"/>
              </w:rPr>
              <w:t>1</w:t>
            </w:r>
            <w:r w:rsidRPr="00E9107F">
              <w:rPr>
                <w:rFonts w:asciiTheme="minorHAnsi" w:hAnsiTheme="minorHAnsi" w:cstheme="minorHAnsi"/>
                <w:b/>
                <w:bCs/>
                <w:sz w:val="22"/>
              </w:rPr>
              <w:t>00.000</w:t>
            </w:r>
          </w:p>
        </w:tc>
      </w:tr>
      <w:tr w:rsidR="00AA19CD" w:rsidRPr="00924013" w14:paraId="720287FA" w14:textId="77777777" w:rsidTr="00AA7CBB">
        <w:trPr>
          <w:trHeight w:val="333"/>
        </w:trPr>
        <w:tc>
          <w:tcPr>
            <w:tcW w:w="376" w:type="pct"/>
            <w:tcBorders>
              <w:top w:val="single" w:sz="6" w:space="0" w:color="auto"/>
              <w:left w:val="single" w:sz="12" w:space="0" w:color="auto"/>
              <w:bottom w:val="single" w:sz="6" w:space="0" w:color="auto"/>
              <w:right w:val="single" w:sz="12" w:space="0" w:color="auto"/>
            </w:tcBorders>
            <w:shd w:val="clear" w:color="auto" w:fill="D9D9D9"/>
          </w:tcPr>
          <w:p w14:paraId="1C127698"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p>
        </w:tc>
        <w:tc>
          <w:tcPr>
            <w:tcW w:w="4624" w:type="pct"/>
            <w:gridSpan w:val="3"/>
            <w:tcBorders>
              <w:top w:val="single" w:sz="6" w:space="0" w:color="auto"/>
              <w:left w:val="single" w:sz="12" w:space="0" w:color="auto"/>
              <w:bottom w:val="single" w:sz="6" w:space="0" w:color="auto"/>
              <w:right w:val="single" w:sz="12" w:space="0" w:color="auto"/>
            </w:tcBorders>
            <w:shd w:val="clear" w:color="auto" w:fill="D9D9D9"/>
            <w:vAlign w:val="center"/>
            <w:hideMark/>
          </w:tcPr>
          <w:p w14:paraId="0B5C6104" w14:textId="77777777" w:rsidR="00AA19CD" w:rsidRPr="00924013" w:rsidRDefault="00AA19CD" w:rsidP="00AA7CBB">
            <w:pPr>
              <w:pStyle w:val="TextTabulkyRespect"/>
              <w:suppressAutoHyphens/>
              <w:spacing w:line="320" w:lineRule="atLeast"/>
              <w:jc w:val="left"/>
              <w:rPr>
                <w:rFonts w:asciiTheme="minorHAnsi" w:hAnsiTheme="minorHAnsi" w:cstheme="minorHAnsi"/>
                <w:b/>
                <w:sz w:val="22"/>
              </w:rPr>
            </w:pPr>
            <w:proofErr w:type="spellStart"/>
            <w:r w:rsidRPr="00924013">
              <w:rPr>
                <w:rFonts w:asciiTheme="minorHAnsi" w:hAnsiTheme="minorHAnsi" w:cstheme="minorHAnsi"/>
                <w:b/>
                <w:sz w:val="22"/>
              </w:rPr>
              <w:t>Sublimity</w:t>
            </w:r>
            <w:proofErr w:type="spellEnd"/>
            <w:r w:rsidRPr="00924013">
              <w:rPr>
                <w:rFonts w:asciiTheme="minorHAnsi" w:hAnsiTheme="minorHAnsi" w:cstheme="minorHAnsi"/>
                <w:b/>
                <w:sz w:val="22"/>
              </w:rPr>
              <w:t xml:space="preserve"> pojistného plnění platí, tam kde je to relevantní, pro pojištění obecné odpovědnosti, odpovědnosti za výrobek i profesní odpovědnost </w:t>
            </w:r>
          </w:p>
        </w:tc>
      </w:tr>
      <w:tr w:rsidR="00AA19CD" w:rsidRPr="00924013" w14:paraId="1A61A2C7"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6627847E"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4</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1512CD96"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Škody způsobené na věcech zaměstnanců</w:t>
            </w:r>
          </w:p>
        </w:tc>
        <w:tc>
          <w:tcPr>
            <w:tcW w:w="1030" w:type="pct"/>
            <w:tcBorders>
              <w:top w:val="single" w:sz="6" w:space="0" w:color="auto"/>
              <w:left w:val="single" w:sz="6" w:space="0" w:color="auto"/>
              <w:bottom w:val="single" w:sz="6" w:space="0" w:color="auto"/>
              <w:right w:val="single" w:sz="6" w:space="0" w:color="auto"/>
            </w:tcBorders>
            <w:vAlign w:val="center"/>
            <w:hideMark/>
          </w:tcPr>
          <w:p w14:paraId="0D65B7FB"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1.000.000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124FCC69"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w:t>
            </w:r>
          </w:p>
        </w:tc>
      </w:tr>
      <w:tr w:rsidR="00AA19CD" w:rsidRPr="00924013" w14:paraId="14B69D2B"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2EAE5C79"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5</w:t>
            </w:r>
          </w:p>
        </w:tc>
        <w:tc>
          <w:tcPr>
            <w:tcW w:w="2208" w:type="pct"/>
            <w:tcBorders>
              <w:top w:val="single" w:sz="6" w:space="0" w:color="auto"/>
              <w:left w:val="single" w:sz="12" w:space="0" w:color="auto"/>
              <w:bottom w:val="single" w:sz="6" w:space="0" w:color="auto"/>
              <w:right w:val="single" w:sz="6" w:space="0" w:color="auto"/>
            </w:tcBorders>
            <w:vAlign w:val="center"/>
          </w:tcPr>
          <w:p w14:paraId="721E5FED"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Škody na věcech vnesených a odložených</w:t>
            </w:r>
          </w:p>
        </w:tc>
        <w:tc>
          <w:tcPr>
            <w:tcW w:w="1030" w:type="pct"/>
            <w:tcBorders>
              <w:top w:val="single" w:sz="6" w:space="0" w:color="auto"/>
              <w:left w:val="single" w:sz="6" w:space="0" w:color="auto"/>
              <w:bottom w:val="single" w:sz="6" w:space="0" w:color="auto"/>
              <w:right w:val="single" w:sz="6" w:space="0" w:color="auto"/>
            </w:tcBorders>
            <w:vAlign w:val="center"/>
          </w:tcPr>
          <w:p w14:paraId="1252FC5D"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tcPr>
          <w:p w14:paraId="14A8399B"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1.000</w:t>
            </w:r>
          </w:p>
        </w:tc>
      </w:tr>
      <w:tr w:rsidR="00AA19CD" w:rsidRPr="00924013" w14:paraId="21A4C219"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3CB83464"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6</w:t>
            </w:r>
          </w:p>
        </w:tc>
        <w:tc>
          <w:tcPr>
            <w:tcW w:w="2208" w:type="pct"/>
            <w:tcBorders>
              <w:top w:val="single" w:sz="6" w:space="0" w:color="auto"/>
              <w:left w:val="single" w:sz="12" w:space="0" w:color="auto"/>
              <w:bottom w:val="single" w:sz="6" w:space="0" w:color="auto"/>
              <w:right w:val="single" w:sz="6" w:space="0" w:color="auto"/>
            </w:tcBorders>
            <w:vAlign w:val="center"/>
          </w:tcPr>
          <w:p w14:paraId="01BEBBE5"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Újmy způsobené v souvislosti s činností pojištěného „mimoškolní výchova a vzdělávání, pořádání kurzů, školení vč. lektorské činnosti“, včetně újmy způsobené studentu, který vykonává praxi u pojištěného v rámci základního PL</w:t>
            </w:r>
            <w:r w:rsidRPr="00924013">
              <w:rPr>
                <w:rFonts w:asciiTheme="minorHAnsi" w:hAnsiTheme="minorHAnsi" w:cstheme="minorHAnsi"/>
                <w:b/>
                <w:sz w:val="22"/>
              </w:rPr>
              <w:t xml:space="preserve">                                                                                                                                                                                                                      </w:t>
            </w:r>
          </w:p>
        </w:tc>
        <w:tc>
          <w:tcPr>
            <w:tcW w:w="1030" w:type="pct"/>
            <w:tcBorders>
              <w:top w:val="single" w:sz="6" w:space="0" w:color="auto"/>
              <w:left w:val="single" w:sz="6" w:space="0" w:color="auto"/>
              <w:bottom w:val="single" w:sz="6" w:space="0" w:color="auto"/>
              <w:right w:val="single" w:sz="6" w:space="0" w:color="auto"/>
            </w:tcBorders>
            <w:vAlign w:val="center"/>
          </w:tcPr>
          <w:p w14:paraId="0D3AF252"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tcPr>
          <w:p w14:paraId="296EFB20"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1.000</w:t>
            </w:r>
          </w:p>
        </w:tc>
      </w:tr>
      <w:tr w:rsidR="00AA19CD" w:rsidRPr="00924013" w14:paraId="53EA8A99"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48B70E9D"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7</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31B870D8"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 xml:space="preserve">Věci převzaté – movité věci a zvířata, včetně odpovědnosti za škodu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0BCDDB80"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736A667C"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1.000</w:t>
            </w:r>
          </w:p>
        </w:tc>
      </w:tr>
      <w:tr w:rsidR="00AA19CD" w:rsidRPr="00924013" w14:paraId="35C28C7E"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67D3EA9E"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8</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47DCA3D6"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 xml:space="preserve">Věci užívané – movité věci a zvířata </w:t>
            </w:r>
          </w:p>
          <w:p w14:paraId="76862CEB"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p>
        </w:tc>
        <w:tc>
          <w:tcPr>
            <w:tcW w:w="1030" w:type="pct"/>
            <w:tcBorders>
              <w:top w:val="single" w:sz="6" w:space="0" w:color="auto"/>
              <w:left w:val="single" w:sz="6" w:space="0" w:color="auto"/>
              <w:bottom w:val="single" w:sz="6" w:space="0" w:color="auto"/>
              <w:right w:val="single" w:sz="6" w:space="0" w:color="auto"/>
            </w:tcBorders>
            <w:vAlign w:val="center"/>
            <w:hideMark/>
          </w:tcPr>
          <w:p w14:paraId="14762DF5"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14CDC9C7"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1.000</w:t>
            </w:r>
          </w:p>
        </w:tc>
      </w:tr>
      <w:tr w:rsidR="00AA19CD" w:rsidRPr="00924013" w14:paraId="32F0BF0A"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03949645"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9</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76557608"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Újma způsobená přenosem viru HIV a jakékoliv formy hepatitidy</w:t>
            </w:r>
          </w:p>
        </w:tc>
        <w:tc>
          <w:tcPr>
            <w:tcW w:w="1030" w:type="pct"/>
            <w:tcBorders>
              <w:top w:val="single" w:sz="6" w:space="0" w:color="auto"/>
              <w:left w:val="single" w:sz="6" w:space="0" w:color="auto"/>
              <w:bottom w:val="single" w:sz="6" w:space="0" w:color="auto"/>
              <w:right w:val="single" w:sz="6" w:space="0" w:color="auto"/>
            </w:tcBorders>
            <w:vAlign w:val="center"/>
            <w:hideMark/>
          </w:tcPr>
          <w:p w14:paraId="479E0E1C"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p w14:paraId="15903618"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p>
        </w:tc>
        <w:tc>
          <w:tcPr>
            <w:tcW w:w="1386" w:type="pct"/>
            <w:tcBorders>
              <w:top w:val="single" w:sz="6" w:space="0" w:color="auto"/>
              <w:left w:val="single" w:sz="6" w:space="0" w:color="auto"/>
              <w:bottom w:val="single" w:sz="6" w:space="0" w:color="auto"/>
              <w:right w:val="single" w:sz="12" w:space="0" w:color="auto"/>
            </w:tcBorders>
            <w:vAlign w:val="center"/>
            <w:hideMark/>
          </w:tcPr>
          <w:p w14:paraId="5877FC1A" w14:textId="77777777" w:rsidR="00AA19CD"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 min 5</w:t>
            </w:r>
            <w:r w:rsidRPr="00924013">
              <w:rPr>
                <w:rFonts w:asciiTheme="minorHAnsi" w:hAnsiTheme="minorHAnsi" w:cstheme="minorHAnsi"/>
                <w:sz w:val="22"/>
              </w:rPr>
              <w:t>0.000</w:t>
            </w:r>
          </w:p>
          <w:p w14:paraId="0E0F52EE" w14:textId="77777777" w:rsidR="00AA19CD" w:rsidRDefault="00AA19CD" w:rsidP="00AA7CBB">
            <w:pPr>
              <w:pStyle w:val="TextTabulkyRespect"/>
              <w:suppressAutoHyphens/>
              <w:spacing w:line="320" w:lineRule="atLeast"/>
              <w:jc w:val="right"/>
              <w:rPr>
                <w:rFonts w:asciiTheme="minorHAnsi" w:hAnsiTheme="minorHAnsi" w:cstheme="minorHAnsi"/>
                <w:sz w:val="22"/>
              </w:rPr>
            </w:pPr>
          </w:p>
          <w:p w14:paraId="7CED33FF"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E9107F">
              <w:rPr>
                <w:rFonts w:asciiTheme="minorHAnsi" w:hAnsiTheme="minorHAnsi" w:cstheme="minorHAnsi"/>
                <w:sz w:val="22"/>
              </w:rPr>
              <w:t>Pro obor gynekologie, porodnictví a neonatologie 1</w:t>
            </w:r>
            <w:r>
              <w:rPr>
                <w:rFonts w:asciiTheme="minorHAnsi" w:hAnsiTheme="minorHAnsi" w:cstheme="minorHAnsi"/>
                <w:sz w:val="22"/>
              </w:rPr>
              <w:t>5</w:t>
            </w:r>
            <w:r w:rsidRPr="00E9107F">
              <w:rPr>
                <w:rFonts w:asciiTheme="minorHAnsi" w:hAnsiTheme="minorHAnsi" w:cstheme="minorHAnsi"/>
                <w:sz w:val="22"/>
              </w:rPr>
              <w:t xml:space="preserve">% min. </w:t>
            </w:r>
            <w:r>
              <w:rPr>
                <w:rFonts w:asciiTheme="minorHAnsi" w:hAnsiTheme="minorHAnsi" w:cstheme="minorHAnsi"/>
                <w:sz w:val="22"/>
              </w:rPr>
              <w:t>1</w:t>
            </w:r>
            <w:r w:rsidRPr="00E9107F">
              <w:rPr>
                <w:rFonts w:asciiTheme="minorHAnsi" w:hAnsiTheme="minorHAnsi" w:cstheme="minorHAnsi"/>
                <w:sz w:val="22"/>
              </w:rPr>
              <w:t>00.000</w:t>
            </w:r>
          </w:p>
        </w:tc>
      </w:tr>
      <w:tr w:rsidR="00AA19CD" w:rsidRPr="00924013" w14:paraId="7DCC9EEB"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58DDB0C8"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lastRenderedPageBreak/>
              <w:t>10</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4BD3D3CE"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Újma způsobená následkem umělého přerušení těhotenství – tento limit platí pro úkony za přímou finanční úhradu, ostatní je do výše základního limitu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87155F0"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4EFA9255"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1C6EB1">
              <w:rPr>
                <w:rFonts w:asciiTheme="minorHAnsi" w:hAnsiTheme="minorHAnsi" w:cstheme="minorHAnsi"/>
                <w:sz w:val="22"/>
              </w:rPr>
              <w:t>1</w:t>
            </w:r>
            <w:r>
              <w:rPr>
                <w:rFonts w:asciiTheme="minorHAnsi" w:hAnsiTheme="minorHAnsi" w:cstheme="minorHAnsi"/>
                <w:sz w:val="22"/>
              </w:rPr>
              <w:t>0</w:t>
            </w:r>
            <w:r w:rsidRPr="001C6EB1">
              <w:rPr>
                <w:rFonts w:asciiTheme="minorHAnsi" w:hAnsiTheme="minorHAnsi" w:cstheme="minorHAnsi"/>
                <w:sz w:val="22"/>
              </w:rPr>
              <w:t xml:space="preserve">% min </w:t>
            </w:r>
            <w:r>
              <w:rPr>
                <w:rFonts w:asciiTheme="minorHAnsi" w:hAnsiTheme="minorHAnsi" w:cstheme="minorHAnsi"/>
                <w:sz w:val="22"/>
              </w:rPr>
              <w:t>10</w:t>
            </w:r>
            <w:r w:rsidRPr="001C6EB1">
              <w:rPr>
                <w:rFonts w:asciiTheme="minorHAnsi" w:hAnsiTheme="minorHAnsi" w:cstheme="minorHAnsi"/>
                <w:sz w:val="22"/>
              </w:rPr>
              <w:t>0.000</w:t>
            </w:r>
          </w:p>
        </w:tc>
      </w:tr>
      <w:tr w:rsidR="00AA19CD" w:rsidRPr="00924013" w14:paraId="1AECDE0D"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2DF9879F"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1</w:t>
            </w:r>
            <w:r>
              <w:rPr>
                <w:rFonts w:asciiTheme="minorHAnsi" w:hAnsiTheme="minorHAnsi" w:cstheme="minorHAnsi"/>
                <w:sz w:val="22"/>
              </w:rPr>
              <w:t>1</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58D4A81E"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Újma způsobená činností transfúzní stanice a krevní banky a újma způsobená krví nebo krevní plazmou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71425A11"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19862FD8" w14:textId="77777777" w:rsidR="00AA19CD"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 min 5</w:t>
            </w:r>
            <w:r w:rsidRPr="00924013">
              <w:rPr>
                <w:rFonts w:asciiTheme="minorHAnsi" w:hAnsiTheme="minorHAnsi" w:cstheme="minorHAnsi"/>
                <w:sz w:val="22"/>
              </w:rPr>
              <w:t>0.000</w:t>
            </w:r>
          </w:p>
          <w:p w14:paraId="4BE63A13" w14:textId="77777777" w:rsidR="00AA19CD" w:rsidRDefault="00AA19CD" w:rsidP="00AA7CBB">
            <w:pPr>
              <w:pStyle w:val="TextTabulkyRespect"/>
              <w:suppressAutoHyphens/>
              <w:spacing w:line="320" w:lineRule="atLeast"/>
              <w:jc w:val="right"/>
              <w:rPr>
                <w:rFonts w:asciiTheme="minorHAnsi" w:hAnsiTheme="minorHAnsi" w:cstheme="minorHAnsi"/>
                <w:sz w:val="22"/>
              </w:rPr>
            </w:pPr>
          </w:p>
          <w:p w14:paraId="5A4EC51D"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E9107F">
              <w:rPr>
                <w:rFonts w:asciiTheme="minorHAnsi" w:hAnsiTheme="minorHAnsi" w:cstheme="minorHAnsi"/>
                <w:sz w:val="22"/>
              </w:rPr>
              <w:t>Pro obor gynekologie, porodnictví a neonatologie 1</w:t>
            </w:r>
            <w:r>
              <w:rPr>
                <w:rFonts w:asciiTheme="minorHAnsi" w:hAnsiTheme="minorHAnsi" w:cstheme="minorHAnsi"/>
                <w:sz w:val="22"/>
              </w:rPr>
              <w:t>5</w:t>
            </w:r>
            <w:r w:rsidRPr="00E9107F">
              <w:rPr>
                <w:rFonts w:asciiTheme="minorHAnsi" w:hAnsiTheme="minorHAnsi" w:cstheme="minorHAnsi"/>
                <w:sz w:val="22"/>
              </w:rPr>
              <w:t xml:space="preserve">% min. </w:t>
            </w:r>
            <w:r>
              <w:rPr>
                <w:rFonts w:asciiTheme="minorHAnsi" w:hAnsiTheme="minorHAnsi" w:cstheme="minorHAnsi"/>
                <w:sz w:val="22"/>
              </w:rPr>
              <w:t>1</w:t>
            </w:r>
            <w:r w:rsidRPr="00E9107F">
              <w:rPr>
                <w:rFonts w:asciiTheme="minorHAnsi" w:hAnsiTheme="minorHAnsi" w:cstheme="minorHAnsi"/>
                <w:sz w:val="22"/>
              </w:rPr>
              <w:t>00.000</w:t>
            </w:r>
          </w:p>
        </w:tc>
      </w:tr>
      <w:tr w:rsidR="00AA19CD" w:rsidRPr="00924013" w14:paraId="7FB9B6CB"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0C0F5D83"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1</w:t>
            </w:r>
            <w:r>
              <w:rPr>
                <w:rFonts w:asciiTheme="minorHAnsi" w:hAnsiTheme="minorHAnsi" w:cstheme="minorHAnsi"/>
                <w:sz w:val="22"/>
              </w:rPr>
              <w:t>2</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44831453" w14:textId="608AAE6B" w:rsidR="00AA19CD" w:rsidRPr="00924013" w:rsidRDefault="003430CE" w:rsidP="00AA7CBB">
            <w:pPr>
              <w:pStyle w:val="TextTabulkyRespect"/>
              <w:suppressAutoHyphens/>
              <w:spacing w:line="320" w:lineRule="atLeast"/>
              <w:jc w:val="left"/>
              <w:rPr>
                <w:rFonts w:asciiTheme="minorHAnsi" w:hAnsiTheme="minorHAnsi" w:cstheme="minorHAnsi"/>
                <w:sz w:val="22"/>
              </w:rPr>
            </w:pPr>
            <w:r w:rsidRPr="003430CE">
              <w:rPr>
                <w:rFonts w:asciiTheme="minorHAnsi" w:hAnsiTheme="minorHAnsi" w:cstheme="minorHAnsi"/>
                <w:sz w:val="22"/>
              </w:rPr>
              <w:t xml:space="preserve">Újma způsobená </w:t>
            </w:r>
            <w:r>
              <w:rPr>
                <w:rFonts w:asciiTheme="minorHAnsi" w:hAnsiTheme="minorHAnsi" w:cstheme="minorHAnsi"/>
                <w:sz w:val="22"/>
              </w:rPr>
              <w:t>a</w:t>
            </w:r>
            <w:r w:rsidR="00AA19CD" w:rsidRPr="00E65158">
              <w:rPr>
                <w:rFonts w:asciiTheme="minorHAnsi" w:hAnsiTheme="minorHAnsi" w:cstheme="minorHAnsi"/>
                <w:sz w:val="22"/>
              </w:rPr>
              <w:t>zbestem</w:t>
            </w:r>
            <w:r>
              <w:rPr>
                <w:rFonts w:asciiTheme="minorHAnsi" w:hAnsiTheme="minorHAnsi" w:cstheme="minorHAnsi"/>
                <w:sz w:val="22"/>
              </w:rPr>
              <w:t xml:space="preserve">, </w:t>
            </w:r>
            <w:r w:rsidR="00AA19CD" w:rsidRPr="00E65158">
              <w:rPr>
                <w:rFonts w:asciiTheme="minorHAnsi" w:hAnsiTheme="minorHAnsi" w:cstheme="minorHAnsi"/>
                <w:sz w:val="22"/>
              </w:rPr>
              <w:t>formaldehydem, skelnou vatou, toxickými plísněmi, jadernou energií,</w:t>
            </w:r>
            <w:r w:rsidR="00AA19CD">
              <w:rPr>
                <w:rFonts w:asciiTheme="minorHAnsi" w:hAnsiTheme="minorHAnsi" w:cstheme="minorHAnsi"/>
                <w:sz w:val="22"/>
              </w:rPr>
              <w:t xml:space="preserve"> elektromagnetickou energií, </w:t>
            </w:r>
            <w:r w:rsidR="00AA19CD" w:rsidRPr="00E65158">
              <w:rPr>
                <w:rFonts w:asciiTheme="minorHAnsi" w:hAnsiTheme="minorHAnsi" w:cstheme="minorHAnsi"/>
                <w:sz w:val="22"/>
              </w:rPr>
              <w:t xml:space="preserve"> zářením všeho druhu a radioaktivní kontaminací</w:t>
            </w:r>
          </w:p>
        </w:tc>
        <w:tc>
          <w:tcPr>
            <w:tcW w:w="1030" w:type="pct"/>
            <w:tcBorders>
              <w:top w:val="single" w:sz="6" w:space="0" w:color="auto"/>
              <w:left w:val="single" w:sz="6" w:space="0" w:color="auto"/>
              <w:bottom w:val="single" w:sz="6" w:space="0" w:color="auto"/>
              <w:right w:val="single" w:sz="6" w:space="0" w:color="auto"/>
            </w:tcBorders>
            <w:vAlign w:val="center"/>
            <w:hideMark/>
          </w:tcPr>
          <w:p w14:paraId="73AF94A8"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31E6EF70"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10% min 50.000</w:t>
            </w:r>
          </w:p>
          <w:p w14:paraId="037C5FA7"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p>
          <w:p w14:paraId="556E337A"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Pro obor gynekologie, porodnictví a neonatologie 1</w:t>
            </w:r>
            <w:r>
              <w:rPr>
                <w:rFonts w:asciiTheme="minorHAnsi" w:hAnsiTheme="minorHAnsi" w:cstheme="minorHAnsi"/>
                <w:sz w:val="22"/>
              </w:rPr>
              <w:t>5</w:t>
            </w:r>
            <w:r w:rsidRPr="00B111CC">
              <w:rPr>
                <w:rFonts w:asciiTheme="minorHAnsi" w:hAnsiTheme="minorHAnsi" w:cstheme="minorHAnsi"/>
                <w:sz w:val="22"/>
              </w:rPr>
              <w:t xml:space="preserve">% min. </w:t>
            </w:r>
            <w:r>
              <w:rPr>
                <w:rFonts w:asciiTheme="minorHAnsi" w:hAnsiTheme="minorHAnsi" w:cstheme="minorHAnsi"/>
                <w:sz w:val="22"/>
              </w:rPr>
              <w:t>1</w:t>
            </w:r>
            <w:r w:rsidRPr="00B111CC">
              <w:rPr>
                <w:rFonts w:asciiTheme="minorHAnsi" w:hAnsiTheme="minorHAnsi" w:cstheme="minorHAnsi"/>
                <w:sz w:val="22"/>
              </w:rPr>
              <w:t>00.000</w:t>
            </w:r>
          </w:p>
        </w:tc>
      </w:tr>
      <w:tr w:rsidR="00AA19CD" w:rsidRPr="00924013" w14:paraId="00D51E6B"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12A68408"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Pr>
                <w:rFonts w:asciiTheme="minorHAnsi" w:hAnsiTheme="minorHAnsi" w:cstheme="minorHAnsi"/>
                <w:sz w:val="22"/>
              </w:rPr>
              <w:t>13</w:t>
            </w:r>
          </w:p>
        </w:tc>
        <w:tc>
          <w:tcPr>
            <w:tcW w:w="2208" w:type="pct"/>
            <w:tcBorders>
              <w:top w:val="single" w:sz="6" w:space="0" w:color="auto"/>
              <w:left w:val="single" w:sz="12" w:space="0" w:color="auto"/>
              <w:bottom w:val="single" w:sz="6" w:space="0" w:color="auto"/>
              <w:right w:val="single" w:sz="6" w:space="0" w:color="auto"/>
            </w:tcBorders>
            <w:vAlign w:val="center"/>
          </w:tcPr>
          <w:p w14:paraId="1923EB2B" w14:textId="77777777" w:rsidR="00AA19CD" w:rsidRPr="00AA19CD" w:rsidRDefault="00AA19CD" w:rsidP="00AA7CBB">
            <w:pPr>
              <w:pStyle w:val="TextTabulkyRespect"/>
              <w:suppressAutoHyphens/>
              <w:spacing w:line="320" w:lineRule="atLeast"/>
              <w:rPr>
                <w:rFonts w:asciiTheme="minorHAnsi" w:hAnsiTheme="minorHAnsi" w:cstheme="minorHAnsi"/>
                <w:color w:val="FF0000"/>
                <w:sz w:val="22"/>
              </w:rPr>
            </w:pPr>
            <w:r w:rsidRPr="00AA19CD">
              <w:rPr>
                <w:rFonts w:asciiTheme="minorHAnsi" w:hAnsiTheme="minorHAnsi" w:cstheme="minorHAnsi"/>
                <w:sz w:val="22"/>
              </w:rPr>
              <w:t>Újma způsobená magnetickými nebo elektromagnetickými poli</w:t>
            </w:r>
          </w:p>
          <w:p w14:paraId="1201964F"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p>
        </w:tc>
        <w:tc>
          <w:tcPr>
            <w:tcW w:w="1030" w:type="pct"/>
            <w:tcBorders>
              <w:top w:val="single" w:sz="6" w:space="0" w:color="auto"/>
              <w:left w:val="single" w:sz="6" w:space="0" w:color="auto"/>
              <w:bottom w:val="single" w:sz="6" w:space="0" w:color="auto"/>
              <w:right w:val="single" w:sz="6" w:space="0" w:color="auto"/>
            </w:tcBorders>
            <w:vAlign w:val="center"/>
          </w:tcPr>
          <w:p w14:paraId="61F00553" w14:textId="5BC5A205" w:rsidR="00AA19CD" w:rsidRPr="00924013" w:rsidRDefault="006E619B"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tcPr>
          <w:p w14:paraId="50093CEF"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10% min 50.000</w:t>
            </w:r>
          </w:p>
          <w:p w14:paraId="0D73795D"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p>
          <w:p w14:paraId="2203A4C7" w14:textId="77777777" w:rsidR="00AA19CD" w:rsidRPr="0069380B" w:rsidRDefault="00AA19CD" w:rsidP="00AA7CBB">
            <w:pPr>
              <w:pStyle w:val="TextTabulkyRespect"/>
              <w:suppressAutoHyphens/>
              <w:spacing w:line="320" w:lineRule="atLeast"/>
              <w:jc w:val="right"/>
            </w:pPr>
            <w:r w:rsidRPr="00B111CC">
              <w:rPr>
                <w:rFonts w:asciiTheme="minorHAnsi" w:hAnsiTheme="minorHAnsi" w:cstheme="minorHAnsi"/>
                <w:sz w:val="22"/>
              </w:rPr>
              <w:t>Pro obor gynekologie, porodnictví a neonatologie 1</w:t>
            </w:r>
            <w:r>
              <w:rPr>
                <w:rFonts w:asciiTheme="minorHAnsi" w:hAnsiTheme="minorHAnsi" w:cstheme="minorHAnsi"/>
                <w:sz w:val="22"/>
              </w:rPr>
              <w:t>5</w:t>
            </w:r>
            <w:r w:rsidRPr="00B111CC">
              <w:rPr>
                <w:rFonts w:asciiTheme="minorHAnsi" w:hAnsiTheme="minorHAnsi" w:cstheme="minorHAnsi"/>
                <w:sz w:val="22"/>
              </w:rPr>
              <w:t xml:space="preserve">% min. </w:t>
            </w:r>
            <w:r>
              <w:rPr>
                <w:rFonts w:asciiTheme="minorHAnsi" w:hAnsiTheme="minorHAnsi" w:cstheme="minorHAnsi"/>
                <w:sz w:val="22"/>
              </w:rPr>
              <w:t>1</w:t>
            </w:r>
            <w:r w:rsidRPr="00B111CC">
              <w:rPr>
                <w:rFonts w:asciiTheme="minorHAnsi" w:hAnsiTheme="minorHAnsi" w:cstheme="minorHAnsi"/>
                <w:sz w:val="22"/>
              </w:rPr>
              <w:t>00.000</w:t>
            </w:r>
          </w:p>
        </w:tc>
      </w:tr>
      <w:tr w:rsidR="00AA19CD" w:rsidRPr="00924013" w14:paraId="451AAA01"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0AFCA439"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1</w:t>
            </w:r>
            <w:r>
              <w:rPr>
                <w:rFonts w:asciiTheme="minorHAnsi" w:hAnsiTheme="minorHAnsi" w:cstheme="minorHAnsi"/>
                <w:sz w:val="22"/>
              </w:rPr>
              <w:t>4</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1934DEC6"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 xml:space="preserve">Odpovědnost za újmu způsobenou vadou </w:t>
            </w:r>
            <w:r w:rsidRPr="00C96EC2">
              <w:rPr>
                <w:rFonts w:asciiTheme="minorHAnsi" w:hAnsiTheme="minorHAnsi" w:cstheme="minorHAnsi"/>
                <w:sz w:val="22"/>
              </w:rPr>
              <w:t>výrobku se vztahuje také na látky zcela nebo částečně pocházející z lidského těla nebo z těchto látek získané deriváty nebo biosyntetické výrobky, včetně spojení/smísení</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C531C86"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hideMark/>
          </w:tcPr>
          <w:p w14:paraId="3B7A008F"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10% min 50.000</w:t>
            </w:r>
          </w:p>
          <w:p w14:paraId="52742ECD"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p>
          <w:p w14:paraId="4E343D26"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Pro obor gynekologie, porodnictví a neonatologie 1</w:t>
            </w:r>
            <w:r>
              <w:rPr>
                <w:rFonts w:asciiTheme="minorHAnsi" w:hAnsiTheme="minorHAnsi" w:cstheme="minorHAnsi"/>
                <w:sz w:val="22"/>
              </w:rPr>
              <w:t>5</w:t>
            </w:r>
            <w:r w:rsidRPr="00B111CC">
              <w:rPr>
                <w:rFonts w:asciiTheme="minorHAnsi" w:hAnsiTheme="minorHAnsi" w:cstheme="minorHAnsi"/>
                <w:sz w:val="22"/>
              </w:rPr>
              <w:t xml:space="preserve">% min. </w:t>
            </w:r>
            <w:r>
              <w:rPr>
                <w:rFonts w:asciiTheme="minorHAnsi" w:hAnsiTheme="minorHAnsi" w:cstheme="minorHAnsi"/>
                <w:sz w:val="22"/>
              </w:rPr>
              <w:t>1</w:t>
            </w:r>
            <w:r w:rsidRPr="00B111CC">
              <w:rPr>
                <w:rFonts w:asciiTheme="minorHAnsi" w:hAnsiTheme="minorHAnsi" w:cstheme="minorHAnsi"/>
                <w:sz w:val="22"/>
              </w:rPr>
              <w:t>00.000</w:t>
            </w:r>
          </w:p>
        </w:tc>
      </w:tr>
      <w:tr w:rsidR="00AA19CD" w:rsidRPr="00924013" w14:paraId="5FADFEEF"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2AF8C1FB"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Pr>
                <w:rFonts w:asciiTheme="minorHAnsi" w:hAnsiTheme="minorHAnsi" w:cstheme="minorHAnsi"/>
                <w:sz w:val="22"/>
              </w:rPr>
              <w:t>15</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243676F4" w14:textId="101EEB98"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w:t>
            </w:r>
            <w:r w:rsidR="003430CE">
              <w:rPr>
                <w:rFonts w:asciiTheme="minorHAnsi" w:hAnsiTheme="minorHAnsi" w:cstheme="minorHAnsi"/>
                <w:sz w:val="22"/>
              </w:rPr>
              <w:t>a</w:t>
            </w:r>
            <w:r w:rsidRPr="00924013">
              <w:rPr>
                <w:rFonts w:asciiTheme="minorHAnsi" w:hAnsiTheme="minorHAnsi" w:cstheme="minorHAnsi"/>
                <w:sz w:val="22"/>
              </w:rPr>
              <w:t xml:space="preserve"> způsoben</w:t>
            </w:r>
            <w:r w:rsidR="003430CE">
              <w:rPr>
                <w:rFonts w:asciiTheme="minorHAnsi" w:hAnsiTheme="minorHAnsi" w:cstheme="minorHAnsi"/>
                <w:sz w:val="22"/>
              </w:rPr>
              <w:t>á</w:t>
            </w:r>
            <w:r w:rsidRPr="00924013">
              <w:rPr>
                <w:rFonts w:asciiTheme="minorHAnsi" w:hAnsiTheme="minorHAnsi" w:cstheme="minorHAnsi"/>
                <w:sz w:val="22"/>
              </w:rPr>
              <w:t xml:space="preserve"> zavlečením nebo rozšířením nakažlivé choroby lidí, zvířat a rostlin</w:t>
            </w:r>
          </w:p>
        </w:tc>
        <w:tc>
          <w:tcPr>
            <w:tcW w:w="1030" w:type="pct"/>
            <w:tcBorders>
              <w:top w:val="single" w:sz="6" w:space="0" w:color="auto"/>
              <w:left w:val="single" w:sz="6" w:space="0" w:color="auto"/>
              <w:bottom w:val="single" w:sz="6" w:space="0" w:color="auto"/>
              <w:right w:val="single" w:sz="6" w:space="0" w:color="auto"/>
            </w:tcBorders>
            <w:vAlign w:val="center"/>
            <w:hideMark/>
          </w:tcPr>
          <w:p w14:paraId="587E2E07" w14:textId="516AF8B8" w:rsidR="00AA19CD" w:rsidRPr="00924013" w:rsidRDefault="006E619B"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hideMark/>
          </w:tcPr>
          <w:p w14:paraId="7BB8B601"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10% min 50.000</w:t>
            </w:r>
          </w:p>
          <w:p w14:paraId="782B410A"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p>
          <w:p w14:paraId="2E6B266D"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Pro obor gynekologie, porodnictví a neonatologie 1</w:t>
            </w:r>
            <w:r>
              <w:rPr>
                <w:rFonts w:asciiTheme="minorHAnsi" w:hAnsiTheme="minorHAnsi" w:cstheme="minorHAnsi"/>
                <w:sz w:val="22"/>
              </w:rPr>
              <w:t>5</w:t>
            </w:r>
            <w:r w:rsidRPr="00B111CC">
              <w:rPr>
                <w:rFonts w:asciiTheme="minorHAnsi" w:hAnsiTheme="minorHAnsi" w:cstheme="minorHAnsi"/>
                <w:sz w:val="22"/>
              </w:rPr>
              <w:t xml:space="preserve">% min. </w:t>
            </w:r>
            <w:r>
              <w:rPr>
                <w:rFonts w:asciiTheme="minorHAnsi" w:hAnsiTheme="minorHAnsi" w:cstheme="minorHAnsi"/>
                <w:sz w:val="22"/>
              </w:rPr>
              <w:t>1</w:t>
            </w:r>
            <w:r w:rsidRPr="00B111CC">
              <w:rPr>
                <w:rFonts w:asciiTheme="minorHAnsi" w:hAnsiTheme="minorHAnsi" w:cstheme="minorHAnsi"/>
                <w:sz w:val="22"/>
              </w:rPr>
              <w:t>00.000</w:t>
            </w:r>
          </w:p>
        </w:tc>
      </w:tr>
      <w:tr w:rsidR="00AA19CD" w:rsidRPr="00924013" w14:paraId="69A50A0E"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311A00C6"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Pr>
                <w:rFonts w:asciiTheme="minorHAnsi" w:hAnsiTheme="minorHAnsi" w:cstheme="minorHAnsi"/>
                <w:sz w:val="22"/>
              </w:rPr>
              <w:t>16</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4D9C7FA0" w14:textId="0EB53344"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w:t>
            </w:r>
            <w:r w:rsidR="003430CE">
              <w:rPr>
                <w:rFonts w:asciiTheme="minorHAnsi" w:hAnsiTheme="minorHAnsi" w:cstheme="minorHAnsi"/>
                <w:sz w:val="22"/>
              </w:rPr>
              <w:t>a</w:t>
            </w:r>
            <w:r w:rsidRPr="00924013">
              <w:rPr>
                <w:rFonts w:asciiTheme="minorHAnsi" w:hAnsiTheme="minorHAnsi" w:cstheme="minorHAnsi"/>
                <w:sz w:val="22"/>
              </w:rPr>
              <w:t xml:space="preserve"> způsoben</w:t>
            </w:r>
            <w:r w:rsidR="003430CE">
              <w:rPr>
                <w:rFonts w:asciiTheme="minorHAnsi" w:hAnsiTheme="minorHAnsi" w:cstheme="minorHAnsi"/>
                <w:sz w:val="22"/>
              </w:rPr>
              <w:t>á</w:t>
            </w:r>
            <w:r w:rsidRPr="00924013">
              <w:rPr>
                <w:rFonts w:asciiTheme="minorHAnsi" w:hAnsiTheme="minorHAnsi" w:cstheme="minorHAnsi"/>
                <w:sz w:val="22"/>
              </w:rPr>
              <w:t xml:space="preserve"> výkonem plastické nebo kosmetické chirurgie pouze pro estetické účely – tento limit platí pro výkony za přímou finanční úhradu, ostatní je do výše základního limitu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07D8F2D9"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5.000.000</w:t>
            </w:r>
          </w:p>
        </w:tc>
        <w:tc>
          <w:tcPr>
            <w:tcW w:w="1386" w:type="pct"/>
            <w:tcBorders>
              <w:top w:val="single" w:sz="6" w:space="0" w:color="auto"/>
              <w:left w:val="single" w:sz="6" w:space="0" w:color="auto"/>
              <w:bottom w:val="single" w:sz="6" w:space="0" w:color="auto"/>
              <w:right w:val="single" w:sz="12" w:space="0" w:color="auto"/>
            </w:tcBorders>
            <w:hideMark/>
          </w:tcPr>
          <w:p w14:paraId="28E91A84"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10% min 50.000</w:t>
            </w:r>
          </w:p>
          <w:p w14:paraId="11AB0FD3" w14:textId="77777777" w:rsidR="00AA19CD" w:rsidRPr="00B111CC" w:rsidRDefault="00AA19CD" w:rsidP="00AA7CBB">
            <w:pPr>
              <w:pStyle w:val="TextTabulkyRespect"/>
              <w:suppressAutoHyphens/>
              <w:spacing w:line="320" w:lineRule="atLeast"/>
              <w:jc w:val="right"/>
              <w:rPr>
                <w:rFonts w:asciiTheme="minorHAnsi" w:hAnsiTheme="minorHAnsi" w:cstheme="minorHAnsi"/>
                <w:sz w:val="22"/>
              </w:rPr>
            </w:pPr>
          </w:p>
          <w:p w14:paraId="6A8ACB45"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B111CC">
              <w:rPr>
                <w:rFonts w:asciiTheme="minorHAnsi" w:hAnsiTheme="minorHAnsi" w:cstheme="minorHAnsi"/>
                <w:sz w:val="22"/>
              </w:rPr>
              <w:t>Pro obor gynekologie, porodnictví a neonatologie 1</w:t>
            </w:r>
            <w:r>
              <w:rPr>
                <w:rFonts w:asciiTheme="minorHAnsi" w:hAnsiTheme="minorHAnsi" w:cstheme="minorHAnsi"/>
                <w:sz w:val="22"/>
              </w:rPr>
              <w:t>5</w:t>
            </w:r>
            <w:r w:rsidRPr="00B111CC">
              <w:rPr>
                <w:rFonts w:asciiTheme="minorHAnsi" w:hAnsiTheme="minorHAnsi" w:cstheme="minorHAnsi"/>
                <w:sz w:val="22"/>
              </w:rPr>
              <w:t xml:space="preserve">% min. </w:t>
            </w:r>
            <w:r>
              <w:rPr>
                <w:rFonts w:asciiTheme="minorHAnsi" w:hAnsiTheme="minorHAnsi" w:cstheme="minorHAnsi"/>
                <w:sz w:val="22"/>
              </w:rPr>
              <w:t>1</w:t>
            </w:r>
            <w:r w:rsidRPr="00B111CC">
              <w:rPr>
                <w:rFonts w:asciiTheme="minorHAnsi" w:hAnsiTheme="minorHAnsi" w:cstheme="minorHAnsi"/>
                <w:sz w:val="22"/>
              </w:rPr>
              <w:t>00.000</w:t>
            </w:r>
          </w:p>
        </w:tc>
      </w:tr>
      <w:tr w:rsidR="00AA19CD" w:rsidRPr="00924013" w14:paraId="52E278EA" w14:textId="77777777" w:rsidTr="00AA7CBB">
        <w:trPr>
          <w:trHeight w:val="325"/>
        </w:trPr>
        <w:tc>
          <w:tcPr>
            <w:tcW w:w="376" w:type="pct"/>
            <w:tcBorders>
              <w:top w:val="single" w:sz="6" w:space="0" w:color="auto"/>
              <w:left w:val="single" w:sz="12" w:space="0" w:color="auto"/>
              <w:bottom w:val="single" w:sz="6" w:space="0" w:color="auto"/>
              <w:right w:val="single" w:sz="6" w:space="0" w:color="auto"/>
            </w:tcBorders>
          </w:tcPr>
          <w:p w14:paraId="7B7F9BD1"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1</w:t>
            </w:r>
            <w:r>
              <w:rPr>
                <w:rFonts w:asciiTheme="minorHAnsi" w:hAnsiTheme="minorHAnsi" w:cstheme="minorHAnsi"/>
                <w:sz w:val="22"/>
              </w:rPr>
              <w:t>7</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69898DDF"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Újma způsobená provozem pracovního stroje (jedná se pouze o škodu na věci, újma na zdraví do výše základního limitu)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5D14820C" w14:textId="1BB1E6EC" w:rsidR="00AA19CD" w:rsidRPr="00924013" w:rsidRDefault="0018213E"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76CDDE9F"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1883715B"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55458C49"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Pr>
                <w:rFonts w:asciiTheme="minorHAnsi" w:hAnsiTheme="minorHAnsi" w:cstheme="minorHAnsi"/>
                <w:sz w:val="22"/>
              </w:rPr>
              <w:lastRenderedPageBreak/>
              <w:t>18</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6823C035"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Újma způsobená v souvislosti s nakládáním se stlačenými a zkapalněnými plyny včetně nebezpečných chemických látek</w:t>
            </w:r>
          </w:p>
        </w:tc>
        <w:tc>
          <w:tcPr>
            <w:tcW w:w="1030" w:type="pct"/>
            <w:tcBorders>
              <w:top w:val="single" w:sz="6" w:space="0" w:color="auto"/>
              <w:left w:val="single" w:sz="6" w:space="0" w:color="auto"/>
              <w:bottom w:val="single" w:sz="6" w:space="0" w:color="auto"/>
              <w:right w:val="single" w:sz="6" w:space="0" w:color="auto"/>
            </w:tcBorders>
            <w:vAlign w:val="center"/>
            <w:hideMark/>
          </w:tcPr>
          <w:p w14:paraId="3E919C7A" w14:textId="6F6815FA" w:rsidR="00AA19CD" w:rsidRPr="00924013" w:rsidRDefault="00373D00"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732CCB62"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56A56BC6"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05A06231"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Pr>
                <w:rFonts w:asciiTheme="minorHAnsi" w:hAnsiTheme="minorHAnsi" w:cstheme="minorHAnsi"/>
                <w:sz w:val="22"/>
              </w:rPr>
              <w:t>19</w:t>
            </w:r>
          </w:p>
        </w:tc>
        <w:tc>
          <w:tcPr>
            <w:tcW w:w="2208" w:type="pct"/>
            <w:tcBorders>
              <w:top w:val="single" w:sz="6" w:space="0" w:color="auto"/>
              <w:left w:val="single" w:sz="12" w:space="0" w:color="auto"/>
              <w:bottom w:val="single" w:sz="6" w:space="0" w:color="auto"/>
              <w:right w:val="single" w:sz="6" w:space="0" w:color="auto"/>
            </w:tcBorders>
            <w:vAlign w:val="center"/>
            <w:hideMark/>
          </w:tcPr>
          <w:p w14:paraId="74E392C4" w14:textId="77777777" w:rsidR="00AA19CD" w:rsidRPr="00924013" w:rsidRDefault="00AA19CD" w:rsidP="00AA7CBB">
            <w:pPr>
              <w:pStyle w:val="TextTabulkyRespect"/>
              <w:suppressAutoHyphens/>
              <w:spacing w:line="320" w:lineRule="atLeast"/>
              <w:jc w:val="left"/>
              <w:rPr>
                <w:rFonts w:asciiTheme="minorHAnsi" w:hAnsiTheme="minorHAnsi" w:cstheme="minorHAnsi"/>
                <w:sz w:val="22"/>
              </w:rPr>
            </w:pPr>
            <w:r w:rsidRPr="00924013">
              <w:rPr>
                <w:rFonts w:asciiTheme="minorHAnsi" w:hAnsiTheme="minorHAnsi" w:cstheme="minorHAnsi"/>
                <w:sz w:val="22"/>
              </w:rPr>
              <w:t>Újma v souvislosti s odpady, které vznikají při provozu zdravotnického zařízení</w:t>
            </w:r>
          </w:p>
        </w:tc>
        <w:tc>
          <w:tcPr>
            <w:tcW w:w="1030" w:type="pct"/>
            <w:tcBorders>
              <w:top w:val="single" w:sz="6" w:space="0" w:color="auto"/>
              <w:left w:val="single" w:sz="6" w:space="0" w:color="auto"/>
              <w:bottom w:val="single" w:sz="6" w:space="0" w:color="auto"/>
              <w:right w:val="single" w:sz="6" w:space="0" w:color="auto"/>
            </w:tcBorders>
            <w:vAlign w:val="center"/>
            <w:hideMark/>
          </w:tcPr>
          <w:p w14:paraId="59826668" w14:textId="2063CBB0" w:rsidR="00AA19CD" w:rsidRPr="00924013" w:rsidRDefault="00373D00"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7A9F91B3"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1C6EB1">
              <w:rPr>
                <w:rFonts w:asciiTheme="minorHAnsi" w:hAnsiTheme="minorHAnsi" w:cstheme="minorHAnsi"/>
                <w:sz w:val="22"/>
              </w:rPr>
              <w:t>10% min 50.000</w:t>
            </w:r>
          </w:p>
        </w:tc>
      </w:tr>
      <w:tr w:rsidR="00AA19CD" w:rsidRPr="00924013" w14:paraId="1A0D54E8"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23246C90" w14:textId="77777777" w:rsidR="00AA19CD" w:rsidRPr="00924013" w:rsidRDefault="00AA19CD" w:rsidP="00AA7CBB">
            <w:pPr>
              <w:pStyle w:val="TableTextEV"/>
              <w:spacing w:line="276" w:lineRule="auto"/>
              <w:rPr>
                <w:rFonts w:asciiTheme="minorHAnsi" w:eastAsia="Arial" w:hAnsiTheme="minorHAnsi" w:cstheme="minorHAnsi"/>
                <w:sz w:val="22"/>
                <w:szCs w:val="22"/>
              </w:rPr>
            </w:pPr>
            <w:r>
              <w:rPr>
                <w:rFonts w:asciiTheme="minorHAnsi" w:eastAsia="Arial" w:hAnsiTheme="minorHAnsi" w:cstheme="minorHAnsi"/>
                <w:sz w:val="22"/>
                <w:szCs w:val="22"/>
              </w:rPr>
              <w:t>20</w:t>
            </w:r>
          </w:p>
        </w:tc>
        <w:tc>
          <w:tcPr>
            <w:tcW w:w="2208" w:type="pct"/>
            <w:tcBorders>
              <w:top w:val="single" w:sz="6" w:space="0" w:color="auto"/>
              <w:left w:val="single" w:sz="12" w:space="0" w:color="auto"/>
              <w:bottom w:val="single" w:sz="6" w:space="0" w:color="auto"/>
              <w:right w:val="single" w:sz="6" w:space="0" w:color="auto"/>
            </w:tcBorders>
            <w:hideMark/>
          </w:tcPr>
          <w:p w14:paraId="47659DCA"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Regresy zdravotních pojišťoven a SSZ – třetí strany</w:t>
            </w:r>
          </w:p>
        </w:tc>
        <w:tc>
          <w:tcPr>
            <w:tcW w:w="1030" w:type="pct"/>
            <w:tcBorders>
              <w:top w:val="single" w:sz="6" w:space="0" w:color="auto"/>
              <w:left w:val="single" w:sz="6" w:space="0" w:color="auto"/>
              <w:bottom w:val="single" w:sz="6" w:space="0" w:color="auto"/>
              <w:right w:val="single" w:sz="6" w:space="0" w:color="auto"/>
            </w:tcBorders>
            <w:vAlign w:val="center"/>
            <w:hideMark/>
          </w:tcPr>
          <w:p w14:paraId="2063212E"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20.000.000</w:t>
            </w:r>
          </w:p>
        </w:tc>
        <w:tc>
          <w:tcPr>
            <w:tcW w:w="1386" w:type="pct"/>
            <w:tcBorders>
              <w:top w:val="single" w:sz="6" w:space="0" w:color="auto"/>
              <w:left w:val="single" w:sz="6" w:space="0" w:color="auto"/>
              <w:bottom w:val="single" w:sz="6" w:space="0" w:color="auto"/>
              <w:right w:val="single" w:sz="12" w:space="0" w:color="auto"/>
            </w:tcBorders>
            <w:vAlign w:val="center"/>
          </w:tcPr>
          <w:p w14:paraId="15FCB08A"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493AA950"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0C7F19A8" w14:textId="77777777" w:rsidR="00AA19CD" w:rsidRPr="00924013" w:rsidRDefault="00AA19CD" w:rsidP="00AA7CBB">
            <w:pPr>
              <w:pStyle w:val="TableTextEV"/>
              <w:spacing w:line="276" w:lineRule="auto"/>
              <w:rPr>
                <w:rFonts w:asciiTheme="minorHAnsi" w:eastAsia="Arial" w:hAnsiTheme="minorHAnsi" w:cstheme="minorHAnsi"/>
                <w:sz w:val="22"/>
                <w:szCs w:val="22"/>
              </w:rPr>
            </w:pPr>
            <w:r>
              <w:rPr>
                <w:rFonts w:asciiTheme="minorHAnsi" w:eastAsia="Arial" w:hAnsiTheme="minorHAnsi" w:cstheme="minorHAnsi"/>
                <w:sz w:val="22"/>
                <w:szCs w:val="22"/>
              </w:rPr>
              <w:t>21</w:t>
            </w:r>
          </w:p>
        </w:tc>
        <w:tc>
          <w:tcPr>
            <w:tcW w:w="2208" w:type="pct"/>
            <w:tcBorders>
              <w:top w:val="single" w:sz="6" w:space="0" w:color="auto"/>
              <w:left w:val="single" w:sz="12" w:space="0" w:color="auto"/>
              <w:bottom w:val="single" w:sz="6" w:space="0" w:color="auto"/>
              <w:right w:val="single" w:sz="6" w:space="0" w:color="auto"/>
            </w:tcBorders>
            <w:hideMark/>
          </w:tcPr>
          <w:p w14:paraId="0307FF8D"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Regres zdravotní pojišťovny a SSZ - zaměstnanci</w:t>
            </w:r>
          </w:p>
        </w:tc>
        <w:tc>
          <w:tcPr>
            <w:tcW w:w="1030" w:type="pct"/>
            <w:tcBorders>
              <w:top w:val="single" w:sz="6" w:space="0" w:color="auto"/>
              <w:left w:val="single" w:sz="6" w:space="0" w:color="auto"/>
              <w:bottom w:val="single" w:sz="6" w:space="0" w:color="auto"/>
              <w:right w:val="single" w:sz="6" w:space="0" w:color="auto"/>
            </w:tcBorders>
            <w:vAlign w:val="center"/>
            <w:hideMark/>
          </w:tcPr>
          <w:p w14:paraId="64E37C91"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20.000.000</w:t>
            </w:r>
          </w:p>
        </w:tc>
        <w:tc>
          <w:tcPr>
            <w:tcW w:w="1386" w:type="pct"/>
            <w:tcBorders>
              <w:top w:val="single" w:sz="6" w:space="0" w:color="auto"/>
              <w:left w:val="single" w:sz="6" w:space="0" w:color="auto"/>
              <w:bottom w:val="single" w:sz="6" w:space="0" w:color="auto"/>
              <w:right w:val="single" w:sz="12" w:space="0" w:color="auto"/>
            </w:tcBorders>
            <w:vAlign w:val="center"/>
          </w:tcPr>
          <w:p w14:paraId="062EB74D"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38A66072"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6A7E3F92"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2</w:t>
            </w:r>
            <w:r>
              <w:rPr>
                <w:rFonts w:asciiTheme="minorHAnsi" w:eastAsia="Arial" w:hAnsiTheme="minorHAnsi" w:cstheme="minorHAnsi"/>
                <w:sz w:val="22"/>
                <w:szCs w:val="22"/>
              </w:rPr>
              <w:t>2</w:t>
            </w:r>
          </w:p>
        </w:tc>
        <w:tc>
          <w:tcPr>
            <w:tcW w:w="2208" w:type="pct"/>
            <w:tcBorders>
              <w:top w:val="single" w:sz="6" w:space="0" w:color="auto"/>
              <w:left w:val="single" w:sz="12" w:space="0" w:color="auto"/>
              <w:bottom w:val="single" w:sz="6" w:space="0" w:color="auto"/>
              <w:right w:val="single" w:sz="6" w:space="0" w:color="auto"/>
            </w:tcBorders>
            <w:hideMark/>
          </w:tcPr>
          <w:p w14:paraId="0859B842"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Náhlé znečištění životního prostředí; zahrnuje i náklady na vyčištění nebo dekontaminaci</w:t>
            </w:r>
          </w:p>
        </w:tc>
        <w:tc>
          <w:tcPr>
            <w:tcW w:w="1030" w:type="pct"/>
            <w:tcBorders>
              <w:top w:val="single" w:sz="6" w:space="0" w:color="auto"/>
              <w:left w:val="single" w:sz="6" w:space="0" w:color="auto"/>
              <w:bottom w:val="single" w:sz="6" w:space="0" w:color="auto"/>
              <w:right w:val="single" w:sz="6" w:space="0" w:color="auto"/>
            </w:tcBorders>
            <w:vAlign w:val="center"/>
            <w:hideMark/>
          </w:tcPr>
          <w:p w14:paraId="74FE64E2" w14:textId="099708AE" w:rsidR="00AA19CD" w:rsidRPr="00924013" w:rsidRDefault="00373D00"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tcPr>
          <w:p w14:paraId="5E71390C"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 min 5</w:t>
            </w:r>
            <w:r w:rsidRPr="00924013">
              <w:rPr>
                <w:rFonts w:asciiTheme="minorHAnsi" w:hAnsiTheme="minorHAnsi" w:cstheme="minorHAnsi"/>
                <w:sz w:val="22"/>
              </w:rPr>
              <w:t>0.000</w:t>
            </w:r>
          </w:p>
        </w:tc>
      </w:tr>
      <w:tr w:rsidR="00AA19CD" w:rsidRPr="00924013" w14:paraId="35F822AC"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61CEBC25"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2</w:t>
            </w:r>
            <w:r>
              <w:rPr>
                <w:rFonts w:asciiTheme="minorHAnsi" w:eastAsia="Arial" w:hAnsiTheme="minorHAnsi" w:cstheme="minorHAnsi"/>
                <w:sz w:val="22"/>
                <w:szCs w:val="22"/>
              </w:rPr>
              <w:t>3</w:t>
            </w:r>
          </w:p>
        </w:tc>
        <w:tc>
          <w:tcPr>
            <w:tcW w:w="2208" w:type="pct"/>
            <w:tcBorders>
              <w:top w:val="single" w:sz="6" w:space="0" w:color="auto"/>
              <w:left w:val="single" w:sz="12" w:space="0" w:color="auto"/>
              <w:bottom w:val="single" w:sz="6" w:space="0" w:color="auto"/>
              <w:right w:val="single" w:sz="6" w:space="0" w:color="auto"/>
            </w:tcBorders>
            <w:hideMark/>
          </w:tcPr>
          <w:p w14:paraId="5314C343"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Újma způsobená v souvislosti s poskytováním sociálně právní ochrany dětí dle zákona č.359/1999 Sb. ve znění pozdějších předpisů</w:t>
            </w:r>
          </w:p>
        </w:tc>
        <w:tc>
          <w:tcPr>
            <w:tcW w:w="1030" w:type="pct"/>
            <w:tcBorders>
              <w:top w:val="single" w:sz="6" w:space="0" w:color="auto"/>
              <w:left w:val="single" w:sz="6" w:space="0" w:color="auto"/>
              <w:bottom w:val="single" w:sz="6" w:space="0" w:color="auto"/>
              <w:right w:val="single" w:sz="6" w:space="0" w:color="auto"/>
            </w:tcBorders>
            <w:vAlign w:val="center"/>
            <w:hideMark/>
          </w:tcPr>
          <w:p w14:paraId="5E93C9CA" w14:textId="25F246D4" w:rsidR="00AA19CD" w:rsidRPr="00924013" w:rsidRDefault="00373D00"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tcPr>
          <w:p w14:paraId="66B12C2A"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E9107F">
              <w:rPr>
                <w:rFonts w:asciiTheme="minorHAnsi" w:hAnsiTheme="minorHAnsi" w:cstheme="minorHAnsi"/>
                <w:sz w:val="22"/>
              </w:rPr>
              <w:t>10% min 50.000</w:t>
            </w:r>
          </w:p>
        </w:tc>
      </w:tr>
      <w:tr w:rsidR="00AA19CD" w:rsidRPr="00924013" w14:paraId="54C2722F"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0B56EB0B" w14:textId="77777777" w:rsidR="00AA19CD" w:rsidRPr="00924013" w:rsidRDefault="00AA19CD" w:rsidP="00AA7CBB">
            <w:pPr>
              <w:pStyle w:val="TableTextEV"/>
              <w:spacing w:line="276" w:lineRule="auto"/>
              <w:rPr>
                <w:rFonts w:asciiTheme="minorHAnsi" w:eastAsia="Arial" w:hAnsiTheme="minorHAnsi" w:cstheme="minorHAnsi"/>
                <w:sz w:val="22"/>
                <w:szCs w:val="22"/>
              </w:rPr>
            </w:pPr>
            <w:r w:rsidRPr="00924013">
              <w:rPr>
                <w:rFonts w:asciiTheme="minorHAnsi" w:eastAsia="Arial" w:hAnsiTheme="minorHAnsi" w:cstheme="minorHAnsi"/>
                <w:sz w:val="22"/>
                <w:szCs w:val="22"/>
              </w:rPr>
              <w:t>2</w:t>
            </w:r>
            <w:r>
              <w:rPr>
                <w:rFonts w:asciiTheme="minorHAnsi" w:eastAsia="Arial" w:hAnsiTheme="minorHAnsi" w:cstheme="minorHAnsi"/>
                <w:sz w:val="22"/>
                <w:szCs w:val="22"/>
              </w:rPr>
              <w:t>4</w:t>
            </w:r>
          </w:p>
        </w:tc>
        <w:tc>
          <w:tcPr>
            <w:tcW w:w="2208" w:type="pct"/>
            <w:tcBorders>
              <w:top w:val="single" w:sz="6" w:space="0" w:color="auto"/>
              <w:left w:val="single" w:sz="12" w:space="0" w:color="auto"/>
              <w:bottom w:val="single" w:sz="6" w:space="0" w:color="auto"/>
              <w:right w:val="single" w:sz="6" w:space="0" w:color="auto"/>
            </w:tcBorders>
            <w:hideMark/>
          </w:tcPr>
          <w:p w14:paraId="2083AE35"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eastAsia="Arial" w:hAnsiTheme="minorHAnsi" w:cstheme="minorHAnsi"/>
                <w:sz w:val="22"/>
                <w:szCs w:val="22"/>
              </w:rPr>
              <w:t>Odpovědnost za újmu vzniklou v souvislosti s pořádáním kulturních, společenských, vzdělávacích a podobných akcí</w:t>
            </w:r>
          </w:p>
        </w:tc>
        <w:tc>
          <w:tcPr>
            <w:tcW w:w="1030" w:type="pct"/>
            <w:tcBorders>
              <w:top w:val="single" w:sz="6" w:space="0" w:color="auto"/>
              <w:left w:val="single" w:sz="6" w:space="0" w:color="auto"/>
              <w:bottom w:val="single" w:sz="6" w:space="0" w:color="auto"/>
              <w:right w:val="single" w:sz="6" w:space="0" w:color="auto"/>
            </w:tcBorders>
            <w:vAlign w:val="center"/>
            <w:hideMark/>
          </w:tcPr>
          <w:p w14:paraId="76BEFD58" w14:textId="08F359E3" w:rsidR="00AA19CD" w:rsidRPr="00924013" w:rsidRDefault="002E5371"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20</w:t>
            </w:r>
            <w:r w:rsidR="00AA19CD" w:rsidRPr="00924013">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180A0DDC"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4C49D2A0"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42A356EE" w14:textId="77777777" w:rsidR="00AA19CD" w:rsidRPr="00924013" w:rsidRDefault="00AA19CD" w:rsidP="00AA7CBB">
            <w:pPr>
              <w:pStyle w:val="TableTextEV"/>
              <w:spacing w:line="276" w:lineRule="auto"/>
              <w:rPr>
                <w:rFonts w:asciiTheme="minorHAnsi" w:hAnsiTheme="minorHAnsi" w:cstheme="minorHAnsi"/>
                <w:bCs/>
                <w:sz w:val="22"/>
                <w:szCs w:val="22"/>
                <w:lang w:eastAsia="cs-CZ"/>
              </w:rPr>
            </w:pPr>
            <w:r>
              <w:rPr>
                <w:rFonts w:asciiTheme="minorHAnsi" w:hAnsiTheme="minorHAnsi" w:cstheme="minorHAnsi"/>
                <w:bCs/>
                <w:sz w:val="22"/>
                <w:szCs w:val="22"/>
                <w:lang w:eastAsia="cs-CZ"/>
              </w:rPr>
              <w:t>25</w:t>
            </w:r>
          </w:p>
        </w:tc>
        <w:tc>
          <w:tcPr>
            <w:tcW w:w="2208" w:type="pct"/>
            <w:tcBorders>
              <w:top w:val="single" w:sz="6" w:space="0" w:color="auto"/>
              <w:left w:val="single" w:sz="12" w:space="0" w:color="auto"/>
              <w:bottom w:val="single" w:sz="6" w:space="0" w:color="auto"/>
              <w:right w:val="single" w:sz="6" w:space="0" w:color="auto"/>
            </w:tcBorders>
            <w:hideMark/>
          </w:tcPr>
          <w:p w14:paraId="0F4ACAD8" w14:textId="77777777" w:rsidR="00AA19CD" w:rsidRPr="00924013" w:rsidRDefault="00AA19CD" w:rsidP="00AA7CBB">
            <w:pPr>
              <w:pStyle w:val="TableTextEV"/>
              <w:spacing w:line="276" w:lineRule="auto"/>
              <w:rPr>
                <w:rFonts w:asciiTheme="minorHAnsi" w:hAnsiTheme="minorHAnsi" w:cstheme="minorHAnsi"/>
                <w:bCs/>
                <w:sz w:val="22"/>
                <w:szCs w:val="22"/>
                <w:lang w:eastAsia="cs-CZ"/>
              </w:rPr>
            </w:pPr>
            <w:r w:rsidRPr="00924013">
              <w:rPr>
                <w:rFonts w:asciiTheme="minorHAnsi" w:hAnsiTheme="minorHAnsi" w:cstheme="minorHAnsi"/>
                <w:bCs/>
                <w:sz w:val="22"/>
                <w:szCs w:val="22"/>
                <w:lang w:eastAsia="cs-CZ"/>
              </w:rPr>
              <w:t>Křížová odpovědnost</w:t>
            </w:r>
          </w:p>
          <w:p w14:paraId="435486E7"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hAnsiTheme="minorHAnsi" w:cstheme="minorHAnsi"/>
                <w:bCs/>
                <w:sz w:val="22"/>
                <w:szCs w:val="22"/>
                <w:lang w:eastAsia="cs-CZ"/>
              </w:rPr>
              <w:t>Ujednání o krytí odpovědnosti za újmu, za kterou odpovídá pojištěný osobě, která je v relevantním vztahu k pojištěnému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CC81BDE"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plná výše základního limitu výše limitu dle rizika</w:t>
            </w:r>
          </w:p>
        </w:tc>
        <w:tc>
          <w:tcPr>
            <w:tcW w:w="1386" w:type="pct"/>
            <w:tcBorders>
              <w:top w:val="single" w:sz="6" w:space="0" w:color="auto"/>
              <w:left w:val="single" w:sz="6" w:space="0" w:color="auto"/>
              <w:bottom w:val="single" w:sz="6" w:space="0" w:color="auto"/>
              <w:right w:val="single" w:sz="12" w:space="0" w:color="auto"/>
            </w:tcBorders>
            <w:vAlign w:val="center"/>
            <w:hideMark/>
          </w:tcPr>
          <w:p w14:paraId="43E1E638"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spoluúčast dle spoluúčasti rizika</w:t>
            </w:r>
          </w:p>
        </w:tc>
      </w:tr>
      <w:tr w:rsidR="00AA19CD" w:rsidRPr="00924013" w14:paraId="38ECFA79"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47222DA0" w14:textId="77777777" w:rsidR="00AA19CD" w:rsidRPr="00924013" w:rsidRDefault="00AA19CD" w:rsidP="00AA7CBB">
            <w:pPr>
              <w:pStyle w:val="TableTextEV"/>
              <w:spacing w:line="276" w:lineRule="auto"/>
              <w:rPr>
                <w:rFonts w:asciiTheme="minorHAnsi" w:hAnsiTheme="minorHAnsi" w:cstheme="minorHAnsi"/>
                <w:bCs/>
                <w:sz w:val="22"/>
                <w:szCs w:val="22"/>
                <w:lang w:eastAsia="cs-CZ"/>
              </w:rPr>
            </w:pPr>
            <w:r>
              <w:rPr>
                <w:rFonts w:asciiTheme="minorHAnsi" w:hAnsiTheme="minorHAnsi" w:cstheme="minorHAnsi"/>
                <w:bCs/>
                <w:sz w:val="22"/>
                <w:szCs w:val="22"/>
                <w:lang w:eastAsia="cs-CZ"/>
              </w:rPr>
              <w:t>26</w:t>
            </w:r>
          </w:p>
        </w:tc>
        <w:tc>
          <w:tcPr>
            <w:tcW w:w="2208" w:type="pct"/>
            <w:tcBorders>
              <w:top w:val="single" w:sz="6" w:space="0" w:color="auto"/>
              <w:left w:val="single" w:sz="12" w:space="0" w:color="auto"/>
              <w:bottom w:val="single" w:sz="6" w:space="0" w:color="auto"/>
              <w:right w:val="single" w:sz="6" w:space="0" w:color="auto"/>
            </w:tcBorders>
            <w:hideMark/>
          </w:tcPr>
          <w:p w14:paraId="053D2361"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hAnsiTheme="minorHAnsi" w:cstheme="minorHAnsi"/>
                <w:bCs/>
                <w:sz w:val="22"/>
                <w:szCs w:val="22"/>
                <w:lang w:eastAsia="cs-CZ"/>
              </w:rPr>
              <w:t>Ručení pojištěného za splnění povinnosti správce pozemní komunikace nahradit újmu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582E1F5"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20.000.000</w:t>
            </w:r>
          </w:p>
        </w:tc>
        <w:tc>
          <w:tcPr>
            <w:tcW w:w="1386" w:type="pct"/>
            <w:tcBorders>
              <w:top w:val="single" w:sz="6" w:space="0" w:color="auto"/>
              <w:left w:val="single" w:sz="6" w:space="0" w:color="auto"/>
              <w:bottom w:val="single" w:sz="6" w:space="0" w:color="auto"/>
              <w:right w:val="single" w:sz="12" w:space="0" w:color="auto"/>
            </w:tcBorders>
            <w:vAlign w:val="center"/>
          </w:tcPr>
          <w:p w14:paraId="592343CD"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C96EC2" w14:paraId="106D616D" w14:textId="77777777" w:rsidTr="00AA7CBB">
        <w:trPr>
          <w:trHeight w:val="796"/>
        </w:trPr>
        <w:tc>
          <w:tcPr>
            <w:tcW w:w="376" w:type="pct"/>
            <w:tcBorders>
              <w:top w:val="single" w:sz="6" w:space="0" w:color="auto"/>
              <w:left w:val="single" w:sz="12" w:space="0" w:color="auto"/>
              <w:bottom w:val="single" w:sz="6" w:space="0" w:color="auto"/>
              <w:right w:val="single" w:sz="6" w:space="0" w:color="auto"/>
            </w:tcBorders>
          </w:tcPr>
          <w:p w14:paraId="7651B61E" w14:textId="77777777" w:rsidR="00AA19CD" w:rsidRPr="00C96EC2" w:rsidRDefault="00AA19CD" w:rsidP="00AA7CBB">
            <w:pPr>
              <w:pStyle w:val="TableTextEV"/>
              <w:spacing w:line="276" w:lineRule="auto"/>
              <w:rPr>
                <w:rFonts w:asciiTheme="minorHAnsi" w:hAnsiTheme="minorHAnsi" w:cstheme="minorHAnsi"/>
                <w:bCs/>
                <w:sz w:val="22"/>
                <w:szCs w:val="22"/>
                <w:lang w:eastAsia="cs-CZ"/>
              </w:rPr>
            </w:pPr>
            <w:r>
              <w:rPr>
                <w:rFonts w:asciiTheme="minorHAnsi" w:hAnsiTheme="minorHAnsi" w:cstheme="minorHAnsi"/>
                <w:bCs/>
                <w:sz w:val="22"/>
                <w:szCs w:val="22"/>
                <w:lang w:eastAsia="cs-CZ"/>
              </w:rPr>
              <w:t>27</w:t>
            </w:r>
          </w:p>
        </w:tc>
        <w:tc>
          <w:tcPr>
            <w:tcW w:w="2208" w:type="pct"/>
            <w:tcBorders>
              <w:top w:val="single" w:sz="6" w:space="0" w:color="auto"/>
              <w:left w:val="single" w:sz="12" w:space="0" w:color="auto"/>
              <w:bottom w:val="single" w:sz="6" w:space="0" w:color="auto"/>
              <w:right w:val="single" w:sz="6" w:space="0" w:color="auto"/>
            </w:tcBorders>
            <w:hideMark/>
          </w:tcPr>
          <w:p w14:paraId="37C485A6" w14:textId="77777777" w:rsidR="00AA19CD" w:rsidRPr="00C96EC2" w:rsidRDefault="00AA19CD" w:rsidP="00AA7CBB">
            <w:pPr>
              <w:pStyle w:val="TableTextEV"/>
              <w:spacing w:line="276" w:lineRule="auto"/>
              <w:rPr>
                <w:rFonts w:asciiTheme="minorHAnsi" w:hAnsiTheme="minorHAnsi" w:cstheme="minorHAnsi"/>
                <w:bCs/>
                <w:sz w:val="22"/>
                <w:szCs w:val="22"/>
                <w:lang w:eastAsia="cs-CZ"/>
              </w:rPr>
            </w:pPr>
            <w:r w:rsidRPr="00C96EC2">
              <w:rPr>
                <w:rFonts w:asciiTheme="minorHAnsi" w:hAnsiTheme="minorHAnsi" w:cstheme="minorHAnsi"/>
                <w:bCs/>
                <w:sz w:val="22"/>
                <w:szCs w:val="22"/>
                <w:lang w:eastAsia="cs-CZ"/>
              </w:rPr>
              <w:t>Odpovědnost za újmu vzniklou v souvislosti s kolísáním, omezením nebo přerušením dodávek distributora</w:t>
            </w:r>
          </w:p>
        </w:tc>
        <w:tc>
          <w:tcPr>
            <w:tcW w:w="1030" w:type="pct"/>
            <w:tcBorders>
              <w:top w:val="single" w:sz="6" w:space="0" w:color="auto"/>
              <w:left w:val="single" w:sz="6" w:space="0" w:color="auto"/>
              <w:bottom w:val="single" w:sz="6" w:space="0" w:color="auto"/>
              <w:right w:val="single" w:sz="6" w:space="0" w:color="auto"/>
            </w:tcBorders>
            <w:vAlign w:val="center"/>
            <w:hideMark/>
          </w:tcPr>
          <w:p w14:paraId="094808C0" w14:textId="45894001" w:rsidR="00AA19CD" w:rsidRPr="00C96EC2" w:rsidRDefault="00B009AA"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C96EC2">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tcPr>
          <w:p w14:paraId="2B846041" w14:textId="77777777" w:rsidR="00AA19CD" w:rsidRPr="00C96EC2"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C96EC2">
              <w:rPr>
                <w:rFonts w:asciiTheme="minorHAnsi" w:hAnsiTheme="minorHAnsi" w:cstheme="minorHAnsi"/>
                <w:sz w:val="22"/>
              </w:rPr>
              <w:t>0.000</w:t>
            </w:r>
          </w:p>
        </w:tc>
      </w:tr>
      <w:tr w:rsidR="00AA19CD" w:rsidRPr="00924013" w14:paraId="75D3E4E6"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4F3F54D5" w14:textId="77777777" w:rsidR="00AA19CD" w:rsidRPr="00C96EC2" w:rsidRDefault="00AA19CD" w:rsidP="00AA7CBB">
            <w:pPr>
              <w:pStyle w:val="TableTextEV"/>
              <w:spacing w:line="276" w:lineRule="auto"/>
              <w:rPr>
                <w:rFonts w:asciiTheme="minorHAnsi" w:hAnsiTheme="minorHAnsi" w:cstheme="minorHAnsi"/>
                <w:bCs/>
                <w:sz w:val="22"/>
                <w:szCs w:val="22"/>
                <w:lang w:eastAsia="cs-CZ"/>
              </w:rPr>
            </w:pPr>
            <w:r>
              <w:rPr>
                <w:rFonts w:asciiTheme="minorHAnsi" w:hAnsiTheme="minorHAnsi" w:cstheme="minorHAnsi"/>
                <w:bCs/>
                <w:sz w:val="22"/>
                <w:szCs w:val="22"/>
                <w:lang w:eastAsia="cs-CZ"/>
              </w:rPr>
              <w:t>28</w:t>
            </w:r>
          </w:p>
        </w:tc>
        <w:tc>
          <w:tcPr>
            <w:tcW w:w="2208" w:type="pct"/>
            <w:tcBorders>
              <w:top w:val="single" w:sz="6" w:space="0" w:color="auto"/>
              <w:left w:val="single" w:sz="12" w:space="0" w:color="auto"/>
              <w:bottom w:val="single" w:sz="6" w:space="0" w:color="auto"/>
              <w:right w:val="single" w:sz="6" w:space="0" w:color="auto"/>
            </w:tcBorders>
            <w:hideMark/>
          </w:tcPr>
          <w:p w14:paraId="4BA65F19" w14:textId="77777777" w:rsidR="00AA19CD" w:rsidRPr="00C96EC2" w:rsidRDefault="00AA19CD" w:rsidP="00AA7CBB">
            <w:pPr>
              <w:pStyle w:val="TableTextEV"/>
              <w:spacing w:line="276" w:lineRule="auto"/>
              <w:rPr>
                <w:rFonts w:asciiTheme="minorHAnsi" w:hAnsiTheme="minorHAnsi" w:cstheme="minorHAnsi"/>
                <w:bCs/>
                <w:sz w:val="22"/>
                <w:szCs w:val="22"/>
                <w:lang w:eastAsia="cs-CZ"/>
              </w:rPr>
            </w:pPr>
            <w:r w:rsidRPr="00C96EC2">
              <w:rPr>
                <w:rFonts w:asciiTheme="minorHAnsi" w:hAnsiTheme="minorHAnsi" w:cstheme="minorHAnsi"/>
                <w:bCs/>
                <w:sz w:val="22"/>
                <w:szCs w:val="22"/>
                <w:lang w:eastAsia="cs-CZ"/>
              </w:rPr>
              <w:t>Odpovědnost za újmu vzniklou v důsledku vyhotovení lékařského posudku</w:t>
            </w:r>
          </w:p>
        </w:tc>
        <w:tc>
          <w:tcPr>
            <w:tcW w:w="1030" w:type="pct"/>
            <w:tcBorders>
              <w:top w:val="single" w:sz="6" w:space="0" w:color="auto"/>
              <w:left w:val="single" w:sz="6" w:space="0" w:color="auto"/>
              <w:bottom w:val="single" w:sz="6" w:space="0" w:color="auto"/>
              <w:right w:val="single" w:sz="6" w:space="0" w:color="auto"/>
            </w:tcBorders>
            <w:vAlign w:val="center"/>
            <w:hideMark/>
          </w:tcPr>
          <w:p w14:paraId="489B1541" w14:textId="77777777" w:rsidR="00AA19CD" w:rsidRPr="00C96EC2" w:rsidRDefault="00AA19CD" w:rsidP="00AA7CBB">
            <w:pPr>
              <w:pStyle w:val="TextTabulkyRespect"/>
              <w:suppressAutoHyphens/>
              <w:spacing w:line="320" w:lineRule="atLeast"/>
              <w:jc w:val="right"/>
              <w:rPr>
                <w:rFonts w:asciiTheme="minorHAnsi" w:hAnsiTheme="minorHAnsi" w:cstheme="minorHAnsi"/>
                <w:sz w:val="22"/>
              </w:rPr>
            </w:pPr>
            <w:r w:rsidRPr="00C96EC2">
              <w:rPr>
                <w:rFonts w:asciiTheme="minorHAnsi" w:hAnsiTheme="minorHAnsi" w:cstheme="minorHAnsi"/>
                <w:sz w:val="22"/>
              </w:rPr>
              <w:t>20.000.000</w:t>
            </w:r>
          </w:p>
        </w:tc>
        <w:tc>
          <w:tcPr>
            <w:tcW w:w="1386" w:type="pct"/>
            <w:tcBorders>
              <w:top w:val="single" w:sz="6" w:space="0" w:color="auto"/>
              <w:left w:val="single" w:sz="6" w:space="0" w:color="auto"/>
              <w:bottom w:val="single" w:sz="6" w:space="0" w:color="auto"/>
              <w:right w:val="single" w:sz="12" w:space="0" w:color="auto"/>
            </w:tcBorders>
            <w:vAlign w:val="center"/>
          </w:tcPr>
          <w:p w14:paraId="008B29EC"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E9107F">
              <w:rPr>
                <w:rFonts w:asciiTheme="minorHAnsi" w:hAnsiTheme="minorHAnsi" w:cstheme="minorHAnsi"/>
                <w:sz w:val="22"/>
              </w:rPr>
              <w:t>10% min 50.000</w:t>
            </w:r>
          </w:p>
        </w:tc>
      </w:tr>
      <w:tr w:rsidR="00AA19CD" w:rsidRPr="00924013" w14:paraId="4B48F609"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5D01452A" w14:textId="77777777" w:rsidR="00AA19CD" w:rsidRPr="00E65158" w:rsidRDefault="00AA19CD" w:rsidP="00AA7CBB">
            <w:pPr>
              <w:pStyle w:val="TableTextEV"/>
              <w:spacing w:line="276" w:lineRule="auto"/>
              <w:rPr>
                <w:rFonts w:asciiTheme="minorHAnsi" w:hAnsiTheme="minorHAnsi" w:cstheme="minorHAnsi"/>
                <w:bCs/>
                <w:sz w:val="22"/>
                <w:szCs w:val="22"/>
                <w:lang w:eastAsia="cs-CZ"/>
              </w:rPr>
            </w:pPr>
            <w:r>
              <w:rPr>
                <w:rFonts w:asciiTheme="minorHAnsi" w:hAnsiTheme="minorHAnsi" w:cstheme="minorHAnsi"/>
                <w:bCs/>
                <w:sz w:val="22"/>
                <w:szCs w:val="22"/>
                <w:lang w:eastAsia="cs-CZ"/>
              </w:rPr>
              <w:t>29</w:t>
            </w:r>
          </w:p>
        </w:tc>
        <w:tc>
          <w:tcPr>
            <w:tcW w:w="2208" w:type="pct"/>
            <w:tcBorders>
              <w:top w:val="single" w:sz="6" w:space="0" w:color="auto"/>
              <w:left w:val="single" w:sz="12" w:space="0" w:color="auto"/>
              <w:bottom w:val="single" w:sz="6" w:space="0" w:color="auto"/>
              <w:right w:val="single" w:sz="6" w:space="0" w:color="auto"/>
            </w:tcBorders>
            <w:hideMark/>
          </w:tcPr>
          <w:p w14:paraId="14C73A25" w14:textId="77777777" w:rsidR="00AA19CD" w:rsidRPr="00E65158" w:rsidRDefault="00AA19CD" w:rsidP="00AA7CBB">
            <w:pPr>
              <w:pStyle w:val="TableTextEV"/>
              <w:spacing w:line="276" w:lineRule="auto"/>
              <w:rPr>
                <w:rFonts w:asciiTheme="minorHAnsi" w:hAnsiTheme="minorHAnsi" w:cstheme="minorHAnsi"/>
                <w:bCs/>
                <w:sz w:val="22"/>
                <w:szCs w:val="22"/>
                <w:lang w:eastAsia="cs-CZ"/>
              </w:rPr>
            </w:pPr>
            <w:r w:rsidRPr="00E65158">
              <w:rPr>
                <w:rFonts w:asciiTheme="minorHAnsi" w:hAnsiTheme="minorHAnsi" w:cstheme="minorHAnsi"/>
                <w:bCs/>
                <w:sz w:val="22"/>
                <w:szCs w:val="22"/>
                <w:lang w:eastAsia="cs-CZ"/>
              </w:rPr>
              <w:t>Odpovědnost za újmu způsobenou nezákonným rozhodnutím nebo nesprávným úředním postupem</w:t>
            </w:r>
          </w:p>
          <w:p w14:paraId="3A0E67C5" w14:textId="77777777" w:rsidR="00AA19CD" w:rsidRPr="00E65158" w:rsidRDefault="00AA19CD" w:rsidP="00AA7CBB">
            <w:pPr>
              <w:pStyle w:val="TableTextEV"/>
              <w:spacing w:line="276" w:lineRule="auto"/>
              <w:rPr>
                <w:rFonts w:asciiTheme="minorHAnsi" w:hAnsiTheme="minorHAnsi" w:cstheme="minorHAnsi"/>
                <w:bCs/>
                <w:sz w:val="22"/>
                <w:szCs w:val="22"/>
                <w:lang w:eastAsia="cs-CZ"/>
              </w:rPr>
            </w:pPr>
          </w:p>
        </w:tc>
        <w:tc>
          <w:tcPr>
            <w:tcW w:w="1030" w:type="pct"/>
            <w:tcBorders>
              <w:top w:val="single" w:sz="6" w:space="0" w:color="auto"/>
              <w:left w:val="single" w:sz="6" w:space="0" w:color="auto"/>
              <w:bottom w:val="single" w:sz="6" w:space="0" w:color="auto"/>
              <w:right w:val="single" w:sz="6" w:space="0" w:color="auto"/>
            </w:tcBorders>
            <w:vAlign w:val="center"/>
            <w:hideMark/>
          </w:tcPr>
          <w:p w14:paraId="55AFD199" w14:textId="3C7D0BBF" w:rsidR="00AA19CD" w:rsidRPr="00E65158" w:rsidRDefault="00B009AA"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00AA19CD" w:rsidRPr="00E65158">
              <w:rPr>
                <w:rFonts w:asciiTheme="minorHAnsi" w:hAnsiTheme="minorHAnsi" w:cstheme="minorHAnsi"/>
                <w:sz w:val="22"/>
              </w:rPr>
              <w:t>.000.000</w:t>
            </w:r>
          </w:p>
        </w:tc>
        <w:tc>
          <w:tcPr>
            <w:tcW w:w="1386" w:type="pct"/>
            <w:tcBorders>
              <w:top w:val="single" w:sz="6" w:space="0" w:color="auto"/>
              <w:left w:val="single" w:sz="6" w:space="0" w:color="auto"/>
              <w:bottom w:val="single" w:sz="6" w:space="0" w:color="auto"/>
              <w:right w:val="single" w:sz="12" w:space="0" w:color="auto"/>
            </w:tcBorders>
            <w:vAlign w:val="center"/>
          </w:tcPr>
          <w:p w14:paraId="5508BD09"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10</w:t>
            </w:r>
            <w:r w:rsidRPr="00E65158">
              <w:rPr>
                <w:rFonts w:asciiTheme="minorHAnsi" w:hAnsiTheme="minorHAnsi" w:cstheme="minorHAnsi"/>
                <w:sz w:val="22"/>
              </w:rPr>
              <w:t>.000</w:t>
            </w:r>
          </w:p>
        </w:tc>
      </w:tr>
      <w:tr w:rsidR="00AA19CD" w:rsidRPr="00924013" w14:paraId="22B2B8A2"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49138319" w14:textId="77777777" w:rsidR="00AA19CD" w:rsidRPr="00924013" w:rsidRDefault="00AA19CD" w:rsidP="00AA7CBB">
            <w:pPr>
              <w:pStyle w:val="TableTextEV"/>
              <w:spacing w:line="276" w:lineRule="auto"/>
              <w:rPr>
                <w:rFonts w:asciiTheme="minorHAnsi" w:hAnsiTheme="minorHAnsi" w:cstheme="minorHAnsi"/>
                <w:sz w:val="22"/>
                <w:szCs w:val="22"/>
              </w:rPr>
            </w:pPr>
            <w:r>
              <w:rPr>
                <w:rFonts w:asciiTheme="minorHAnsi" w:hAnsiTheme="minorHAnsi" w:cstheme="minorHAnsi"/>
                <w:sz w:val="22"/>
                <w:szCs w:val="22"/>
              </w:rPr>
              <w:t>30</w:t>
            </w:r>
          </w:p>
        </w:tc>
        <w:tc>
          <w:tcPr>
            <w:tcW w:w="2208" w:type="pct"/>
            <w:tcBorders>
              <w:top w:val="single" w:sz="6" w:space="0" w:color="auto"/>
              <w:left w:val="single" w:sz="12" w:space="0" w:color="auto"/>
              <w:bottom w:val="single" w:sz="6" w:space="0" w:color="auto"/>
              <w:right w:val="single" w:sz="6" w:space="0" w:color="auto"/>
            </w:tcBorders>
          </w:tcPr>
          <w:p w14:paraId="0C992908" w14:textId="77777777" w:rsidR="00AA19CD" w:rsidRPr="00924013" w:rsidRDefault="00AA19CD" w:rsidP="00AA7CBB">
            <w:pPr>
              <w:pStyle w:val="TableTextEV"/>
              <w:spacing w:line="276" w:lineRule="auto"/>
              <w:rPr>
                <w:rFonts w:asciiTheme="minorHAnsi" w:hAnsiTheme="minorHAnsi" w:cstheme="minorHAnsi"/>
                <w:bCs/>
                <w:sz w:val="22"/>
                <w:szCs w:val="22"/>
                <w:lang w:eastAsia="cs-CZ"/>
              </w:rPr>
            </w:pPr>
            <w:r w:rsidRPr="00924013">
              <w:rPr>
                <w:rFonts w:asciiTheme="minorHAnsi" w:hAnsiTheme="minorHAnsi" w:cstheme="minorHAnsi"/>
                <w:sz w:val="22"/>
                <w:szCs w:val="22"/>
              </w:rPr>
              <w:t xml:space="preserve">Dotčením práva na ochranu osobnosti člověka nebo právní osobnosti právnické </w:t>
            </w:r>
            <w:r w:rsidRPr="00924013">
              <w:rPr>
                <w:rFonts w:asciiTheme="minorHAnsi" w:hAnsiTheme="minorHAnsi" w:cstheme="minorHAnsi"/>
                <w:sz w:val="22"/>
                <w:szCs w:val="22"/>
              </w:rPr>
              <w:lastRenderedPageBreak/>
              <w:t xml:space="preserve">osoby při poskytování zdravotní péče jinak než dotčením práva na ochranu života nebo zdraví, </w:t>
            </w:r>
          </w:p>
        </w:tc>
        <w:tc>
          <w:tcPr>
            <w:tcW w:w="1030" w:type="pct"/>
            <w:tcBorders>
              <w:top w:val="single" w:sz="6" w:space="0" w:color="auto"/>
              <w:left w:val="single" w:sz="6" w:space="0" w:color="auto"/>
              <w:bottom w:val="single" w:sz="6" w:space="0" w:color="auto"/>
              <w:right w:val="single" w:sz="6" w:space="0" w:color="auto"/>
            </w:tcBorders>
            <w:vAlign w:val="center"/>
          </w:tcPr>
          <w:p w14:paraId="6AC7CE4D" w14:textId="14A793B3" w:rsidR="00AA19CD" w:rsidRPr="00924013" w:rsidRDefault="001E56DD" w:rsidP="00AA7CBB">
            <w:pPr>
              <w:pStyle w:val="TextTabulkyRespect"/>
              <w:suppressAutoHyphens/>
              <w:spacing w:line="320" w:lineRule="atLeast"/>
              <w:jc w:val="right"/>
              <w:rPr>
                <w:rFonts w:asciiTheme="minorHAnsi" w:hAnsiTheme="minorHAnsi" w:cstheme="minorHAnsi"/>
                <w:bCs/>
                <w:sz w:val="22"/>
              </w:rPr>
            </w:pPr>
            <w:r>
              <w:rPr>
                <w:rFonts w:asciiTheme="minorHAnsi" w:hAnsiTheme="minorHAnsi" w:cstheme="minorHAnsi"/>
                <w:bCs/>
                <w:sz w:val="22"/>
              </w:rPr>
              <w:lastRenderedPageBreak/>
              <w:t>10</w:t>
            </w:r>
            <w:r w:rsidR="00AA19CD" w:rsidRPr="00924013">
              <w:rPr>
                <w:rFonts w:asciiTheme="minorHAnsi" w:hAnsiTheme="minorHAnsi" w:cstheme="minorHAnsi"/>
                <w:bCs/>
                <w:sz w:val="22"/>
              </w:rPr>
              <w:t>.000.000</w:t>
            </w:r>
          </w:p>
        </w:tc>
        <w:tc>
          <w:tcPr>
            <w:tcW w:w="1386" w:type="pct"/>
            <w:tcBorders>
              <w:top w:val="single" w:sz="6" w:space="0" w:color="auto"/>
              <w:left w:val="single" w:sz="6" w:space="0" w:color="auto"/>
              <w:bottom w:val="single" w:sz="6" w:space="0" w:color="auto"/>
              <w:right w:val="single" w:sz="12" w:space="0" w:color="auto"/>
            </w:tcBorders>
            <w:vAlign w:val="center"/>
          </w:tcPr>
          <w:p w14:paraId="0E425B3C"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5EE67518"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3D61DC4B"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hAnsiTheme="minorHAnsi" w:cstheme="minorHAnsi"/>
                <w:sz w:val="22"/>
                <w:szCs w:val="22"/>
              </w:rPr>
              <w:t>3</w:t>
            </w:r>
            <w:r>
              <w:rPr>
                <w:rFonts w:asciiTheme="minorHAnsi" w:hAnsiTheme="minorHAnsi" w:cstheme="minorHAnsi"/>
                <w:sz w:val="22"/>
                <w:szCs w:val="22"/>
              </w:rPr>
              <w:t>1</w:t>
            </w:r>
          </w:p>
        </w:tc>
        <w:tc>
          <w:tcPr>
            <w:tcW w:w="2208" w:type="pct"/>
            <w:tcBorders>
              <w:top w:val="single" w:sz="6" w:space="0" w:color="auto"/>
              <w:left w:val="single" w:sz="12" w:space="0" w:color="auto"/>
              <w:bottom w:val="single" w:sz="6" w:space="0" w:color="auto"/>
              <w:right w:val="single" w:sz="6" w:space="0" w:color="auto"/>
            </w:tcBorders>
          </w:tcPr>
          <w:p w14:paraId="6E4D00FC"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hAnsiTheme="minorHAnsi" w:cstheme="minorHAnsi"/>
                <w:sz w:val="22"/>
                <w:szCs w:val="22"/>
              </w:rPr>
              <w:t>Odpovědnost za újmu způsobenou jinak než na životě, zdraví nebo věci, tzv. čisté finanční škody</w:t>
            </w:r>
          </w:p>
        </w:tc>
        <w:tc>
          <w:tcPr>
            <w:tcW w:w="1030" w:type="pct"/>
            <w:tcBorders>
              <w:top w:val="single" w:sz="6" w:space="0" w:color="auto"/>
              <w:left w:val="single" w:sz="6" w:space="0" w:color="auto"/>
              <w:bottom w:val="single" w:sz="6" w:space="0" w:color="auto"/>
              <w:right w:val="single" w:sz="6" w:space="0" w:color="auto"/>
            </w:tcBorders>
            <w:vAlign w:val="center"/>
          </w:tcPr>
          <w:p w14:paraId="1B2BB84A" w14:textId="0535126C" w:rsidR="00AA19CD" w:rsidRPr="00924013" w:rsidRDefault="001C649F" w:rsidP="00AA7CBB">
            <w:pPr>
              <w:pStyle w:val="TextTabulkyRespect"/>
              <w:suppressAutoHyphens/>
              <w:spacing w:line="320" w:lineRule="atLeast"/>
              <w:jc w:val="right"/>
              <w:rPr>
                <w:rFonts w:asciiTheme="minorHAnsi" w:hAnsiTheme="minorHAnsi" w:cstheme="minorHAnsi"/>
                <w:bCs/>
                <w:sz w:val="22"/>
              </w:rPr>
            </w:pPr>
            <w:r>
              <w:rPr>
                <w:rFonts w:asciiTheme="minorHAnsi" w:hAnsiTheme="minorHAnsi" w:cstheme="minorHAnsi"/>
                <w:bCs/>
                <w:sz w:val="22"/>
              </w:rPr>
              <w:t>2</w:t>
            </w:r>
            <w:r w:rsidR="001E56DD">
              <w:rPr>
                <w:rFonts w:asciiTheme="minorHAnsi" w:hAnsiTheme="minorHAnsi" w:cstheme="minorHAnsi"/>
                <w:bCs/>
                <w:sz w:val="22"/>
              </w:rPr>
              <w:t>0</w:t>
            </w:r>
            <w:r w:rsidR="00AA19CD" w:rsidRPr="00924013">
              <w:rPr>
                <w:rFonts w:asciiTheme="minorHAnsi" w:hAnsiTheme="minorHAnsi" w:cstheme="minorHAnsi"/>
                <w:bCs/>
                <w:sz w:val="22"/>
              </w:rPr>
              <w:t>.000.000</w:t>
            </w:r>
          </w:p>
        </w:tc>
        <w:tc>
          <w:tcPr>
            <w:tcW w:w="1386" w:type="pct"/>
            <w:tcBorders>
              <w:top w:val="single" w:sz="6" w:space="0" w:color="auto"/>
              <w:left w:val="single" w:sz="6" w:space="0" w:color="auto"/>
              <w:bottom w:val="single" w:sz="6" w:space="0" w:color="auto"/>
              <w:right w:val="single" w:sz="12" w:space="0" w:color="auto"/>
            </w:tcBorders>
            <w:vAlign w:val="center"/>
          </w:tcPr>
          <w:p w14:paraId="7749A25B"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Pr>
                <w:rFonts w:asciiTheme="minorHAnsi" w:hAnsiTheme="minorHAnsi" w:cstheme="minorHAnsi"/>
                <w:sz w:val="22"/>
              </w:rPr>
              <w:t>1</w:t>
            </w:r>
            <w:r w:rsidRPr="00924013">
              <w:rPr>
                <w:rFonts w:asciiTheme="minorHAnsi" w:hAnsiTheme="minorHAnsi" w:cstheme="minorHAnsi"/>
                <w:sz w:val="22"/>
              </w:rPr>
              <w:t>0.000</w:t>
            </w:r>
          </w:p>
        </w:tc>
      </w:tr>
      <w:tr w:rsidR="00AA19CD" w:rsidRPr="00924013" w14:paraId="5CFC51F7" w14:textId="77777777" w:rsidTr="00AA7CBB">
        <w:trPr>
          <w:trHeight w:val="409"/>
        </w:trPr>
        <w:tc>
          <w:tcPr>
            <w:tcW w:w="376" w:type="pct"/>
            <w:tcBorders>
              <w:top w:val="single" w:sz="6" w:space="0" w:color="auto"/>
              <w:left w:val="single" w:sz="12" w:space="0" w:color="auto"/>
              <w:bottom w:val="single" w:sz="6" w:space="0" w:color="auto"/>
              <w:right w:val="single" w:sz="6" w:space="0" w:color="auto"/>
            </w:tcBorders>
          </w:tcPr>
          <w:p w14:paraId="4A26F342"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hAnsiTheme="minorHAnsi" w:cstheme="minorHAnsi"/>
                <w:sz w:val="22"/>
                <w:szCs w:val="22"/>
              </w:rPr>
              <w:t>3</w:t>
            </w:r>
            <w:r>
              <w:rPr>
                <w:rFonts w:asciiTheme="minorHAnsi" w:hAnsiTheme="minorHAnsi" w:cstheme="minorHAnsi"/>
                <w:sz w:val="22"/>
                <w:szCs w:val="22"/>
              </w:rPr>
              <w:t>2</w:t>
            </w:r>
          </w:p>
        </w:tc>
        <w:tc>
          <w:tcPr>
            <w:tcW w:w="2208" w:type="pct"/>
            <w:tcBorders>
              <w:top w:val="single" w:sz="6" w:space="0" w:color="auto"/>
              <w:left w:val="single" w:sz="12" w:space="0" w:color="auto"/>
              <w:bottom w:val="single" w:sz="6" w:space="0" w:color="auto"/>
              <w:right w:val="single" w:sz="6" w:space="0" w:color="auto"/>
            </w:tcBorders>
          </w:tcPr>
          <w:p w14:paraId="534F0723" w14:textId="77777777" w:rsidR="00AA19CD" w:rsidRPr="00924013" w:rsidRDefault="00AA19CD" w:rsidP="00AA7CBB">
            <w:pPr>
              <w:pStyle w:val="TableTextEV"/>
              <w:spacing w:line="276" w:lineRule="auto"/>
              <w:rPr>
                <w:rFonts w:asciiTheme="minorHAnsi" w:hAnsiTheme="minorHAnsi" w:cstheme="minorHAnsi"/>
                <w:sz w:val="22"/>
                <w:szCs w:val="22"/>
              </w:rPr>
            </w:pPr>
            <w:r w:rsidRPr="00924013">
              <w:rPr>
                <w:rFonts w:asciiTheme="minorHAnsi" w:hAnsiTheme="minorHAnsi" w:cstheme="minorHAnsi"/>
                <w:sz w:val="22"/>
                <w:szCs w:val="22"/>
              </w:rPr>
              <w:t>Odpovědnosti členů orgánů za jinou než čistou finanční škodu – věci užívané</w:t>
            </w:r>
          </w:p>
        </w:tc>
        <w:tc>
          <w:tcPr>
            <w:tcW w:w="1030" w:type="pct"/>
            <w:tcBorders>
              <w:top w:val="single" w:sz="6" w:space="0" w:color="auto"/>
              <w:left w:val="single" w:sz="6" w:space="0" w:color="auto"/>
              <w:bottom w:val="single" w:sz="6" w:space="0" w:color="auto"/>
              <w:right w:val="single" w:sz="6" w:space="0" w:color="auto"/>
            </w:tcBorders>
            <w:vAlign w:val="center"/>
          </w:tcPr>
          <w:p w14:paraId="19D1B397" w14:textId="77777777" w:rsidR="00AA19CD" w:rsidRPr="00924013" w:rsidRDefault="00AA19CD" w:rsidP="00AA7CBB">
            <w:pPr>
              <w:pStyle w:val="TextTabulkyRespect"/>
              <w:suppressAutoHyphens/>
              <w:spacing w:line="320" w:lineRule="atLeast"/>
              <w:jc w:val="right"/>
              <w:rPr>
                <w:rFonts w:asciiTheme="minorHAnsi" w:hAnsiTheme="minorHAnsi" w:cstheme="minorHAnsi"/>
                <w:bCs/>
                <w:sz w:val="22"/>
              </w:rPr>
            </w:pPr>
            <w:r w:rsidRPr="00924013">
              <w:rPr>
                <w:rFonts w:asciiTheme="minorHAnsi" w:hAnsiTheme="minorHAnsi" w:cstheme="minorHAnsi"/>
                <w:bCs/>
                <w:sz w:val="22"/>
              </w:rPr>
              <w:t>1.000.000</w:t>
            </w:r>
          </w:p>
        </w:tc>
        <w:tc>
          <w:tcPr>
            <w:tcW w:w="1386" w:type="pct"/>
            <w:tcBorders>
              <w:top w:val="single" w:sz="6" w:space="0" w:color="auto"/>
              <w:left w:val="single" w:sz="6" w:space="0" w:color="auto"/>
              <w:bottom w:val="single" w:sz="6" w:space="0" w:color="auto"/>
              <w:right w:val="single" w:sz="12" w:space="0" w:color="auto"/>
            </w:tcBorders>
            <w:vAlign w:val="center"/>
          </w:tcPr>
          <w:p w14:paraId="1CE37496" w14:textId="77777777" w:rsidR="00AA19CD" w:rsidRPr="00924013" w:rsidRDefault="00AA19CD" w:rsidP="00AA7CBB">
            <w:pPr>
              <w:pStyle w:val="TextTabulkyRespect"/>
              <w:suppressAutoHyphens/>
              <w:spacing w:line="320" w:lineRule="atLeast"/>
              <w:jc w:val="right"/>
              <w:rPr>
                <w:rFonts w:asciiTheme="minorHAnsi" w:hAnsiTheme="minorHAnsi" w:cstheme="minorHAnsi"/>
                <w:sz w:val="22"/>
              </w:rPr>
            </w:pPr>
            <w:r w:rsidRPr="00924013">
              <w:rPr>
                <w:rFonts w:asciiTheme="minorHAnsi" w:hAnsiTheme="minorHAnsi" w:cstheme="minorHAnsi"/>
                <w:sz w:val="22"/>
              </w:rPr>
              <w:t>1.000</w:t>
            </w:r>
          </w:p>
        </w:tc>
      </w:tr>
    </w:tbl>
    <w:p w14:paraId="56E168C4" w14:textId="77777777" w:rsidR="00AA19CD" w:rsidRPr="00D43868" w:rsidRDefault="00AA19CD" w:rsidP="00AA19CD">
      <w:pPr>
        <w:rPr>
          <w:b/>
        </w:rPr>
      </w:pPr>
      <w:r w:rsidRPr="00847BF4">
        <w:rPr>
          <w:rFonts w:ascii="Calibri" w:hAnsi="Calibri" w:cs="Calibri"/>
          <w:sz w:val="24"/>
          <w:szCs w:val="24"/>
        </w:rPr>
        <w:t xml:space="preserve">                                                                                                                                                                               </w:t>
      </w:r>
      <w:r w:rsidRPr="00A17C16">
        <w:rPr>
          <w:rFonts w:ascii="Calibri" w:hAnsi="Calibri" w:cs="Calibri"/>
          <w:sz w:val="24"/>
          <w:szCs w:val="24"/>
        </w:rPr>
        <w:t xml:space="preserve">                                                                            </w:t>
      </w:r>
    </w:p>
    <w:p w14:paraId="207D0098" w14:textId="77777777" w:rsidR="00AA19CD" w:rsidRDefault="00AA19CD" w:rsidP="00AA19CD">
      <w:pPr>
        <w:pStyle w:val="TableText"/>
        <w:rPr>
          <w:rFonts w:ascii="Calibri" w:hAnsi="Calibri" w:cs="Calibri"/>
          <w:sz w:val="24"/>
          <w:szCs w:val="24"/>
        </w:rPr>
      </w:pPr>
    </w:p>
    <w:p w14:paraId="0A4E022C" w14:textId="23A6BE85" w:rsidR="00AA19CD" w:rsidRPr="00924013" w:rsidRDefault="006A156C" w:rsidP="00AA19CD">
      <w:pPr>
        <w:pStyle w:val="TableText"/>
        <w:rPr>
          <w:rFonts w:asciiTheme="minorHAnsi" w:hAnsiTheme="minorHAnsi" w:cstheme="minorHAnsi"/>
          <w:sz w:val="22"/>
          <w:szCs w:val="22"/>
        </w:rPr>
      </w:pPr>
      <w:r>
        <w:rPr>
          <w:rFonts w:asciiTheme="minorHAnsi" w:hAnsiTheme="minorHAnsi" w:cstheme="minorHAnsi"/>
          <w:b/>
          <w:sz w:val="22"/>
          <w:szCs w:val="22"/>
        </w:rPr>
        <w:t xml:space="preserve">Doplňující údaje: </w:t>
      </w:r>
    </w:p>
    <w:p w14:paraId="6DB5F7AC" w14:textId="62CD5634" w:rsidR="00AA19CD" w:rsidRDefault="000C067B" w:rsidP="00AA19CD">
      <w:pPr>
        <w:pStyle w:val="TableText"/>
        <w:rPr>
          <w:rFonts w:asciiTheme="minorHAnsi" w:hAnsiTheme="minorHAnsi" w:cstheme="minorHAnsi"/>
          <w:sz w:val="22"/>
          <w:szCs w:val="22"/>
        </w:rPr>
      </w:pPr>
      <w:r>
        <w:rPr>
          <w:rFonts w:asciiTheme="minorHAnsi" w:hAnsiTheme="minorHAnsi" w:cstheme="minorHAnsi"/>
          <w:sz w:val="22"/>
          <w:szCs w:val="22"/>
        </w:rPr>
        <w:t xml:space="preserve">Čistý obrat </w:t>
      </w:r>
      <w:r w:rsidR="00AA19CD" w:rsidRPr="00924013">
        <w:rPr>
          <w:rFonts w:asciiTheme="minorHAnsi" w:hAnsiTheme="minorHAnsi" w:cstheme="minorHAnsi"/>
          <w:sz w:val="22"/>
          <w:szCs w:val="22"/>
        </w:rPr>
        <w:t>za rok 20</w:t>
      </w:r>
      <w:r>
        <w:rPr>
          <w:rFonts w:asciiTheme="minorHAnsi" w:hAnsiTheme="minorHAnsi" w:cstheme="minorHAnsi"/>
          <w:sz w:val="22"/>
          <w:szCs w:val="22"/>
        </w:rPr>
        <w:t>23</w:t>
      </w:r>
      <w:r w:rsidR="00AA19CD" w:rsidRPr="00924013">
        <w:rPr>
          <w:rFonts w:asciiTheme="minorHAnsi" w:hAnsiTheme="minorHAnsi" w:cstheme="minorHAnsi"/>
          <w:sz w:val="22"/>
          <w:szCs w:val="22"/>
        </w:rPr>
        <w:t xml:space="preserve"> </w:t>
      </w:r>
      <w:r w:rsidR="003171FE">
        <w:rPr>
          <w:rFonts w:asciiTheme="minorHAnsi" w:hAnsiTheme="minorHAnsi" w:cstheme="minorHAnsi"/>
          <w:sz w:val="22"/>
          <w:szCs w:val="22"/>
        </w:rPr>
        <w:tab/>
      </w:r>
      <w:r w:rsidR="00BF54E0">
        <w:rPr>
          <w:rFonts w:asciiTheme="minorHAnsi" w:hAnsiTheme="minorHAnsi" w:cstheme="minorHAnsi"/>
          <w:sz w:val="22"/>
          <w:szCs w:val="22"/>
        </w:rPr>
        <w:t>(dle VZZ)</w:t>
      </w:r>
      <w:r w:rsidR="003171FE">
        <w:rPr>
          <w:rFonts w:asciiTheme="minorHAnsi" w:hAnsiTheme="minorHAnsi" w:cstheme="minorHAnsi"/>
          <w:sz w:val="22"/>
          <w:szCs w:val="22"/>
        </w:rPr>
        <w:tab/>
      </w:r>
      <w:r w:rsidR="003171FE">
        <w:rPr>
          <w:rFonts w:asciiTheme="minorHAnsi" w:hAnsiTheme="minorHAnsi" w:cstheme="minorHAnsi"/>
          <w:sz w:val="22"/>
          <w:szCs w:val="22"/>
        </w:rPr>
        <w:tab/>
      </w:r>
      <w:r w:rsidR="003171FE">
        <w:rPr>
          <w:rFonts w:asciiTheme="minorHAnsi" w:hAnsiTheme="minorHAnsi" w:cstheme="minorHAnsi"/>
          <w:sz w:val="22"/>
          <w:szCs w:val="22"/>
        </w:rPr>
        <w:tab/>
      </w:r>
      <w:r w:rsidR="00AA19CD" w:rsidRPr="00924013">
        <w:rPr>
          <w:rFonts w:asciiTheme="minorHAnsi" w:hAnsiTheme="minorHAnsi" w:cstheme="minorHAnsi"/>
          <w:sz w:val="22"/>
          <w:szCs w:val="22"/>
        </w:rPr>
        <w:tab/>
      </w:r>
      <w:r w:rsidR="00AA19CD" w:rsidRPr="00924013">
        <w:rPr>
          <w:rFonts w:asciiTheme="minorHAnsi" w:hAnsiTheme="minorHAnsi" w:cstheme="minorHAnsi"/>
          <w:sz w:val="22"/>
          <w:szCs w:val="22"/>
        </w:rPr>
        <w:tab/>
      </w:r>
      <w:r w:rsidR="00A53711">
        <w:rPr>
          <w:rFonts w:asciiTheme="minorHAnsi" w:hAnsiTheme="minorHAnsi" w:cstheme="minorHAnsi"/>
          <w:sz w:val="22"/>
          <w:szCs w:val="22"/>
        </w:rPr>
        <w:t>587</w:t>
      </w:r>
      <w:r w:rsidR="00AA19CD" w:rsidRPr="00924013">
        <w:rPr>
          <w:rFonts w:asciiTheme="minorHAnsi" w:hAnsiTheme="minorHAnsi" w:cstheme="minorHAnsi"/>
          <w:sz w:val="22"/>
          <w:szCs w:val="22"/>
        </w:rPr>
        <w:t> </w:t>
      </w:r>
      <w:r w:rsidR="00212854">
        <w:rPr>
          <w:rFonts w:asciiTheme="minorHAnsi" w:hAnsiTheme="minorHAnsi" w:cstheme="minorHAnsi"/>
          <w:sz w:val="22"/>
          <w:szCs w:val="22"/>
        </w:rPr>
        <w:t>592</w:t>
      </w:r>
      <w:r w:rsidR="00AA19CD" w:rsidRPr="00924013">
        <w:rPr>
          <w:rFonts w:asciiTheme="minorHAnsi" w:hAnsiTheme="minorHAnsi" w:cstheme="minorHAnsi"/>
          <w:sz w:val="22"/>
          <w:szCs w:val="22"/>
        </w:rPr>
        <w:t xml:space="preserve"> tis Kč                     </w:t>
      </w:r>
    </w:p>
    <w:p w14:paraId="0D290045" w14:textId="7DAAFCB2" w:rsidR="005C1350" w:rsidRPr="005C1350" w:rsidRDefault="003171FE" w:rsidP="005C1350">
      <w:pPr>
        <w:pStyle w:val="TableText"/>
        <w:rPr>
          <w:rFonts w:asciiTheme="minorHAnsi" w:hAnsiTheme="minorHAnsi" w:cstheme="minorHAnsi"/>
          <w:sz w:val="22"/>
          <w:szCs w:val="22"/>
        </w:rPr>
      </w:pPr>
      <w:r>
        <w:rPr>
          <w:rFonts w:asciiTheme="minorHAnsi" w:hAnsiTheme="minorHAnsi" w:cstheme="minorHAnsi"/>
          <w:sz w:val="22"/>
          <w:szCs w:val="22"/>
        </w:rPr>
        <w:t>Čistý obrat za rok 2024 (</w:t>
      </w:r>
      <w:r w:rsidR="005C1350">
        <w:rPr>
          <w:rFonts w:asciiTheme="minorHAnsi" w:hAnsiTheme="minorHAnsi" w:cstheme="minorHAnsi"/>
          <w:sz w:val="22"/>
          <w:szCs w:val="22"/>
        </w:rPr>
        <w:t>předběžný údaj</w:t>
      </w:r>
      <w:r>
        <w:rPr>
          <w:rFonts w:asciiTheme="minorHAnsi" w:hAnsiTheme="minorHAnsi" w:cstheme="minorHAnsi"/>
          <w:sz w:val="22"/>
          <w:szCs w:val="22"/>
        </w:rPr>
        <w:t>)</w:t>
      </w:r>
      <w:r w:rsidR="005C1350" w:rsidRPr="005C1350">
        <w:t xml:space="preserve"> </w:t>
      </w:r>
      <w:r w:rsidR="005C1350">
        <w:t xml:space="preserve"> </w:t>
      </w:r>
      <w:r w:rsidR="005C1350">
        <w:tab/>
      </w:r>
      <w:r w:rsidR="005C1350">
        <w:tab/>
      </w:r>
      <w:r w:rsidR="005C1350" w:rsidRPr="005C1350">
        <w:rPr>
          <w:rFonts w:asciiTheme="minorHAnsi" w:hAnsiTheme="minorHAnsi" w:cstheme="minorHAnsi"/>
          <w:sz w:val="22"/>
          <w:szCs w:val="22"/>
        </w:rPr>
        <w:t xml:space="preserve"> </w:t>
      </w:r>
      <w:r w:rsidR="005C1350">
        <w:rPr>
          <w:rFonts w:asciiTheme="minorHAnsi" w:hAnsiTheme="minorHAnsi" w:cstheme="minorHAnsi"/>
          <w:sz w:val="22"/>
          <w:szCs w:val="22"/>
        </w:rPr>
        <w:tab/>
      </w:r>
      <w:r w:rsidR="005C1350">
        <w:rPr>
          <w:rFonts w:asciiTheme="minorHAnsi" w:hAnsiTheme="minorHAnsi" w:cstheme="minorHAnsi"/>
          <w:sz w:val="22"/>
          <w:szCs w:val="22"/>
        </w:rPr>
        <w:tab/>
      </w:r>
      <w:r w:rsidR="005C1350" w:rsidRPr="005C1350">
        <w:rPr>
          <w:rFonts w:asciiTheme="minorHAnsi" w:hAnsiTheme="minorHAnsi" w:cstheme="minorHAnsi"/>
          <w:sz w:val="22"/>
          <w:szCs w:val="22"/>
        </w:rPr>
        <w:t>668</w:t>
      </w:r>
      <w:r w:rsidR="005C1350">
        <w:rPr>
          <w:rFonts w:asciiTheme="minorHAnsi" w:hAnsiTheme="minorHAnsi" w:cstheme="minorHAnsi"/>
          <w:sz w:val="22"/>
          <w:szCs w:val="22"/>
        </w:rPr>
        <w:t xml:space="preserve"> </w:t>
      </w:r>
      <w:r w:rsidR="005C1350" w:rsidRPr="005C1350">
        <w:rPr>
          <w:rFonts w:asciiTheme="minorHAnsi" w:hAnsiTheme="minorHAnsi" w:cstheme="minorHAnsi"/>
          <w:sz w:val="22"/>
          <w:szCs w:val="22"/>
        </w:rPr>
        <w:t>288</w:t>
      </w:r>
      <w:r w:rsidR="005C1350">
        <w:rPr>
          <w:rFonts w:asciiTheme="minorHAnsi" w:hAnsiTheme="minorHAnsi" w:cstheme="minorHAnsi"/>
          <w:sz w:val="22"/>
          <w:szCs w:val="22"/>
        </w:rPr>
        <w:t xml:space="preserve"> tis Kč</w:t>
      </w:r>
    </w:p>
    <w:p w14:paraId="5EB0E83C" w14:textId="40EE6EE5" w:rsidR="003171FE" w:rsidRDefault="00BF54E0" w:rsidP="005C1350">
      <w:pPr>
        <w:pStyle w:val="TableText"/>
        <w:rPr>
          <w:rFonts w:asciiTheme="minorHAnsi" w:hAnsiTheme="minorHAnsi" w:cstheme="minorHAnsi"/>
          <w:sz w:val="22"/>
          <w:szCs w:val="22"/>
        </w:rPr>
      </w:pPr>
      <w:r>
        <w:rPr>
          <w:rFonts w:asciiTheme="minorHAnsi" w:hAnsiTheme="minorHAnsi" w:cstheme="minorHAnsi"/>
          <w:sz w:val="22"/>
          <w:szCs w:val="22"/>
        </w:rPr>
        <w:t xml:space="preserve">Čistý obrat za rok </w:t>
      </w:r>
      <w:r w:rsidR="005C1350" w:rsidRPr="005C1350">
        <w:rPr>
          <w:rFonts w:asciiTheme="minorHAnsi" w:hAnsiTheme="minorHAnsi" w:cstheme="minorHAnsi"/>
          <w:sz w:val="22"/>
          <w:szCs w:val="22"/>
        </w:rPr>
        <w:t xml:space="preserve">2025 </w:t>
      </w:r>
      <w:r>
        <w:rPr>
          <w:rFonts w:asciiTheme="minorHAnsi" w:hAnsiTheme="minorHAnsi" w:cstheme="minorHAnsi"/>
          <w:sz w:val="22"/>
          <w:szCs w:val="22"/>
        </w:rPr>
        <w:t>(odhad</w:t>
      </w:r>
      <w:r w:rsidR="005C1350" w:rsidRPr="005C1350">
        <w:rPr>
          <w:rFonts w:asciiTheme="minorHAnsi" w:hAnsiTheme="minorHAnsi" w:cstheme="minorHAnsi"/>
          <w:sz w:val="22"/>
          <w:szCs w:val="22"/>
        </w:rPr>
        <w:t>)</w:t>
      </w:r>
      <w:r w:rsidR="005C1350">
        <w:rPr>
          <w:rFonts w:asciiTheme="minorHAnsi" w:hAnsiTheme="minorHAnsi" w:cstheme="minorHAnsi"/>
          <w:sz w:val="22"/>
          <w:szCs w:val="22"/>
        </w:rPr>
        <w:tab/>
      </w:r>
      <w:r w:rsidR="005C1350">
        <w:rPr>
          <w:rFonts w:asciiTheme="minorHAnsi" w:hAnsiTheme="minorHAnsi" w:cstheme="minorHAnsi"/>
          <w:sz w:val="22"/>
          <w:szCs w:val="22"/>
        </w:rPr>
        <w:tab/>
      </w:r>
      <w:r w:rsidR="005C1350">
        <w:rPr>
          <w:rFonts w:asciiTheme="minorHAnsi" w:hAnsiTheme="minorHAnsi" w:cstheme="minorHAnsi"/>
          <w:sz w:val="22"/>
          <w:szCs w:val="22"/>
        </w:rPr>
        <w:tab/>
      </w:r>
      <w:r w:rsidR="005C1350">
        <w:rPr>
          <w:rFonts w:asciiTheme="minorHAnsi" w:hAnsiTheme="minorHAnsi" w:cstheme="minorHAnsi"/>
          <w:sz w:val="22"/>
          <w:szCs w:val="22"/>
        </w:rPr>
        <w:tab/>
      </w:r>
      <w:r w:rsidR="005C1350">
        <w:rPr>
          <w:rFonts w:asciiTheme="minorHAnsi" w:hAnsiTheme="minorHAnsi" w:cstheme="minorHAnsi"/>
          <w:sz w:val="22"/>
          <w:szCs w:val="22"/>
        </w:rPr>
        <w:tab/>
      </w:r>
      <w:r w:rsidR="005C1350">
        <w:rPr>
          <w:rFonts w:asciiTheme="minorHAnsi" w:hAnsiTheme="minorHAnsi" w:cstheme="minorHAnsi"/>
          <w:sz w:val="22"/>
          <w:szCs w:val="22"/>
        </w:rPr>
        <w:tab/>
        <w:t>650</w:t>
      </w:r>
      <w:r w:rsidR="00670C44">
        <w:rPr>
          <w:rFonts w:asciiTheme="minorHAnsi" w:hAnsiTheme="minorHAnsi" w:cstheme="minorHAnsi"/>
          <w:sz w:val="22"/>
          <w:szCs w:val="22"/>
        </w:rPr>
        <w:t xml:space="preserve"> </w:t>
      </w:r>
      <w:r w:rsidR="005C1350">
        <w:rPr>
          <w:rFonts w:asciiTheme="minorHAnsi" w:hAnsiTheme="minorHAnsi" w:cstheme="minorHAnsi"/>
          <w:sz w:val="22"/>
          <w:szCs w:val="22"/>
        </w:rPr>
        <w:t>000</w:t>
      </w:r>
      <w:r>
        <w:rPr>
          <w:rFonts w:asciiTheme="minorHAnsi" w:hAnsiTheme="minorHAnsi" w:cstheme="minorHAnsi"/>
          <w:sz w:val="22"/>
          <w:szCs w:val="22"/>
        </w:rPr>
        <w:t xml:space="preserve"> tis Kč</w:t>
      </w:r>
    </w:p>
    <w:p w14:paraId="78EB6955" w14:textId="4183D855" w:rsidR="00AA19CD" w:rsidRPr="00924013" w:rsidRDefault="00AA19CD" w:rsidP="00AA19CD">
      <w:pPr>
        <w:pStyle w:val="TableText"/>
        <w:rPr>
          <w:rFonts w:asciiTheme="minorHAnsi" w:hAnsiTheme="minorHAnsi" w:cstheme="minorHAnsi"/>
          <w:sz w:val="22"/>
          <w:szCs w:val="22"/>
        </w:rPr>
      </w:pPr>
      <w:r w:rsidRPr="00924013">
        <w:rPr>
          <w:rFonts w:asciiTheme="minorHAnsi" w:hAnsiTheme="minorHAnsi" w:cstheme="minorHAnsi"/>
          <w:sz w:val="22"/>
          <w:szCs w:val="22"/>
        </w:rPr>
        <w:t xml:space="preserve">počet lůžek      </w:t>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00FA1F56">
        <w:rPr>
          <w:rFonts w:asciiTheme="minorHAnsi" w:hAnsiTheme="minorHAnsi" w:cstheme="minorHAnsi"/>
          <w:sz w:val="22"/>
          <w:szCs w:val="22"/>
        </w:rPr>
        <w:t>219</w:t>
      </w:r>
    </w:p>
    <w:p w14:paraId="7A34D8C9" w14:textId="55C200A4" w:rsidR="00AA19CD" w:rsidRPr="00924013" w:rsidRDefault="00AA19CD" w:rsidP="00AA19CD">
      <w:pPr>
        <w:pStyle w:val="TableText"/>
        <w:rPr>
          <w:rFonts w:asciiTheme="minorHAnsi" w:hAnsiTheme="minorHAnsi" w:cstheme="minorHAnsi"/>
          <w:sz w:val="22"/>
          <w:szCs w:val="22"/>
        </w:rPr>
      </w:pPr>
      <w:r w:rsidRPr="00924013">
        <w:rPr>
          <w:rFonts w:asciiTheme="minorHAnsi" w:hAnsiTheme="minorHAnsi" w:cstheme="minorHAnsi"/>
          <w:sz w:val="22"/>
          <w:szCs w:val="22"/>
        </w:rPr>
        <w:t xml:space="preserve">průměrná denní obsazenost lůžek v (%) </w:t>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r>
      <w:r w:rsidRPr="00924013">
        <w:rPr>
          <w:rFonts w:asciiTheme="minorHAnsi" w:hAnsiTheme="minorHAnsi" w:cstheme="minorHAnsi"/>
          <w:sz w:val="22"/>
          <w:szCs w:val="22"/>
        </w:rPr>
        <w:tab/>
        <w:t>6</w:t>
      </w:r>
      <w:r w:rsidR="00FA1F56">
        <w:rPr>
          <w:rFonts w:asciiTheme="minorHAnsi" w:hAnsiTheme="minorHAnsi" w:cstheme="minorHAnsi"/>
          <w:sz w:val="22"/>
          <w:szCs w:val="22"/>
        </w:rPr>
        <w:t>3</w:t>
      </w:r>
      <w:r w:rsidRPr="00924013">
        <w:rPr>
          <w:rFonts w:asciiTheme="minorHAnsi" w:hAnsiTheme="minorHAnsi" w:cstheme="minorHAnsi"/>
          <w:sz w:val="22"/>
          <w:szCs w:val="22"/>
        </w:rPr>
        <w:t xml:space="preserve">% (smluvní lůžka) </w:t>
      </w:r>
    </w:p>
    <w:p w14:paraId="586DA169" w14:textId="278F31EB" w:rsidR="00AA19CD" w:rsidRPr="00924013" w:rsidRDefault="00FA1F56" w:rsidP="00AA19CD">
      <w:pPr>
        <w:pStyle w:val="TableText"/>
        <w:ind w:left="5664" w:firstLine="708"/>
        <w:rPr>
          <w:rFonts w:asciiTheme="minorHAnsi" w:hAnsiTheme="minorHAnsi" w:cstheme="minorHAnsi"/>
          <w:sz w:val="22"/>
          <w:szCs w:val="22"/>
        </w:rPr>
      </w:pPr>
      <w:r>
        <w:rPr>
          <w:rFonts w:asciiTheme="minorHAnsi" w:hAnsiTheme="minorHAnsi" w:cstheme="minorHAnsi"/>
          <w:sz w:val="22"/>
          <w:szCs w:val="22"/>
        </w:rPr>
        <w:t>80</w:t>
      </w:r>
      <w:r w:rsidR="00AA19CD" w:rsidRPr="00924013">
        <w:rPr>
          <w:rFonts w:asciiTheme="minorHAnsi" w:hAnsiTheme="minorHAnsi" w:cstheme="minorHAnsi"/>
          <w:sz w:val="22"/>
          <w:szCs w:val="22"/>
        </w:rPr>
        <w:t>% (otevřená lůžka)</w:t>
      </w:r>
    </w:p>
    <w:p w14:paraId="00D625DF" w14:textId="5FFFC6A7" w:rsidR="00AA19CD" w:rsidRPr="00924013" w:rsidRDefault="00AA19CD" w:rsidP="00AA19CD">
      <w:pPr>
        <w:rPr>
          <w:rFonts w:asciiTheme="minorHAnsi" w:hAnsiTheme="minorHAnsi" w:cstheme="minorHAnsi"/>
          <w:szCs w:val="22"/>
        </w:rPr>
      </w:pPr>
      <w:r w:rsidRPr="00924013">
        <w:rPr>
          <w:rFonts w:asciiTheme="minorHAnsi" w:hAnsiTheme="minorHAnsi" w:cstheme="minorHAnsi"/>
          <w:szCs w:val="22"/>
        </w:rPr>
        <w:t>Počet lékařů</w:t>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00FA1F56">
        <w:rPr>
          <w:rFonts w:asciiTheme="minorHAnsi" w:hAnsiTheme="minorHAnsi" w:cstheme="minorHAnsi"/>
          <w:szCs w:val="22"/>
        </w:rPr>
        <w:t>86</w:t>
      </w:r>
    </w:p>
    <w:p w14:paraId="32777EA1" w14:textId="77777777" w:rsidR="00AA19CD" w:rsidRPr="00924013" w:rsidRDefault="00AA19CD" w:rsidP="00AA19CD">
      <w:pPr>
        <w:rPr>
          <w:rFonts w:asciiTheme="minorHAnsi" w:hAnsiTheme="minorHAnsi" w:cstheme="minorHAnsi"/>
          <w:szCs w:val="22"/>
        </w:rPr>
      </w:pPr>
      <w:r w:rsidRPr="00924013">
        <w:rPr>
          <w:rFonts w:asciiTheme="minorHAnsi" w:hAnsiTheme="minorHAnsi" w:cstheme="minorHAnsi"/>
          <w:szCs w:val="22"/>
        </w:rPr>
        <w:t>Počet magistrů farmacie, laboran</w:t>
      </w:r>
      <w:r>
        <w:rPr>
          <w:rFonts w:asciiTheme="minorHAnsi" w:hAnsiTheme="minorHAnsi" w:cstheme="minorHAnsi"/>
          <w:szCs w:val="22"/>
        </w:rPr>
        <w:t>t</w:t>
      </w:r>
      <w:r w:rsidRPr="00924013">
        <w:rPr>
          <w:rFonts w:asciiTheme="minorHAnsi" w:hAnsiTheme="minorHAnsi" w:cstheme="minorHAnsi"/>
          <w:szCs w:val="22"/>
        </w:rPr>
        <w:t>ů</w:t>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t>17</w:t>
      </w:r>
    </w:p>
    <w:p w14:paraId="2D41BD2F" w14:textId="46505D65" w:rsidR="00AA19CD" w:rsidRPr="00924013" w:rsidRDefault="00AA19CD" w:rsidP="00AA19CD">
      <w:pPr>
        <w:rPr>
          <w:rFonts w:asciiTheme="minorHAnsi" w:hAnsiTheme="minorHAnsi" w:cstheme="minorHAnsi"/>
          <w:szCs w:val="22"/>
        </w:rPr>
      </w:pPr>
      <w:r w:rsidRPr="00924013">
        <w:rPr>
          <w:rFonts w:asciiTheme="minorHAnsi" w:hAnsiTheme="minorHAnsi" w:cstheme="minorHAnsi"/>
          <w:szCs w:val="22"/>
        </w:rPr>
        <w:t>Počet ostatního zdravotnického personálu</w:t>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t>2</w:t>
      </w:r>
      <w:r w:rsidR="00FA1F56">
        <w:rPr>
          <w:rFonts w:asciiTheme="minorHAnsi" w:hAnsiTheme="minorHAnsi" w:cstheme="minorHAnsi"/>
          <w:szCs w:val="22"/>
        </w:rPr>
        <w:t>43</w:t>
      </w:r>
    </w:p>
    <w:p w14:paraId="4E03791F" w14:textId="3BF7DD5A" w:rsidR="00AA19CD" w:rsidRPr="00924013" w:rsidRDefault="00AA19CD" w:rsidP="00AA19CD">
      <w:pPr>
        <w:rPr>
          <w:rFonts w:asciiTheme="minorHAnsi" w:hAnsiTheme="minorHAnsi" w:cstheme="minorHAnsi"/>
          <w:szCs w:val="22"/>
        </w:rPr>
      </w:pPr>
      <w:r w:rsidRPr="00924013">
        <w:rPr>
          <w:rFonts w:asciiTheme="minorHAnsi" w:hAnsiTheme="minorHAnsi" w:cstheme="minorHAnsi"/>
          <w:szCs w:val="22"/>
        </w:rPr>
        <w:t>Počet pacientů v kartotéce</w:t>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r>
      <w:r w:rsidRPr="00924013">
        <w:rPr>
          <w:rFonts w:asciiTheme="minorHAnsi" w:hAnsiTheme="minorHAnsi" w:cstheme="minorHAnsi"/>
          <w:szCs w:val="22"/>
        </w:rPr>
        <w:tab/>
        <w:t>2</w:t>
      </w:r>
      <w:r w:rsidR="006A156C">
        <w:rPr>
          <w:rFonts w:asciiTheme="minorHAnsi" w:hAnsiTheme="minorHAnsi" w:cstheme="minorHAnsi"/>
          <w:szCs w:val="22"/>
        </w:rPr>
        <w:t>30.322</w:t>
      </w:r>
    </w:p>
    <w:p w14:paraId="764A6F91" w14:textId="77777777" w:rsidR="00AA19CD" w:rsidRDefault="00AA19CD" w:rsidP="00AA19CD">
      <w:pPr>
        <w:pStyle w:val="TableText"/>
        <w:rPr>
          <w:rFonts w:ascii="Calibri" w:hAnsi="Calibri" w:cs="Calibri"/>
          <w:sz w:val="24"/>
          <w:szCs w:val="24"/>
        </w:rPr>
      </w:pPr>
    </w:p>
    <w:p w14:paraId="750EDE54" w14:textId="5674348D" w:rsidR="009F756E" w:rsidRDefault="009F756E" w:rsidP="00347453">
      <w:pPr>
        <w:pStyle w:val="TableText"/>
        <w:rPr>
          <w:rFonts w:ascii="Calibri" w:hAnsi="Calibri" w:cs="Calibri"/>
          <w:sz w:val="24"/>
          <w:szCs w:val="24"/>
        </w:rPr>
      </w:pPr>
    </w:p>
    <w:p w14:paraId="4310DEC3" w14:textId="77777777" w:rsidR="009F756E" w:rsidRDefault="009F756E" w:rsidP="00347453">
      <w:pPr>
        <w:pStyle w:val="TableText"/>
        <w:rPr>
          <w:rFonts w:ascii="Calibri" w:hAnsi="Calibri" w:cs="Calibri"/>
          <w:sz w:val="24"/>
          <w:szCs w:val="24"/>
        </w:rPr>
      </w:pPr>
    </w:p>
    <w:p w14:paraId="28EAEA30" w14:textId="77777777" w:rsidR="003617DA" w:rsidRDefault="003617DA" w:rsidP="00347453">
      <w:pPr>
        <w:pStyle w:val="TableText"/>
        <w:rPr>
          <w:rFonts w:ascii="Calibri" w:hAnsi="Calibri" w:cs="Calibri"/>
          <w:sz w:val="24"/>
          <w:szCs w:val="24"/>
        </w:rPr>
      </w:pPr>
    </w:p>
    <w:p w14:paraId="7BFF74B8" w14:textId="0B0D3C36" w:rsidR="00DE55A6" w:rsidRPr="00234022" w:rsidRDefault="007102D4" w:rsidP="00DE55A6">
      <w:pPr>
        <w:pStyle w:val="TableText"/>
        <w:shd w:val="clear" w:color="auto" w:fill="9CC2E5"/>
        <w:rPr>
          <w:rFonts w:ascii="Calibri" w:hAnsi="Calibri" w:cs="Calibri"/>
          <w:b/>
          <w:bCs/>
          <w:sz w:val="24"/>
          <w:szCs w:val="24"/>
        </w:rPr>
      </w:pPr>
      <w:r>
        <w:rPr>
          <w:rFonts w:ascii="Calibri" w:hAnsi="Calibri" w:cs="Calibri"/>
          <w:b/>
          <w:bCs/>
          <w:sz w:val="24"/>
          <w:szCs w:val="24"/>
        </w:rPr>
        <w:t>U</w:t>
      </w:r>
      <w:r w:rsidR="00DE55A6" w:rsidRPr="00234022">
        <w:rPr>
          <w:rFonts w:ascii="Calibri" w:hAnsi="Calibri" w:cs="Calibri"/>
          <w:b/>
          <w:bCs/>
          <w:sz w:val="24"/>
          <w:szCs w:val="24"/>
        </w:rPr>
        <w:t>jednání k pojištění odpovědnosti za škodu:</w:t>
      </w:r>
    </w:p>
    <w:p w14:paraId="122DC1C4" w14:textId="77777777" w:rsidR="00DE55A6" w:rsidRPr="00A17C16" w:rsidRDefault="00DE55A6" w:rsidP="00DE55A6">
      <w:pPr>
        <w:pStyle w:val="TableText"/>
        <w:rPr>
          <w:rFonts w:ascii="Calibri" w:hAnsi="Calibri" w:cs="Calibri"/>
          <w:b/>
          <w:sz w:val="24"/>
          <w:szCs w:val="24"/>
        </w:rPr>
      </w:pPr>
    </w:p>
    <w:p w14:paraId="006F26B1" w14:textId="6C8F6BAC" w:rsidR="00DE55A6" w:rsidRPr="00924013" w:rsidRDefault="00DE55A6" w:rsidP="00DE55A6">
      <w:pPr>
        <w:pStyle w:val="TableText"/>
        <w:numPr>
          <w:ilvl w:val="0"/>
          <w:numId w:val="44"/>
        </w:numPr>
        <w:jc w:val="both"/>
        <w:rPr>
          <w:rFonts w:ascii="Calibri" w:hAnsi="Calibri" w:cs="Calibri"/>
          <w:sz w:val="22"/>
          <w:szCs w:val="22"/>
        </w:rPr>
      </w:pPr>
      <w:r w:rsidRPr="00924013">
        <w:rPr>
          <w:rFonts w:ascii="Calibri" w:hAnsi="Calibri" w:cs="Calibri"/>
          <w:sz w:val="22"/>
          <w:szCs w:val="22"/>
        </w:rPr>
        <w:t xml:space="preserve">V případě, že v průběhu pojistné doby dojde k vyčerpání, nebo výraznému snížení sjednaného limitu nebo </w:t>
      </w:r>
      <w:proofErr w:type="spellStart"/>
      <w:r w:rsidRPr="00924013">
        <w:rPr>
          <w:rFonts w:ascii="Calibri" w:hAnsi="Calibri" w:cs="Calibri"/>
          <w:sz w:val="22"/>
          <w:szCs w:val="22"/>
        </w:rPr>
        <w:t>sublimitu</w:t>
      </w:r>
      <w:proofErr w:type="spellEnd"/>
      <w:r w:rsidRPr="00924013">
        <w:rPr>
          <w:rFonts w:ascii="Calibri" w:hAnsi="Calibri" w:cs="Calibri"/>
          <w:sz w:val="22"/>
          <w:szCs w:val="22"/>
        </w:rPr>
        <w:t xml:space="preserve"> pojistného plnění, je zadavatel oprávněn řešit obnovu kapacity limitu nebo </w:t>
      </w:r>
      <w:proofErr w:type="spellStart"/>
      <w:r w:rsidR="00290C65" w:rsidRPr="00924013">
        <w:rPr>
          <w:rFonts w:ascii="Calibri" w:hAnsi="Calibri" w:cs="Calibri"/>
          <w:sz w:val="22"/>
          <w:szCs w:val="22"/>
        </w:rPr>
        <w:t>sublimitu</w:t>
      </w:r>
      <w:proofErr w:type="spellEnd"/>
      <w:r w:rsidR="00290C65" w:rsidRPr="00924013">
        <w:rPr>
          <w:rFonts w:ascii="Calibri" w:hAnsi="Calibri" w:cs="Calibri"/>
          <w:sz w:val="22"/>
          <w:szCs w:val="22"/>
        </w:rPr>
        <w:t xml:space="preserve"> pojistného plnění za </w:t>
      </w:r>
      <w:r w:rsidRPr="00924013">
        <w:rPr>
          <w:rFonts w:ascii="Calibri" w:hAnsi="Calibri" w:cs="Calibri"/>
          <w:sz w:val="22"/>
          <w:szCs w:val="22"/>
        </w:rPr>
        <w:t>dodatečné</w:t>
      </w:r>
      <w:r w:rsidR="004E35B2" w:rsidRPr="00924013">
        <w:rPr>
          <w:rFonts w:ascii="Calibri" w:hAnsi="Calibri" w:cs="Calibri"/>
          <w:sz w:val="22"/>
          <w:szCs w:val="22"/>
        </w:rPr>
        <w:t>,</w:t>
      </w:r>
      <w:r w:rsidRPr="00924013">
        <w:rPr>
          <w:rFonts w:ascii="Calibri" w:hAnsi="Calibri" w:cs="Calibri"/>
          <w:sz w:val="22"/>
          <w:szCs w:val="22"/>
        </w:rPr>
        <w:t xml:space="preserve"> individuálně kalkulované pojistné.</w:t>
      </w:r>
    </w:p>
    <w:p w14:paraId="432C0767" w14:textId="77777777" w:rsidR="00234022" w:rsidRPr="00924013" w:rsidRDefault="00234022" w:rsidP="00234022">
      <w:pPr>
        <w:pStyle w:val="TableText"/>
        <w:ind w:left="720"/>
        <w:jc w:val="both"/>
        <w:rPr>
          <w:rFonts w:ascii="Calibri" w:hAnsi="Calibri" w:cs="Calibri"/>
          <w:sz w:val="22"/>
          <w:szCs w:val="22"/>
        </w:rPr>
      </w:pPr>
    </w:p>
    <w:p w14:paraId="0B24CF9E" w14:textId="77777777" w:rsidR="00DE55A6" w:rsidRPr="00924013" w:rsidRDefault="00DE55A6" w:rsidP="00DE55A6">
      <w:pPr>
        <w:pStyle w:val="TableText"/>
        <w:numPr>
          <w:ilvl w:val="0"/>
          <w:numId w:val="44"/>
        </w:numPr>
        <w:jc w:val="both"/>
        <w:rPr>
          <w:rFonts w:ascii="Calibri" w:hAnsi="Calibri" w:cs="Calibri"/>
          <w:sz w:val="22"/>
          <w:szCs w:val="22"/>
        </w:rPr>
      </w:pPr>
      <w:r w:rsidRPr="00924013">
        <w:rPr>
          <w:rFonts w:ascii="Calibri" w:hAnsi="Calibri" w:cs="Calibri"/>
          <w:sz w:val="22"/>
          <w:szCs w:val="22"/>
        </w:rPr>
        <w:t>Pro uplatnění nároku na náhradu škody pojištěného vůči pojistiteli se sjednává lhůta 90 dní po ukončení platnosti pojistné smlouvy.</w:t>
      </w:r>
    </w:p>
    <w:p w14:paraId="1E3D8D22" w14:textId="77777777" w:rsidR="00234022" w:rsidRPr="00924013" w:rsidRDefault="00234022" w:rsidP="00234022">
      <w:pPr>
        <w:pStyle w:val="TableText"/>
        <w:ind w:left="720"/>
        <w:jc w:val="both"/>
        <w:rPr>
          <w:rFonts w:ascii="Calibri" w:hAnsi="Calibri" w:cs="Calibri"/>
          <w:sz w:val="22"/>
          <w:szCs w:val="22"/>
        </w:rPr>
      </w:pPr>
    </w:p>
    <w:p w14:paraId="3A5C15B0" w14:textId="27487539" w:rsidR="00DE55A6" w:rsidRPr="00924013" w:rsidRDefault="007F4370" w:rsidP="00DE55A6">
      <w:pPr>
        <w:pStyle w:val="TableText"/>
        <w:numPr>
          <w:ilvl w:val="0"/>
          <w:numId w:val="44"/>
        </w:numPr>
        <w:jc w:val="both"/>
        <w:rPr>
          <w:rFonts w:ascii="Calibri" w:hAnsi="Calibri" w:cs="Calibri"/>
          <w:sz w:val="22"/>
          <w:szCs w:val="22"/>
        </w:rPr>
      </w:pPr>
      <w:r w:rsidRPr="00924013">
        <w:rPr>
          <w:rFonts w:ascii="Calibri" w:hAnsi="Calibri" w:cs="Calibri"/>
          <w:sz w:val="22"/>
          <w:szCs w:val="22"/>
        </w:rPr>
        <w:t xml:space="preserve">Do pojištění </w:t>
      </w:r>
      <w:r w:rsidR="003430CE">
        <w:rPr>
          <w:rFonts w:ascii="Calibri" w:hAnsi="Calibri" w:cs="Calibri"/>
          <w:sz w:val="22"/>
          <w:szCs w:val="22"/>
        </w:rPr>
        <w:t xml:space="preserve">je </w:t>
      </w:r>
      <w:r w:rsidRPr="00924013">
        <w:rPr>
          <w:rFonts w:ascii="Calibri" w:hAnsi="Calibri" w:cs="Calibri"/>
          <w:sz w:val="22"/>
          <w:szCs w:val="22"/>
        </w:rPr>
        <w:t>z</w:t>
      </w:r>
      <w:r w:rsidR="00DE55A6" w:rsidRPr="00924013">
        <w:rPr>
          <w:rFonts w:ascii="Calibri" w:hAnsi="Calibri" w:cs="Calibri"/>
          <w:sz w:val="22"/>
          <w:szCs w:val="22"/>
        </w:rPr>
        <w:t xml:space="preserve">ahrnuta </w:t>
      </w:r>
      <w:r w:rsidR="003430CE">
        <w:rPr>
          <w:rFonts w:ascii="Calibri" w:hAnsi="Calibri" w:cs="Calibri"/>
          <w:sz w:val="22"/>
          <w:szCs w:val="22"/>
        </w:rPr>
        <w:t xml:space="preserve">i </w:t>
      </w:r>
      <w:r w:rsidR="00DE55A6" w:rsidRPr="00924013">
        <w:rPr>
          <w:rFonts w:ascii="Calibri" w:hAnsi="Calibri" w:cs="Calibri"/>
          <w:sz w:val="22"/>
          <w:szCs w:val="22"/>
        </w:rPr>
        <w:t>odpovědnost za škodu při poskytování zdravotní péče v lůžkovém zařízení</w:t>
      </w:r>
    </w:p>
    <w:p w14:paraId="2E8D7184" w14:textId="77777777" w:rsidR="00234022" w:rsidRPr="00924013" w:rsidRDefault="00234022" w:rsidP="00234022">
      <w:pPr>
        <w:pStyle w:val="TableText"/>
        <w:ind w:left="720"/>
        <w:jc w:val="both"/>
        <w:rPr>
          <w:rFonts w:ascii="Calibri" w:hAnsi="Calibri" w:cs="Calibri"/>
          <w:sz w:val="22"/>
          <w:szCs w:val="22"/>
        </w:rPr>
      </w:pPr>
    </w:p>
    <w:p w14:paraId="0348958C" w14:textId="77777777" w:rsidR="006201DF" w:rsidRPr="00924013" w:rsidRDefault="006201DF" w:rsidP="00DE55A6">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Pojistník má právo požádat pojistitele v případě náhrady újmy o souhlas s uzavřením dohody o narovnání s poškozeným, a to mimosoudní cestou. Pojistitel u jednotlivých žádostí pojistníkovi sdělí, zda s možností uzavření dohody o narovnání souhlasí.</w:t>
      </w:r>
    </w:p>
    <w:p w14:paraId="129DBF01" w14:textId="77777777" w:rsidR="006201DF" w:rsidRPr="00924013" w:rsidRDefault="006201DF" w:rsidP="006201DF">
      <w:pPr>
        <w:pStyle w:val="Odstavecseseznamem"/>
        <w:autoSpaceDE w:val="0"/>
        <w:autoSpaceDN w:val="0"/>
        <w:adjustRightInd w:val="0"/>
        <w:ind w:left="567"/>
        <w:contextualSpacing/>
        <w:jc w:val="both"/>
        <w:rPr>
          <w:szCs w:val="22"/>
        </w:rPr>
      </w:pPr>
    </w:p>
    <w:p w14:paraId="48B5441C" w14:textId="531484C6" w:rsidR="006201DF" w:rsidRPr="00924013" w:rsidRDefault="006201DF" w:rsidP="00DE55A6">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lastRenderedPageBreak/>
        <w:t xml:space="preserve">Pojistitel ani pojistník nejsou oprávněni vypovědět soukromé pojištění v souladu se zákonem č. 89/2012 Sb. §2805 písm. a) b); a dle §2807. Pojištění lze vypovědět vždy ke konci pojistného </w:t>
      </w:r>
      <w:r w:rsidR="007F4370" w:rsidRPr="00924013">
        <w:rPr>
          <w:rFonts w:ascii="Calibri" w:hAnsi="Calibri" w:cs="Calibri"/>
          <w:szCs w:val="22"/>
        </w:rPr>
        <w:t xml:space="preserve">období </w:t>
      </w:r>
      <w:r w:rsidRPr="00924013">
        <w:rPr>
          <w:rFonts w:ascii="Calibri" w:hAnsi="Calibri" w:cs="Calibri"/>
          <w:szCs w:val="22"/>
        </w:rPr>
        <w:t xml:space="preserve"> alespoň </w:t>
      </w:r>
      <w:r w:rsidR="00DE55A6" w:rsidRPr="00924013">
        <w:rPr>
          <w:rFonts w:ascii="Calibri" w:hAnsi="Calibri" w:cs="Calibri"/>
          <w:szCs w:val="22"/>
        </w:rPr>
        <w:t>6</w:t>
      </w:r>
      <w:r w:rsidRPr="00924013">
        <w:rPr>
          <w:rFonts w:ascii="Calibri" w:hAnsi="Calibri" w:cs="Calibri"/>
          <w:szCs w:val="22"/>
        </w:rPr>
        <w:t xml:space="preserve"> měsíců před jeho uplynutím. </w:t>
      </w:r>
    </w:p>
    <w:p w14:paraId="2599CFDC" w14:textId="77777777" w:rsidR="007F4370" w:rsidRPr="00924013" w:rsidRDefault="007F4370" w:rsidP="007F4370">
      <w:pPr>
        <w:pStyle w:val="Odstavecseseznamem"/>
        <w:rPr>
          <w:rFonts w:ascii="Calibri" w:hAnsi="Calibri" w:cs="Calibri"/>
          <w:szCs w:val="22"/>
        </w:rPr>
      </w:pPr>
    </w:p>
    <w:p w14:paraId="1D95A460" w14:textId="77777777" w:rsidR="001D0B75" w:rsidRPr="00924013" w:rsidRDefault="00D953BF" w:rsidP="00D953BF">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Činnost nezapsané v OR.</w:t>
      </w:r>
    </w:p>
    <w:p w14:paraId="10CFC3FB" w14:textId="77777777" w:rsidR="001D0B75" w:rsidRPr="00924013" w:rsidRDefault="00D953BF" w:rsidP="001D0B75">
      <w:pPr>
        <w:pStyle w:val="Odstavecseseznamem"/>
        <w:autoSpaceDE w:val="0"/>
        <w:autoSpaceDN w:val="0"/>
        <w:adjustRightInd w:val="0"/>
        <w:spacing w:line="320" w:lineRule="atLeast"/>
        <w:ind w:left="720"/>
        <w:contextualSpacing/>
        <w:jc w:val="both"/>
        <w:rPr>
          <w:rFonts w:ascii="Calibri" w:hAnsi="Calibri" w:cs="Calibri"/>
          <w:szCs w:val="22"/>
        </w:rPr>
      </w:pPr>
      <w:r w:rsidRPr="00924013">
        <w:rPr>
          <w:rFonts w:ascii="Calibri" w:hAnsi="Calibri" w:cs="Calibri"/>
          <w:szCs w:val="22"/>
        </w:rPr>
        <w:t>Pojištění odpovědnosti se vztahuje i na újmu způsobenou činností pojištěného neuvedenou v předmětu činnosti zapsanou ve veřejných rejstřících, pokud pojištěný v době vzniku pojistné události měl oprávnění k provozování příslušné činnosti podle platných právních předpisů a roční příjmy z této činnosti nepřekročí 10% celkových ročních příjmů pojištěného.</w:t>
      </w:r>
    </w:p>
    <w:p w14:paraId="2A88505F" w14:textId="77777777" w:rsidR="00040F7C" w:rsidRPr="00924013" w:rsidRDefault="00040F7C" w:rsidP="001D0B75">
      <w:pPr>
        <w:pStyle w:val="Odstavecseseznamem"/>
        <w:autoSpaceDE w:val="0"/>
        <w:autoSpaceDN w:val="0"/>
        <w:adjustRightInd w:val="0"/>
        <w:spacing w:line="320" w:lineRule="atLeast"/>
        <w:ind w:left="720"/>
        <w:contextualSpacing/>
        <w:jc w:val="both"/>
        <w:rPr>
          <w:szCs w:val="22"/>
        </w:rPr>
      </w:pPr>
    </w:p>
    <w:p w14:paraId="4A802467" w14:textId="77777777" w:rsidR="00040F7C" w:rsidRPr="00924013" w:rsidRDefault="00040F7C" w:rsidP="00040F7C">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Čisté finanční škody – výrobek</w:t>
      </w:r>
    </w:p>
    <w:p w14:paraId="31015FBB" w14:textId="2C804B04" w:rsidR="00040F7C" w:rsidRPr="00924013" w:rsidRDefault="00040F7C" w:rsidP="004E35B2">
      <w:pPr>
        <w:autoSpaceDE w:val="0"/>
        <w:autoSpaceDN w:val="0"/>
        <w:adjustRightInd w:val="0"/>
        <w:spacing w:line="320" w:lineRule="atLeast"/>
        <w:ind w:left="708"/>
        <w:contextualSpacing/>
        <w:jc w:val="both"/>
        <w:rPr>
          <w:rFonts w:ascii="Calibri" w:hAnsi="Calibri" w:cs="Calibri"/>
          <w:szCs w:val="22"/>
        </w:rPr>
      </w:pPr>
      <w:r w:rsidRPr="00924013">
        <w:rPr>
          <w:rFonts w:ascii="Calibri" w:hAnsi="Calibri" w:cs="Calibri"/>
          <w:szCs w:val="22"/>
        </w:rPr>
        <w:t>Pojištění sjednané touto smlouvou se v</w:t>
      </w:r>
      <w:r w:rsidR="00290C65" w:rsidRPr="00924013">
        <w:rPr>
          <w:rFonts w:ascii="Calibri" w:hAnsi="Calibri" w:cs="Calibri"/>
          <w:szCs w:val="22"/>
        </w:rPr>
        <w:t xml:space="preserve"> rámci čistých finančních škod </w:t>
      </w:r>
      <w:r w:rsidRPr="00924013">
        <w:rPr>
          <w:rFonts w:ascii="Calibri" w:hAnsi="Calibri" w:cs="Calibri"/>
          <w:szCs w:val="22"/>
        </w:rPr>
        <w:t>vztahuje i na čisté finanční škody vzniklé v důsledku vady výrobku, vadně poskytnuté služby nebo vadně vykonané práce.</w:t>
      </w:r>
    </w:p>
    <w:p w14:paraId="1CC25A62" w14:textId="77777777" w:rsidR="00040F7C" w:rsidRPr="00924013" w:rsidRDefault="00040F7C" w:rsidP="004E35B2">
      <w:pPr>
        <w:pStyle w:val="Odstavecseseznamem"/>
        <w:autoSpaceDE w:val="0"/>
        <w:autoSpaceDN w:val="0"/>
        <w:adjustRightInd w:val="0"/>
        <w:spacing w:line="320" w:lineRule="atLeast"/>
        <w:ind w:left="720"/>
        <w:contextualSpacing/>
        <w:jc w:val="both"/>
        <w:rPr>
          <w:rFonts w:ascii="Calibri" w:hAnsi="Calibri" w:cs="Calibri"/>
          <w:szCs w:val="22"/>
        </w:rPr>
      </w:pPr>
    </w:p>
    <w:p w14:paraId="67122615" w14:textId="77777777" w:rsidR="00040F7C" w:rsidRPr="00924013" w:rsidRDefault="00040F7C" w:rsidP="00040F7C">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Věci užívané – nemovitosti</w:t>
      </w:r>
    </w:p>
    <w:p w14:paraId="3E4BF495" w14:textId="7EB08652" w:rsidR="00040F7C" w:rsidRPr="00924013" w:rsidRDefault="007F4370" w:rsidP="004E35B2">
      <w:pPr>
        <w:autoSpaceDE w:val="0"/>
        <w:autoSpaceDN w:val="0"/>
        <w:adjustRightInd w:val="0"/>
        <w:spacing w:line="320" w:lineRule="atLeast"/>
        <w:ind w:left="708"/>
        <w:contextualSpacing/>
        <w:jc w:val="both"/>
        <w:rPr>
          <w:rFonts w:ascii="Calibri" w:hAnsi="Calibri" w:cs="Calibri"/>
          <w:szCs w:val="22"/>
        </w:rPr>
      </w:pPr>
      <w:r w:rsidRPr="00924013">
        <w:rPr>
          <w:rFonts w:ascii="Calibri" w:hAnsi="Calibri" w:cs="Calibri"/>
          <w:szCs w:val="22"/>
        </w:rPr>
        <w:t>Pojištění se vztahuje také na škody na užívaných nemovitostech</w:t>
      </w:r>
      <w:r w:rsidR="006618ED" w:rsidRPr="00924013">
        <w:rPr>
          <w:rFonts w:ascii="Calibri" w:hAnsi="Calibri" w:cs="Calibri"/>
          <w:szCs w:val="22"/>
        </w:rPr>
        <w:t xml:space="preserve"> do plného limitu</w:t>
      </w:r>
      <w:r w:rsidR="00040F7C" w:rsidRPr="00924013">
        <w:rPr>
          <w:rFonts w:ascii="Calibri" w:hAnsi="Calibri" w:cs="Calibri"/>
          <w:szCs w:val="22"/>
        </w:rPr>
        <w:t>.</w:t>
      </w:r>
    </w:p>
    <w:p w14:paraId="02F2C2C3" w14:textId="77777777" w:rsidR="00040F7C" w:rsidRPr="00924013" w:rsidRDefault="00040F7C" w:rsidP="00040F7C">
      <w:pPr>
        <w:pStyle w:val="Odstavecseseznamem"/>
        <w:autoSpaceDE w:val="0"/>
        <w:autoSpaceDN w:val="0"/>
        <w:adjustRightInd w:val="0"/>
        <w:spacing w:line="320" w:lineRule="atLeast"/>
        <w:ind w:left="720"/>
        <w:contextualSpacing/>
        <w:jc w:val="both"/>
        <w:rPr>
          <w:szCs w:val="22"/>
        </w:rPr>
      </w:pPr>
    </w:p>
    <w:p w14:paraId="36266305" w14:textId="77777777" w:rsidR="00040F7C" w:rsidRPr="00924013" w:rsidRDefault="00040F7C" w:rsidP="00040F7C">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Duševní útrapy</w:t>
      </w:r>
    </w:p>
    <w:p w14:paraId="79B188C9" w14:textId="0AFB9ADD" w:rsidR="00040F7C" w:rsidRPr="00924013" w:rsidRDefault="00040F7C" w:rsidP="00040F7C">
      <w:pPr>
        <w:autoSpaceDE w:val="0"/>
        <w:autoSpaceDN w:val="0"/>
        <w:adjustRightInd w:val="0"/>
        <w:spacing w:line="320" w:lineRule="atLeast"/>
        <w:ind w:left="708"/>
        <w:contextualSpacing/>
        <w:jc w:val="both"/>
        <w:rPr>
          <w:rFonts w:ascii="Calibri" w:hAnsi="Calibri" w:cs="Calibri"/>
          <w:szCs w:val="22"/>
        </w:rPr>
      </w:pPr>
      <w:r w:rsidRPr="00924013">
        <w:rPr>
          <w:rFonts w:ascii="Calibri" w:hAnsi="Calibri" w:cs="Calibri"/>
          <w:szCs w:val="22"/>
        </w:rPr>
        <w:t>V případě nemajetkové újmy na zdraví nebo na životě člověka poskytne pojistitel náhradu duševních</w:t>
      </w:r>
      <w:r w:rsidR="00290C65" w:rsidRPr="00924013">
        <w:rPr>
          <w:rFonts w:ascii="Calibri" w:hAnsi="Calibri" w:cs="Calibri"/>
          <w:szCs w:val="22"/>
        </w:rPr>
        <w:t xml:space="preserve"> útrap způsobených poškozenému </w:t>
      </w:r>
      <w:r w:rsidRPr="00924013">
        <w:rPr>
          <w:rFonts w:ascii="Calibri" w:hAnsi="Calibri" w:cs="Calibri"/>
          <w:szCs w:val="22"/>
        </w:rPr>
        <w:t>a dále náhradu duševních útrap manžela, rodiče, dítěte nebo jiné osoby blízké poškozeného v případě usmrcení nebo zvlášť závažného ublížení na zdraví poškozeného.</w:t>
      </w:r>
    </w:p>
    <w:p w14:paraId="2AD99349" w14:textId="77777777" w:rsidR="00040F7C" w:rsidRPr="00924013" w:rsidRDefault="00040F7C" w:rsidP="00040F7C">
      <w:pPr>
        <w:autoSpaceDE w:val="0"/>
        <w:autoSpaceDN w:val="0"/>
        <w:adjustRightInd w:val="0"/>
        <w:spacing w:line="320" w:lineRule="atLeast"/>
        <w:ind w:left="708"/>
        <w:contextualSpacing/>
        <w:jc w:val="both"/>
        <w:rPr>
          <w:szCs w:val="22"/>
        </w:rPr>
      </w:pPr>
    </w:p>
    <w:p w14:paraId="77F4328E" w14:textId="77777777" w:rsidR="00040F7C" w:rsidRPr="00924013" w:rsidRDefault="00040F7C" w:rsidP="00040F7C">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szCs w:val="22"/>
        </w:rPr>
        <w:t xml:space="preserve"> </w:t>
      </w:r>
      <w:r w:rsidRPr="00924013">
        <w:rPr>
          <w:rFonts w:ascii="Calibri" w:hAnsi="Calibri" w:cs="Calibri"/>
          <w:szCs w:val="22"/>
        </w:rPr>
        <w:t>Odpovědnosti členů orgánů za jinou než čistou finanční škodu – věci užívané, svěřené k výkonu funkce v souvislosti s poškozením, zničením, vč. motorových vozidel</w:t>
      </w:r>
    </w:p>
    <w:p w14:paraId="6E446606" w14:textId="5D3C4DFC" w:rsidR="00040F7C" w:rsidRPr="00924013" w:rsidRDefault="00040F7C" w:rsidP="00040F7C">
      <w:pPr>
        <w:autoSpaceDE w:val="0"/>
        <w:autoSpaceDN w:val="0"/>
        <w:adjustRightInd w:val="0"/>
        <w:spacing w:line="320" w:lineRule="atLeast"/>
        <w:ind w:left="708"/>
        <w:contextualSpacing/>
        <w:jc w:val="both"/>
        <w:rPr>
          <w:rFonts w:ascii="Calibri" w:hAnsi="Calibri" w:cs="Calibri"/>
          <w:strike/>
          <w:color w:val="FF0000"/>
          <w:szCs w:val="22"/>
        </w:rPr>
      </w:pPr>
      <w:r w:rsidRPr="00924013">
        <w:rPr>
          <w:rFonts w:ascii="Calibri" w:hAnsi="Calibri" w:cs="Calibri"/>
          <w:szCs w:val="22"/>
        </w:rPr>
        <w:t>Připojištění se vztahuje na právním předpisem stanovenou povinnost pojištěného člena orgánu nahradit jinou než čistou finanční újmu způsobenou v souvislosti s výkonem jeho funkce</w:t>
      </w:r>
      <w:r w:rsidR="00D1724C" w:rsidRPr="00924013">
        <w:rPr>
          <w:rFonts w:ascii="Calibri" w:hAnsi="Calibri" w:cs="Calibri"/>
          <w:szCs w:val="22"/>
        </w:rPr>
        <w:t>.</w:t>
      </w:r>
    </w:p>
    <w:p w14:paraId="510AD882" w14:textId="77777777" w:rsidR="00040F7C" w:rsidRPr="00924013" w:rsidRDefault="00040F7C" w:rsidP="00040F7C">
      <w:pPr>
        <w:pStyle w:val="Odstavecseseznamem"/>
        <w:autoSpaceDE w:val="0"/>
        <w:autoSpaceDN w:val="0"/>
        <w:adjustRightInd w:val="0"/>
        <w:spacing w:line="320" w:lineRule="atLeast"/>
        <w:ind w:left="720"/>
        <w:contextualSpacing/>
        <w:jc w:val="both"/>
        <w:rPr>
          <w:szCs w:val="22"/>
        </w:rPr>
      </w:pPr>
    </w:p>
    <w:p w14:paraId="2820D576" w14:textId="77777777" w:rsidR="00040F7C" w:rsidRPr="00924013" w:rsidRDefault="00040F7C" w:rsidP="00040F7C">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 xml:space="preserve">Škoda způsobená na podzemních a nadzemních vedeních </w:t>
      </w:r>
    </w:p>
    <w:p w14:paraId="0EA9C85E" w14:textId="43687FCF" w:rsidR="00040F7C" w:rsidRPr="00924013" w:rsidRDefault="00040F7C" w:rsidP="00040F7C">
      <w:pPr>
        <w:autoSpaceDE w:val="0"/>
        <w:autoSpaceDN w:val="0"/>
        <w:adjustRightInd w:val="0"/>
        <w:spacing w:line="320" w:lineRule="atLeast"/>
        <w:ind w:left="708"/>
        <w:contextualSpacing/>
        <w:jc w:val="both"/>
        <w:rPr>
          <w:rFonts w:ascii="Calibri" w:hAnsi="Calibri" w:cs="Calibri"/>
          <w:szCs w:val="22"/>
        </w:rPr>
      </w:pPr>
      <w:r w:rsidRPr="00924013">
        <w:rPr>
          <w:rFonts w:ascii="Calibri" w:hAnsi="Calibri" w:cs="Calibri"/>
          <w:szCs w:val="22"/>
        </w:rPr>
        <w:t xml:space="preserve">Pojištění se vztahuje také na škodu způsobenou na podzemních a nadzemních vedeních. </w:t>
      </w:r>
    </w:p>
    <w:p w14:paraId="22786FFA" w14:textId="77777777" w:rsidR="00040F7C" w:rsidRPr="00924013" w:rsidRDefault="00040F7C" w:rsidP="00040F7C">
      <w:pPr>
        <w:autoSpaceDE w:val="0"/>
        <w:autoSpaceDN w:val="0"/>
        <w:adjustRightInd w:val="0"/>
        <w:spacing w:line="320" w:lineRule="atLeast"/>
        <w:ind w:left="708"/>
        <w:contextualSpacing/>
        <w:jc w:val="both"/>
        <w:rPr>
          <w:rFonts w:ascii="Calibri" w:hAnsi="Calibri" w:cs="Calibri"/>
          <w:szCs w:val="22"/>
        </w:rPr>
      </w:pPr>
    </w:p>
    <w:p w14:paraId="016C9BA5" w14:textId="77777777" w:rsidR="00040F7C" w:rsidRPr="00924013" w:rsidRDefault="00040F7C" w:rsidP="008E589A">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Odpady</w:t>
      </w:r>
    </w:p>
    <w:p w14:paraId="3E9BC9E8" w14:textId="371ECFD7" w:rsidR="00040F7C" w:rsidRPr="00924013" w:rsidRDefault="00040F7C" w:rsidP="008E589A">
      <w:pPr>
        <w:autoSpaceDE w:val="0"/>
        <w:autoSpaceDN w:val="0"/>
        <w:adjustRightInd w:val="0"/>
        <w:spacing w:line="320" w:lineRule="atLeast"/>
        <w:ind w:left="708"/>
        <w:contextualSpacing/>
        <w:jc w:val="both"/>
        <w:rPr>
          <w:rFonts w:ascii="Calibri" w:hAnsi="Calibri" w:cs="Calibri"/>
          <w:szCs w:val="22"/>
        </w:rPr>
      </w:pPr>
      <w:r w:rsidRPr="00924013">
        <w:rPr>
          <w:rFonts w:ascii="Calibri" w:hAnsi="Calibri" w:cs="Calibri"/>
          <w:szCs w:val="22"/>
        </w:rPr>
        <w:t>Pojištění se vztahuje také na nakládání s nebezpečnými odpady (zdravotnický materiál, infekční materiál) ve smyslu standardního sběru tohoto odpadu z pracovišť nemocnice před předáním společnosti pověřené likvidací tohoto odpadu.</w:t>
      </w:r>
    </w:p>
    <w:p w14:paraId="799D8F43" w14:textId="77777777" w:rsidR="00040F7C" w:rsidRPr="00924013" w:rsidRDefault="00040F7C" w:rsidP="00040F7C">
      <w:pPr>
        <w:autoSpaceDE w:val="0"/>
        <w:autoSpaceDN w:val="0"/>
        <w:adjustRightInd w:val="0"/>
        <w:spacing w:line="320" w:lineRule="atLeast"/>
        <w:contextualSpacing/>
        <w:jc w:val="both"/>
        <w:rPr>
          <w:szCs w:val="22"/>
        </w:rPr>
      </w:pPr>
    </w:p>
    <w:p w14:paraId="2C8DFBAC" w14:textId="77777777" w:rsidR="00040F7C" w:rsidRPr="00924013" w:rsidRDefault="00040F7C" w:rsidP="00484441">
      <w:pPr>
        <w:pStyle w:val="Odstavecseseznamem"/>
        <w:numPr>
          <w:ilvl w:val="0"/>
          <w:numId w:val="44"/>
        </w:numPr>
        <w:autoSpaceDE w:val="0"/>
        <w:autoSpaceDN w:val="0"/>
        <w:adjustRightInd w:val="0"/>
        <w:spacing w:line="320" w:lineRule="atLeast"/>
        <w:contextualSpacing/>
        <w:jc w:val="both"/>
        <w:rPr>
          <w:rFonts w:ascii="Calibri" w:hAnsi="Calibri" w:cs="Calibri"/>
          <w:szCs w:val="22"/>
        </w:rPr>
      </w:pPr>
      <w:r w:rsidRPr="00924013">
        <w:rPr>
          <w:rFonts w:ascii="Calibri" w:hAnsi="Calibri" w:cs="Calibri"/>
          <w:szCs w:val="22"/>
        </w:rPr>
        <w:t>Zvláštní ujednání pro pojištění odpovědnosti</w:t>
      </w:r>
    </w:p>
    <w:p w14:paraId="5DFCB28D" w14:textId="0E08A73C" w:rsidR="00040F7C" w:rsidRPr="00924013" w:rsidRDefault="00040F7C" w:rsidP="00484441">
      <w:pPr>
        <w:autoSpaceDE w:val="0"/>
        <w:autoSpaceDN w:val="0"/>
        <w:adjustRightInd w:val="0"/>
        <w:spacing w:line="320" w:lineRule="atLeast"/>
        <w:ind w:left="708"/>
        <w:contextualSpacing/>
        <w:jc w:val="both"/>
        <w:rPr>
          <w:rFonts w:ascii="Calibri" w:hAnsi="Calibri" w:cs="Calibri"/>
          <w:szCs w:val="22"/>
        </w:rPr>
      </w:pPr>
      <w:r w:rsidRPr="00924013">
        <w:rPr>
          <w:rFonts w:ascii="Calibri" w:hAnsi="Calibri" w:cs="Calibri"/>
          <w:szCs w:val="22"/>
        </w:rPr>
        <w:t>Za porušení povinnosti předcházet vzniku pojistné události se nepovažuje odborné pochybení při poskytování zdravotních služeb (péče). Tímto ujednáním však není dotčena výluka na odpovědnost za škodu či nemajetkovou újmu způsobenou úmyslně.</w:t>
      </w:r>
    </w:p>
    <w:p w14:paraId="23A35F15" w14:textId="07E23DAB" w:rsidR="00C96EC2" w:rsidRDefault="00C96EC2" w:rsidP="00040F7C">
      <w:pPr>
        <w:autoSpaceDE w:val="0"/>
        <w:autoSpaceDN w:val="0"/>
        <w:adjustRightInd w:val="0"/>
        <w:spacing w:line="320" w:lineRule="atLeast"/>
        <w:contextualSpacing/>
        <w:jc w:val="both"/>
        <w:rPr>
          <w:rFonts w:asciiTheme="minorHAnsi" w:hAnsiTheme="minorHAnsi" w:cstheme="minorHAnsi"/>
          <w:szCs w:val="22"/>
        </w:rPr>
      </w:pPr>
    </w:p>
    <w:p w14:paraId="0D6478EE" w14:textId="77777777" w:rsidR="002E42AC" w:rsidRPr="00924013" w:rsidRDefault="002E42AC" w:rsidP="00040F7C">
      <w:pPr>
        <w:autoSpaceDE w:val="0"/>
        <w:autoSpaceDN w:val="0"/>
        <w:adjustRightInd w:val="0"/>
        <w:spacing w:line="320" w:lineRule="atLeast"/>
        <w:contextualSpacing/>
        <w:jc w:val="both"/>
        <w:rPr>
          <w:rFonts w:asciiTheme="minorHAnsi" w:hAnsiTheme="minorHAnsi" w:cstheme="minorHAnsi"/>
          <w:szCs w:val="22"/>
        </w:rPr>
      </w:pPr>
    </w:p>
    <w:p w14:paraId="0106D25D"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b/>
          <w:szCs w:val="22"/>
        </w:rPr>
      </w:pPr>
      <w:r w:rsidRPr="00924013">
        <w:rPr>
          <w:rFonts w:asciiTheme="minorHAnsi" w:hAnsiTheme="minorHAnsi" w:cstheme="minorHAnsi"/>
          <w:b/>
          <w:szCs w:val="22"/>
        </w:rPr>
        <w:lastRenderedPageBreak/>
        <w:t>Definice pojistné události:</w:t>
      </w:r>
    </w:p>
    <w:p w14:paraId="7DC0E8C3"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b/>
          <w:szCs w:val="22"/>
        </w:rPr>
      </w:pPr>
    </w:p>
    <w:p w14:paraId="6CAE7CC5"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Pojistnou událostí je vznik povinnosti pojištěného nahradit újmu specifikovanou pojistnou smlouvou, která byla způsobená poškozenému v souvislosti s činností nebo vztahem pojištěného uvedeným v pojistné smlouvě, a se kterou je spojena povinnost pojistitele poskytnout pojistné plnění.</w:t>
      </w:r>
    </w:p>
    <w:p w14:paraId="7CF58793"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 xml:space="preserve"> </w:t>
      </w:r>
    </w:p>
    <w:p w14:paraId="725F15E6" w14:textId="0BC59C0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Dat</w:t>
      </w:r>
      <w:r w:rsidR="00290C65" w:rsidRPr="00924013">
        <w:rPr>
          <w:rFonts w:asciiTheme="minorHAnsi" w:hAnsiTheme="minorHAnsi" w:cstheme="minorHAnsi"/>
          <w:szCs w:val="22"/>
        </w:rPr>
        <w:t xml:space="preserve">em vzniku pojistné události je </w:t>
      </w:r>
      <w:r w:rsidRPr="00924013">
        <w:rPr>
          <w:rFonts w:asciiTheme="minorHAnsi" w:hAnsiTheme="minorHAnsi" w:cstheme="minorHAnsi"/>
          <w:szCs w:val="22"/>
        </w:rPr>
        <w:t>uplatnění oprávněného nároku na náhradu újmy vůči pojištěnému, pokud je s ním spojena povinnost pojistitele poskytnout pojistné plnění</w:t>
      </w:r>
    </w:p>
    <w:p w14:paraId="44D8105D"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p>
    <w:p w14:paraId="2FF8AAB6"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Pojistitel je povinen poskytnout pojistné plnění za předpokladu, že:</w:t>
      </w:r>
    </w:p>
    <w:p w14:paraId="71B9C34F"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1.</w:t>
      </w:r>
      <w:r w:rsidRPr="00924013">
        <w:rPr>
          <w:rFonts w:asciiTheme="minorHAnsi" w:hAnsiTheme="minorHAnsi" w:cstheme="minorHAnsi"/>
          <w:szCs w:val="22"/>
        </w:rPr>
        <w:tab/>
        <w:t>příčina vzniku újmy, tj. porušení právní povinnosti nebo jiná právní skutečnost, v jejímž důsledku újma vznikla, nastala nejdříve po níže uvedeném datu a na území vymezeném v pojistné smlouvě jako místo pojištění či územní platnost pojištění, v případě odpovědnosti za újmu způsobenou vadou výrobku či vadně provedenou fyzickou (manuální) prací, je podmínkou uvedení výrobku na trh nebo vadné provedení a předání fyzické (manuální) práce po níže uvedeném datu a na území vymezeném v pojistné smlouvy jako místo pojištění či územní platnost pojištění,</w:t>
      </w:r>
    </w:p>
    <w:p w14:paraId="7E869A91"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 xml:space="preserve"> 2.</w:t>
      </w:r>
      <w:r w:rsidRPr="00924013">
        <w:rPr>
          <w:rFonts w:asciiTheme="minorHAnsi" w:hAnsiTheme="minorHAnsi" w:cstheme="minorHAnsi"/>
          <w:szCs w:val="22"/>
        </w:rPr>
        <w:tab/>
        <w:t xml:space="preserve">poškozený poprvé písemně uplatnil nárok na náhradu újmy proti pojištěnému v době trvání pojištění dle této pojistné smlouvy, </w:t>
      </w:r>
    </w:p>
    <w:p w14:paraId="0CE4AA09" w14:textId="0F7744EE"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3.</w:t>
      </w:r>
      <w:r w:rsidRPr="00924013">
        <w:rPr>
          <w:rFonts w:asciiTheme="minorHAnsi" w:hAnsiTheme="minorHAnsi" w:cstheme="minorHAnsi"/>
          <w:szCs w:val="22"/>
        </w:rPr>
        <w:tab/>
        <w:t xml:space="preserve">pojištěný uplatnil nárok na plnění proti pojistiteli nejpozději </w:t>
      </w:r>
      <w:r w:rsidR="00290C65" w:rsidRPr="00924013">
        <w:rPr>
          <w:rFonts w:asciiTheme="minorHAnsi" w:hAnsiTheme="minorHAnsi" w:cstheme="minorHAnsi"/>
          <w:szCs w:val="22"/>
        </w:rPr>
        <w:t xml:space="preserve">90 dní </w:t>
      </w:r>
      <w:r w:rsidRPr="00924013">
        <w:rPr>
          <w:rFonts w:asciiTheme="minorHAnsi" w:hAnsiTheme="minorHAnsi" w:cstheme="minorHAnsi"/>
          <w:szCs w:val="22"/>
        </w:rPr>
        <w:t>po zániku pojištění,</w:t>
      </w:r>
    </w:p>
    <w:p w14:paraId="3B5BCA66"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4.</w:t>
      </w:r>
      <w:r w:rsidRPr="00924013">
        <w:rPr>
          <w:rFonts w:asciiTheme="minorHAnsi" w:hAnsiTheme="minorHAnsi" w:cstheme="minorHAnsi"/>
          <w:szCs w:val="22"/>
        </w:rPr>
        <w:tab/>
        <w:t xml:space="preserve">pojištěný za újmu odpovídá podle právního řádu státu nacházejícího se na území uvedeném pro tyto účely v pojistné smlouvě (místo pojištění či územní platnost pojištění); </w:t>
      </w:r>
    </w:p>
    <w:p w14:paraId="4B708E8F" w14:textId="77777777" w:rsidR="002F0CBB" w:rsidRPr="00924013" w:rsidRDefault="002F0CBB" w:rsidP="002F0CBB">
      <w:pPr>
        <w:autoSpaceDE w:val="0"/>
        <w:autoSpaceDN w:val="0"/>
        <w:adjustRightInd w:val="0"/>
        <w:spacing w:line="320" w:lineRule="atLeast"/>
        <w:contextualSpacing/>
        <w:jc w:val="both"/>
        <w:rPr>
          <w:rFonts w:asciiTheme="minorHAnsi" w:hAnsiTheme="minorHAnsi" w:cstheme="minorHAnsi"/>
          <w:szCs w:val="22"/>
        </w:rPr>
      </w:pPr>
      <w:r w:rsidRPr="00924013">
        <w:rPr>
          <w:rFonts w:asciiTheme="minorHAnsi" w:hAnsiTheme="minorHAnsi" w:cstheme="minorHAnsi"/>
          <w:szCs w:val="22"/>
        </w:rPr>
        <w:t>Dnem uplatnění nároku na náhradu újmy poškozeným je den, kdy byl pojištěnému prokazatelně doručen písemný požadavek poškozeného na náhradu újmy, přičemž v tomto prvotním požadavku nemusí být uvedena výše uplatňovaného nároku. Za uplatnění požadavku poškozeného na náhradu újmy se nepovažuje ústně vyslovený požadavek, stížnost na postup pojištěného nebo jakákoliv informace o možném pochybení pojištěného při poskytování léčebné péče.</w:t>
      </w:r>
    </w:p>
    <w:p w14:paraId="3819E62E" w14:textId="5D8B6A93" w:rsidR="002F0CBB" w:rsidRPr="00924013" w:rsidRDefault="00CE54E1" w:rsidP="002F0CBB">
      <w:pPr>
        <w:autoSpaceDE w:val="0"/>
        <w:autoSpaceDN w:val="0"/>
        <w:adjustRightInd w:val="0"/>
        <w:spacing w:line="320" w:lineRule="atLeast"/>
        <w:contextualSpacing/>
        <w:jc w:val="both"/>
        <w:rPr>
          <w:rFonts w:asciiTheme="minorHAnsi" w:hAnsiTheme="minorHAnsi" w:cstheme="minorHAnsi"/>
          <w:szCs w:val="22"/>
        </w:rPr>
      </w:pPr>
      <w:r>
        <w:rPr>
          <w:rFonts w:asciiTheme="minorHAnsi" w:hAnsiTheme="minorHAnsi" w:cstheme="minorHAnsi"/>
          <w:szCs w:val="22"/>
        </w:rPr>
        <w:t>5.</w:t>
      </w:r>
      <w:r>
        <w:rPr>
          <w:rFonts w:asciiTheme="minorHAnsi" w:hAnsiTheme="minorHAnsi" w:cstheme="minorHAnsi"/>
          <w:szCs w:val="22"/>
        </w:rPr>
        <w:tab/>
      </w:r>
      <w:r w:rsidR="00FE6E66">
        <w:rPr>
          <w:rFonts w:asciiTheme="minorHAnsi" w:hAnsiTheme="minorHAnsi" w:cstheme="minorHAnsi"/>
          <w:szCs w:val="22"/>
        </w:rPr>
        <w:t>Výše uvedené nemá vliv na platnost u</w:t>
      </w:r>
      <w:r w:rsidR="00FE6E66" w:rsidRPr="00FE6E66">
        <w:rPr>
          <w:rFonts w:asciiTheme="minorHAnsi" w:hAnsiTheme="minorHAnsi" w:cstheme="minorHAnsi"/>
          <w:szCs w:val="22"/>
        </w:rPr>
        <w:t>stanovení § 2772, odst. 2 občanského zákoníku</w:t>
      </w:r>
      <w:r w:rsidR="00FE6E66">
        <w:rPr>
          <w:rFonts w:asciiTheme="minorHAnsi" w:hAnsiTheme="minorHAnsi" w:cstheme="minorHAnsi"/>
          <w:szCs w:val="22"/>
        </w:rPr>
        <w:t>, ty  zůstávají v platnosti.</w:t>
      </w:r>
    </w:p>
    <w:p w14:paraId="5CBEA41D" w14:textId="704CB498" w:rsidR="0035565D" w:rsidRPr="00924013" w:rsidRDefault="0035565D" w:rsidP="002F0CBB">
      <w:pPr>
        <w:autoSpaceDE w:val="0"/>
        <w:autoSpaceDN w:val="0"/>
        <w:adjustRightInd w:val="0"/>
        <w:spacing w:line="320" w:lineRule="atLeast"/>
        <w:contextualSpacing/>
        <w:jc w:val="both"/>
        <w:rPr>
          <w:rFonts w:asciiTheme="minorHAnsi" w:hAnsiTheme="minorHAnsi" w:cstheme="minorHAnsi"/>
          <w:color w:val="FF0000"/>
          <w:szCs w:val="22"/>
        </w:rPr>
      </w:pPr>
    </w:p>
    <w:sectPr w:rsidR="0035565D" w:rsidRPr="00924013" w:rsidSect="005C057D">
      <w:headerReference w:type="even" r:id="rId8"/>
      <w:headerReference w:type="default" r:id="rId9"/>
      <w:footerReference w:type="even" r:id="rId10"/>
      <w:footerReference w:type="default" r:id="rId11"/>
      <w:headerReference w:type="firs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3637" w14:textId="77777777" w:rsidR="00624362" w:rsidRDefault="00624362">
      <w:r>
        <w:separator/>
      </w:r>
    </w:p>
  </w:endnote>
  <w:endnote w:type="continuationSeparator" w:id="0">
    <w:p w14:paraId="23BF6B3D" w14:textId="77777777" w:rsidR="00624362" w:rsidRDefault="0062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91A" w14:textId="77777777" w:rsidR="009F756E" w:rsidRDefault="009F756E" w:rsidP="008905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13D3E98" w14:textId="77777777" w:rsidR="009F756E" w:rsidRDefault="009F756E" w:rsidP="00B976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9F81" w14:textId="77777777" w:rsidR="009F756E" w:rsidRDefault="009F756E" w:rsidP="008905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33BD51D" w14:textId="77777777" w:rsidR="009F756E" w:rsidRDefault="009F756E" w:rsidP="00B9762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D2FB" w14:textId="77777777" w:rsidR="00624362" w:rsidRDefault="00624362">
      <w:r>
        <w:separator/>
      </w:r>
    </w:p>
  </w:footnote>
  <w:footnote w:type="continuationSeparator" w:id="0">
    <w:p w14:paraId="7CB8513A" w14:textId="77777777" w:rsidR="00624362" w:rsidRDefault="0062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56AA" w14:textId="77777777" w:rsidR="009F756E" w:rsidRDefault="00F53CD2">
    <w:pPr>
      <w:pStyle w:val="Zhlav"/>
    </w:pPr>
    <w:r>
      <w:rPr>
        <w:noProof/>
      </w:rPr>
      <w:pict w14:anchorId="6E40A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469" o:spid="_x0000_s1026" type="#_x0000_t136" style="position:absolute;margin-left:0;margin-top:0;width:617.9pt;height:56.15pt;rotation:315;z-index:-251658752;mso-position-horizontal:center;mso-position-horizontal-relative:margin;mso-position-vertical:center;mso-position-vertical-relative:margin" o:allowincell="f" fillcolor="silver" stroked="f">
          <v:fill opacity=".5"/>
          <v:textpath style="font-family:&quot;Arial&quot;;font-size:1pt" string="Thomayerova nemocni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BC8B" w14:textId="224256FD" w:rsidR="0025339C" w:rsidRDefault="0025339C">
    <w:pPr>
      <w:pStyle w:val="Zhlav"/>
    </w:pPr>
    <w:r>
      <w:rPr>
        <w:noProof/>
      </w:rPr>
      <w:drawing>
        <wp:anchor distT="0" distB="0" distL="114300" distR="114300" simplePos="0" relativeHeight="251658752" behindDoc="1" locked="0" layoutInCell="1" allowOverlap="1" wp14:anchorId="2CB450D4" wp14:editId="51A1FBCE">
          <wp:simplePos x="0" y="0"/>
          <wp:positionH relativeFrom="margin">
            <wp:align>left</wp:align>
          </wp:positionH>
          <wp:positionV relativeFrom="paragraph">
            <wp:posOffset>-259715</wp:posOffset>
          </wp:positionV>
          <wp:extent cx="1864360" cy="697230"/>
          <wp:effectExtent l="0" t="0" r="2540" b="7620"/>
          <wp:wrapTight wrapText="bothSides">
            <wp:wrapPolygon edited="0">
              <wp:start x="0" y="0"/>
              <wp:lineTo x="0" y="21246"/>
              <wp:lineTo x="21409" y="21246"/>
              <wp:lineTo x="214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36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6A08" w14:textId="77777777" w:rsidR="009F756E" w:rsidRDefault="00F53CD2">
    <w:pPr>
      <w:pStyle w:val="Zhlav"/>
    </w:pPr>
    <w:r>
      <w:rPr>
        <w:noProof/>
      </w:rPr>
      <w:pict w14:anchorId="38733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468" o:spid="_x0000_s1025" type="#_x0000_t136" style="position:absolute;margin-left:0;margin-top:0;width:617.9pt;height:56.15pt;rotation:315;z-index:-251659776;mso-position-horizontal:center;mso-position-horizontal-relative:margin;mso-position-vertical:center;mso-position-vertical-relative:margin" o:allowincell="f" fillcolor="silver" stroked="f">
          <v:fill opacity=".5"/>
          <v:textpath style="font-family:&quot;Arial&quot;;font-size:1pt" string="Thomayerova nemocn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38D9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FA635C"/>
    <w:multiLevelType w:val="hybridMultilevel"/>
    <w:tmpl w:val="06F40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4217D2"/>
    <w:multiLevelType w:val="multilevel"/>
    <w:tmpl w:val="2AFC7A60"/>
    <w:name w:val="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Nadpis1"/>
      <w:lvlText w:val="%5."/>
      <w:lvlJc w:val="left"/>
      <w:pPr>
        <w:tabs>
          <w:tab w:val="num" w:pos="0"/>
        </w:tabs>
        <w:ind w:left="0" w:firstLine="0"/>
      </w:pPr>
      <w:rPr>
        <w:b w:val="0"/>
        <w:i w:val="0"/>
        <w:caps w:val="0"/>
        <w:smallCaps w:val="0"/>
        <w:vanish/>
        <w:u w:val="none"/>
      </w:rPr>
    </w:lvl>
    <w:lvl w:ilvl="5">
      <w:start w:val="1"/>
      <w:numFmt w:val="decimal"/>
      <w:pStyle w:val="Nadpis2"/>
      <w:lvlText w:val="%5.%6."/>
      <w:lvlJc w:val="left"/>
      <w:pPr>
        <w:tabs>
          <w:tab w:val="num" w:pos="840"/>
        </w:tabs>
        <w:ind w:left="840" w:hanging="840"/>
      </w:pPr>
    </w:lvl>
    <w:lvl w:ilvl="6">
      <w:start w:val="1"/>
      <w:numFmt w:val="decimal"/>
      <w:pStyle w:val="Nadpis3"/>
      <w:lvlText w:val="%5.%6.%7."/>
      <w:lvlJc w:val="left"/>
      <w:pPr>
        <w:tabs>
          <w:tab w:val="num" w:pos="1080"/>
        </w:tabs>
        <w:ind w:left="1080" w:hanging="1080"/>
      </w:pPr>
    </w:lvl>
    <w:lvl w:ilvl="7">
      <w:start w:val="1"/>
      <w:numFmt w:val="decimal"/>
      <w:pStyle w:val="Nadpis4"/>
      <w:lvlText w:val="%5.%6.%7.%8."/>
      <w:lvlJc w:val="left"/>
      <w:pPr>
        <w:tabs>
          <w:tab w:val="num" w:pos="1080"/>
        </w:tabs>
        <w:ind w:left="1080" w:hanging="1080"/>
      </w:pPr>
    </w:lvl>
    <w:lvl w:ilvl="8">
      <w:start w:val="1"/>
      <w:numFmt w:val="decimal"/>
      <w:pStyle w:val="Nadpis5"/>
      <w:lvlText w:val="%5.%6.%7.%8.%9"/>
      <w:lvlJc w:val="left"/>
      <w:pPr>
        <w:tabs>
          <w:tab w:val="num" w:pos="1080"/>
        </w:tabs>
        <w:ind w:left="1080" w:hanging="1080"/>
      </w:pPr>
    </w:lvl>
  </w:abstractNum>
  <w:abstractNum w:abstractNumId="3" w15:restartNumberingAfterBreak="0">
    <w:nsid w:val="07B1372F"/>
    <w:multiLevelType w:val="hybridMultilevel"/>
    <w:tmpl w:val="208AAE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885A92"/>
    <w:multiLevelType w:val="hybridMultilevel"/>
    <w:tmpl w:val="05224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0D3D3F"/>
    <w:multiLevelType w:val="hybridMultilevel"/>
    <w:tmpl w:val="BF1A008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0316F7"/>
    <w:multiLevelType w:val="multilevel"/>
    <w:tmpl w:val="BFE0A2A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CD20383"/>
    <w:multiLevelType w:val="hybridMultilevel"/>
    <w:tmpl w:val="0868DE78"/>
    <w:lvl w:ilvl="0" w:tplc="28444704">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601741"/>
    <w:multiLevelType w:val="hybridMultilevel"/>
    <w:tmpl w:val="C1CC33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2B1809"/>
    <w:multiLevelType w:val="hybridMultilevel"/>
    <w:tmpl w:val="F2CC00D6"/>
    <w:lvl w:ilvl="0" w:tplc="18FCECB2">
      <w:start w:val="1"/>
      <w:numFmt w:val="lowerLetter"/>
      <w:lvlText w:val="%1)"/>
      <w:lvlJc w:val="left"/>
      <w:pPr>
        <w:ind w:left="399" w:hanging="360"/>
      </w:pPr>
      <w:rPr>
        <w:rFonts w:hint="default"/>
      </w:rPr>
    </w:lvl>
    <w:lvl w:ilvl="1" w:tplc="04050019" w:tentative="1">
      <w:start w:val="1"/>
      <w:numFmt w:val="lowerLetter"/>
      <w:lvlText w:val="%2."/>
      <w:lvlJc w:val="left"/>
      <w:pPr>
        <w:ind w:left="1119" w:hanging="360"/>
      </w:pPr>
    </w:lvl>
    <w:lvl w:ilvl="2" w:tplc="0405001B" w:tentative="1">
      <w:start w:val="1"/>
      <w:numFmt w:val="lowerRoman"/>
      <w:lvlText w:val="%3."/>
      <w:lvlJc w:val="right"/>
      <w:pPr>
        <w:ind w:left="1839" w:hanging="180"/>
      </w:pPr>
    </w:lvl>
    <w:lvl w:ilvl="3" w:tplc="0405000F" w:tentative="1">
      <w:start w:val="1"/>
      <w:numFmt w:val="decimal"/>
      <w:lvlText w:val="%4."/>
      <w:lvlJc w:val="left"/>
      <w:pPr>
        <w:ind w:left="2559" w:hanging="360"/>
      </w:pPr>
    </w:lvl>
    <w:lvl w:ilvl="4" w:tplc="04050019" w:tentative="1">
      <w:start w:val="1"/>
      <w:numFmt w:val="lowerLetter"/>
      <w:lvlText w:val="%5."/>
      <w:lvlJc w:val="left"/>
      <w:pPr>
        <w:ind w:left="3279" w:hanging="360"/>
      </w:pPr>
    </w:lvl>
    <w:lvl w:ilvl="5" w:tplc="0405001B" w:tentative="1">
      <w:start w:val="1"/>
      <w:numFmt w:val="lowerRoman"/>
      <w:lvlText w:val="%6."/>
      <w:lvlJc w:val="right"/>
      <w:pPr>
        <w:ind w:left="3999" w:hanging="180"/>
      </w:pPr>
    </w:lvl>
    <w:lvl w:ilvl="6" w:tplc="0405000F" w:tentative="1">
      <w:start w:val="1"/>
      <w:numFmt w:val="decimal"/>
      <w:lvlText w:val="%7."/>
      <w:lvlJc w:val="left"/>
      <w:pPr>
        <w:ind w:left="4719" w:hanging="360"/>
      </w:pPr>
    </w:lvl>
    <w:lvl w:ilvl="7" w:tplc="04050019" w:tentative="1">
      <w:start w:val="1"/>
      <w:numFmt w:val="lowerLetter"/>
      <w:lvlText w:val="%8."/>
      <w:lvlJc w:val="left"/>
      <w:pPr>
        <w:ind w:left="5439" w:hanging="360"/>
      </w:pPr>
    </w:lvl>
    <w:lvl w:ilvl="8" w:tplc="0405001B" w:tentative="1">
      <w:start w:val="1"/>
      <w:numFmt w:val="lowerRoman"/>
      <w:lvlText w:val="%9."/>
      <w:lvlJc w:val="right"/>
      <w:pPr>
        <w:ind w:left="6159" w:hanging="180"/>
      </w:pPr>
    </w:lvl>
  </w:abstractNum>
  <w:abstractNum w:abstractNumId="10" w15:restartNumberingAfterBreak="0">
    <w:nsid w:val="1F0945BA"/>
    <w:multiLevelType w:val="hybridMultilevel"/>
    <w:tmpl w:val="537420DA"/>
    <w:lvl w:ilvl="0" w:tplc="CEB0E066">
      <w:start w:val="1"/>
      <w:numFmt w:val="lowerLetter"/>
      <w:lvlText w:val="%1)"/>
      <w:lvlJc w:val="left"/>
      <w:pPr>
        <w:ind w:left="399" w:hanging="360"/>
      </w:pPr>
      <w:rPr>
        <w:rFonts w:hint="default"/>
      </w:rPr>
    </w:lvl>
    <w:lvl w:ilvl="1" w:tplc="04050019" w:tentative="1">
      <w:start w:val="1"/>
      <w:numFmt w:val="lowerLetter"/>
      <w:lvlText w:val="%2."/>
      <w:lvlJc w:val="left"/>
      <w:pPr>
        <w:ind w:left="1119" w:hanging="360"/>
      </w:pPr>
    </w:lvl>
    <w:lvl w:ilvl="2" w:tplc="0405001B" w:tentative="1">
      <w:start w:val="1"/>
      <w:numFmt w:val="lowerRoman"/>
      <w:lvlText w:val="%3."/>
      <w:lvlJc w:val="right"/>
      <w:pPr>
        <w:ind w:left="1839" w:hanging="180"/>
      </w:pPr>
    </w:lvl>
    <w:lvl w:ilvl="3" w:tplc="0405000F" w:tentative="1">
      <w:start w:val="1"/>
      <w:numFmt w:val="decimal"/>
      <w:lvlText w:val="%4."/>
      <w:lvlJc w:val="left"/>
      <w:pPr>
        <w:ind w:left="2559" w:hanging="360"/>
      </w:pPr>
    </w:lvl>
    <w:lvl w:ilvl="4" w:tplc="04050019" w:tentative="1">
      <w:start w:val="1"/>
      <w:numFmt w:val="lowerLetter"/>
      <w:lvlText w:val="%5."/>
      <w:lvlJc w:val="left"/>
      <w:pPr>
        <w:ind w:left="3279" w:hanging="360"/>
      </w:pPr>
    </w:lvl>
    <w:lvl w:ilvl="5" w:tplc="0405001B" w:tentative="1">
      <w:start w:val="1"/>
      <w:numFmt w:val="lowerRoman"/>
      <w:lvlText w:val="%6."/>
      <w:lvlJc w:val="right"/>
      <w:pPr>
        <w:ind w:left="3999" w:hanging="180"/>
      </w:pPr>
    </w:lvl>
    <w:lvl w:ilvl="6" w:tplc="0405000F" w:tentative="1">
      <w:start w:val="1"/>
      <w:numFmt w:val="decimal"/>
      <w:lvlText w:val="%7."/>
      <w:lvlJc w:val="left"/>
      <w:pPr>
        <w:ind w:left="4719" w:hanging="360"/>
      </w:pPr>
    </w:lvl>
    <w:lvl w:ilvl="7" w:tplc="04050019" w:tentative="1">
      <w:start w:val="1"/>
      <w:numFmt w:val="lowerLetter"/>
      <w:lvlText w:val="%8."/>
      <w:lvlJc w:val="left"/>
      <w:pPr>
        <w:ind w:left="5439" w:hanging="360"/>
      </w:pPr>
    </w:lvl>
    <w:lvl w:ilvl="8" w:tplc="0405001B" w:tentative="1">
      <w:start w:val="1"/>
      <w:numFmt w:val="lowerRoman"/>
      <w:lvlText w:val="%9."/>
      <w:lvlJc w:val="right"/>
      <w:pPr>
        <w:ind w:left="6159" w:hanging="180"/>
      </w:pPr>
    </w:lvl>
  </w:abstractNum>
  <w:abstractNum w:abstractNumId="11" w15:restartNumberingAfterBreak="0">
    <w:nsid w:val="217E27EF"/>
    <w:multiLevelType w:val="hybridMultilevel"/>
    <w:tmpl w:val="AB40503E"/>
    <w:lvl w:ilvl="0" w:tplc="708C3788">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2B251F4"/>
    <w:multiLevelType w:val="hybridMultilevel"/>
    <w:tmpl w:val="A9106D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091320"/>
    <w:multiLevelType w:val="singleLevel"/>
    <w:tmpl w:val="6EAE7D90"/>
    <w:lvl w:ilvl="0">
      <w:start w:val="1"/>
      <w:numFmt w:val="decimal"/>
      <w:pStyle w:val="Obsah1"/>
      <w:lvlText w:val="%1."/>
      <w:lvlJc w:val="left"/>
      <w:pPr>
        <w:tabs>
          <w:tab w:val="num" w:pos="360"/>
        </w:tabs>
        <w:ind w:left="360" w:hanging="360"/>
      </w:pPr>
      <w:rPr>
        <w:rFonts w:ascii="Arial" w:hAnsi="Arial" w:hint="default"/>
        <w:b w:val="0"/>
        <w:i w:val="0"/>
        <w:sz w:val="22"/>
        <w:szCs w:val="22"/>
      </w:rPr>
    </w:lvl>
  </w:abstractNum>
  <w:abstractNum w:abstractNumId="14" w15:restartNumberingAfterBreak="0">
    <w:nsid w:val="2D863B94"/>
    <w:multiLevelType w:val="multilevel"/>
    <w:tmpl w:val="801AFC84"/>
    <w:styleLink w:val="EurovalleyHeadingNumbered"/>
    <w:lvl w:ilvl="0">
      <w:start w:val="1"/>
      <w:numFmt w:val="decimal"/>
      <w:pStyle w:val="SectionStartEV"/>
      <w:lvlText w:val="%1"/>
      <w:lvlJc w:val="left"/>
      <w:pPr>
        <w:ind w:left="227" w:hanging="227"/>
      </w:pPr>
      <w:rPr>
        <w:rFonts w:ascii="Arial" w:hAnsi="Arial" w:hint="default"/>
        <w:b w:val="0"/>
        <w:i w:val="0"/>
        <w:color w:val="9BBB59"/>
        <w:sz w:val="72"/>
        <w:u w:val="none" w:color="4F81BD"/>
      </w:rPr>
    </w:lvl>
    <w:lvl w:ilvl="1">
      <w:start w:val="1"/>
      <w:numFmt w:val="decimal"/>
      <w:pStyle w:val="Heading2NumberedEV"/>
      <w:lvlText w:val="%1.%2"/>
      <w:lvlJc w:val="left"/>
      <w:pPr>
        <w:ind w:left="369" w:hanging="227"/>
      </w:pPr>
      <w:rPr>
        <w:rFonts w:ascii="Arial" w:hAnsi="Arial" w:hint="default"/>
        <w:b/>
        <w:i w:val="0"/>
        <w:color w:val="C0504D"/>
        <w:sz w:val="28"/>
      </w:rPr>
    </w:lvl>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snapToGrid w:val="0"/>
        <w:vanish w:val="0"/>
        <w:color w:val="auto"/>
        <w:spacing w:val="0"/>
        <w:w w:val="0"/>
        <w:kern w:val="0"/>
        <w:position w:val="0"/>
        <w:sz w:val="28"/>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0" w:firstLine="0"/>
      </w:pPr>
      <w:rPr>
        <w:rFonts w:ascii="Arial" w:hAnsi="Arial" w:hint="default"/>
        <w:b/>
        <w:i/>
        <w:sz w:val="24"/>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5" w15:restartNumberingAfterBreak="0">
    <w:nsid w:val="2E7610AF"/>
    <w:multiLevelType w:val="multilevel"/>
    <w:tmpl w:val="8D14D45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F051571"/>
    <w:multiLevelType w:val="hybridMultilevel"/>
    <w:tmpl w:val="B03CA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770E33"/>
    <w:multiLevelType w:val="hybridMultilevel"/>
    <w:tmpl w:val="9D7C1E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9618B9"/>
    <w:multiLevelType w:val="hybridMultilevel"/>
    <w:tmpl w:val="AF0E3A2A"/>
    <w:lvl w:ilvl="0" w:tplc="22F2094A">
      <w:start w:val="5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52FED"/>
    <w:multiLevelType w:val="hybridMultilevel"/>
    <w:tmpl w:val="629A22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6C7BE5"/>
    <w:multiLevelType w:val="multilevel"/>
    <w:tmpl w:val="1BAE52F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6697DB9"/>
    <w:multiLevelType w:val="hybridMultilevel"/>
    <w:tmpl w:val="83C0E8EC"/>
    <w:lvl w:ilvl="0" w:tplc="880CD6EA">
      <w:start w:val="25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6DB7B98"/>
    <w:multiLevelType w:val="hybridMultilevel"/>
    <w:tmpl w:val="9B5C8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EE6E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D823E47"/>
    <w:multiLevelType w:val="hybridMultilevel"/>
    <w:tmpl w:val="0C5436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D06A91"/>
    <w:multiLevelType w:val="hybridMultilevel"/>
    <w:tmpl w:val="305CC762"/>
    <w:lvl w:ilvl="0" w:tplc="BEB4898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7C161B1"/>
    <w:multiLevelType w:val="hybridMultilevel"/>
    <w:tmpl w:val="37E25814"/>
    <w:lvl w:ilvl="0" w:tplc="5FA244D2">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CA49CF"/>
    <w:multiLevelType w:val="hybridMultilevel"/>
    <w:tmpl w:val="B1D6E0AE"/>
    <w:lvl w:ilvl="0" w:tplc="884AFCEC">
      <w:start w:val="1"/>
      <w:numFmt w:val="lowerLetter"/>
      <w:lvlText w:val="%1)"/>
      <w:lvlJc w:val="left"/>
      <w:pPr>
        <w:ind w:left="399" w:hanging="360"/>
      </w:pPr>
      <w:rPr>
        <w:rFonts w:hint="default"/>
      </w:rPr>
    </w:lvl>
    <w:lvl w:ilvl="1" w:tplc="04050019" w:tentative="1">
      <w:start w:val="1"/>
      <w:numFmt w:val="lowerLetter"/>
      <w:lvlText w:val="%2."/>
      <w:lvlJc w:val="left"/>
      <w:pPr>
        <w:ind w:left="1119" w:hanging="360"/>
      </w:pPr>
    </w:lvl>
    <w:lvl w:ilvl="2" w:tplc="0405001B" w:tentative="1">
      <w:start w:val="1"/>
      <w:numFmt w:val="lowerRoman"/>
      <w:lvlText w:val="%3."/>
      <w:lvlJc w:val="right"/>
      <w:pPr>
        <w:ind w:left="1839" w:hanging="180"/>
      </w:pPr>
    </w:lvl>
    <w:lvl w:ilvl="3" w:tplc="0405000F" w:tentative="1">
      <w:start w:val="1"/>
      <w:numFmt w:val="decimal"/>
      <w:lvlText w:val="%4."/>
      <w:lvlJc w:val="left"/>
      <w:pPr>
        <w:ind w:left="2559" w:hanging="360"/>
      </w:pPr>
    </w:lvl>
    <w:lvl w:ilvl="4" w:tplc="04050019" w:tentative="1">
      <w:start w:val="1"/>
      <w:numFmt w:val="lowerLetter"/>
      <w:lvlText w:val="%5."/>
      <w:lvlJc w:val="left"/>
      <w:pPr>
        <w:ind w:left="3279" w:hanging="360"/>
      </w:pPr>
    </w:lvl>
    <w:lvl w:ilvl="5" w:tplc="0405001B" w:tentative="1">
      <w:start w:val="1"/>
      <w:numFmt w:val="lowerRoman"/>
      <w:lvlText w:val="%6."/>
      <w:lvlJc w:val="right"/>
      <w:pPr>
        <w:ind w:left="3999" w:hanging="180"/>
      </w:pPr>
    </w:lvl>
    <w:lvl w:ilvl="6" w:tplc="0405000F" w:tentative="1">
      <w:start w:val="1"/>
      <w:numFmt w:val="decimal"/>
      <w:lvlText w:val="%7."/>
      <w:lvlJc w:val="left"/>
      <w:pPr>
        <w:ind w:left="4719" w:hanging="360"/>
      </w:pPr>
    </w:lvl>
    <w:lvl w:ilvl="7" w:tplc="04050019" w:tentative="1">
      <w:start w:val="1"/>
      <w:numFmt w:val="lowerLetter"/>
      <w:lvlText w:val="%8."/>
      <w:lvlJc w:val="left"/>
      <w:pPr>
        <w:ind w:left="5439" w:hanging="360"/>
      </w:pPr>
    </w:lvl>
    <w:lvl w:ilvl="8" w:tplc="0405001B" w:tentative="1">
      <w:start w:val="1"/>
      <w:numFmt w:val="lowerRoman"/>
      <w:lvlText w:val="%9."/>
      <w:lvlJc w:val="right"/>
      <w:pPr>
        <w:ind w:left="6159" w:hanging="180"/>
      </w:pPr>
    </w:lvl>
  </w:abstractNum>
  <w:abstractNum w:abstractNumId="28" w15:restartNumberingAfterBreak="0">
    <w:nsid w:val="60782921"/>
    <w:multiLevelType w:val="hybridMultilevel"/>
    <w:tmpl w:val="39E0B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2D44F7"/>
    <w:multiLevelType w:val="hybridMultilevel"/>
    <w:tmpl w:val="148A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A420E9"/>
    <w:multiLevelType w:val="multilevel"/>
    <w:tmpl w:val="B22E1C88"/>
    <w:lvl w:ilvl="0">
      <w:start w:val="4"/>
      <w:numFmt w:val="decimal"/>
      <w:lvlText w:val="%1."/>
      <w:lvlJc w:val="left"/>
      <w:pPr>
        <w:tabs>
          <w:tab w:val="num" w:pos="567"/>
        </w:tabs>
        <w:ind w:left="567" w:hanging="567"/>
      </w:pPr>
      <w:rPr>
        <w:rFonts w:ascii="Arial" w:hAnsi="Arial" w:hint="default"/>
        <w:b/>
        <w:i w:val="0"/>
        <w:color w:val="FFFFFF"/>
        <w:sz w:val="16"/>
        <w:szCs w:val="20"/>
      </w:rPr>
    </w:lvl>
    <w:lvl w:ilvl="1">
      <w:start w:val="1"/>
      <w:numFmt w:val="decimal"/>
      <w:lvlText w:val="%1.%2."/>
      <w:lvlJc w:val="left"/>
      <w:pPr>
        <w:tabs>
          <w:tab w:val="num" w:pos="567"/>
        </w:tabs>
        <w:ind w:left="567" w:hanging="567"/>
      </w:pPr>
      <w:rPr>
        <w:rFonts w:ascii="Arial" w:hAnsi="Arial" w:hint="default"/>
        <w:b w:val="0"/>
        <w:i w:val="0"/>
        <w:sz w:val="16"/>
        <w:szCs w:val="20"/>
      </w:rPr>
    </w:lvl>
    <w:lvl w:ilvl="2">
      <w:start w:val="1"/>
      <w:numFmt w:val="decimal"/>
      <w:lvlText w:val="%1.%2.%3."/>
      <w:lvlJc w:val="left"/>
      <w:pPr>
        <w:tabs>
          <w:tab w:val="num" w:pos="567"/>
        </w:tabs>
        <w:ind w:left="567" w:hanging="567"/>
      </w:pPr>
      <w:rPr>
        <w:rFonts w:ascii="Arial" w:hAnsi="Arial" w:hint="default"/>
        <w:b w:val="0"/>
        <w:i w:val="0"/>
        <w:color w:val="000000"/>
        <w:sz w:val="16"/>
        <w:szCs w:val="20"/>
      </w:rPr>
    </w:lvl>
    <w:lvl w:ilvl="3">
      <w:start w:val="1"/>
      <w:numFmt w:val="decimal"/>
      <w:lvlText w:val="%1.%2.%3.%4."/>
      <w:lvlJc w:val="left"/>
      <w:pPr>
        <w:tabs>
          <w:tab w:val="num" w:pos="72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31" w15:restartNumberingAfterBreak="0">
    <w:nsid w:val="634A4EEA"/>
    <w:multiLevelType w:val="hybridMultilevel"/>
    <w:tmpl w:val="207A4A78"/>
    <w:lvl w:ilvl="0" w:tplc="430CA704">
      <w:start w:val="1"/>
      <w:numFmt w:val="upperLetter"/>
      <w:lvlText w:val="%1."/>
      <w:lvlJc w:val="left"/>
      <w:pPr>
        <w:tabs>
          <w:tab w:val="num" w:pos="567"/>
        </w:tabs>
        <w:ind w:left="567" w:hanging="567"/>
      </w:pPr>
      <w:rPr>
        <w:rFonts w:ascii="Arial" w:eastAsia="Times New Roman" w:hAnsi="Arial" w:cs="Arial" w:hint="default"/>
        <w:b/>
      </w:rPr>
    </w:lvl>
    <w:lvl w:ilvl="1" w:tplc="4F54A480">
      <w:start w:val="1"/>
      <w:numFmt w:val="bullet"/>
      <w:lvlText w:val=""/>
      <w:lvlJc w:val="left"/>
      <w:pPr>
        <w:tabs>
          <w:tab w:val="num" w:pos="880"/>
        </w:tabs>
        <w:ind w:left="880" w:hanging="34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3EB09E6"/>
    <w:multiLevelType w:val="hybridMultilevel"/>
    <w:tmpl w:val="27E4A89A"/>
    <w:lvl w:ilvl="0" w:tplc="BBF2CA5E">
      <w:start w:val="1"/>
      <w:numFmt w:val="lowerLetter"/>
      <w:lvlText w:val="%1)"/>
      <w:lvlJc w:val="left"/>
      <w:pPr>
        <w:ind w:left="759" w:hanging="360"/>
      </w:pPr>
      <w:rPr>
        <w:rFonts w:hint="default"/>
      </w:rPr>
    </w:lvl>
    <w:lvl w:ilvl="1" w:tplc="04050019" w:tentative="1">
      <w:start w:val="1"/>
      <w:numFmt w:val="lowerLetter"/>
      <w:lvlText w:val="%2."/>
      <w:lvlJc w:val="left"/>
      <w:pPr>
        <w:ind w:left="1479" w:hanging="360"/>
      </w:pPr>
    </w:lvl>
    <w:lvl w:ilvl="2" w:tplc="0405001B" w:tentative="1">
      <w:start w:val="1"/>
      <w:numFmt w:val="lowerRoman"/>
      <w:lvlText w:val="%3."/>
      <w:lvlJc w:val="right"/>
      <w:pPr>
        <w:ind w:left="2199" w:hanging="180"/>
      </w:pPr>
    </w:lvl>
    <w:lvl w:ilvl="3" w:tplc="0405000F" w:tentative="1">
      <w:start w:val="1"/>
      <w:numFmt w:val="decimal"/>
      <w:lvlText w:val="%4."/>
      <w:lvlJc w:val="left"/>
      <w:pPr>
        <w:ind w:left="2919" w:hanging="360"/>
      </w:pPr>
    </w:lvl>
    <w:lvl w:ilvl="4" w:tplc="04050019" w:tentative="1">
      <w:start w:val="1"/>
      <w:numFmt w:val="lowerLetter"/>
      <w:lvlText w:val="%5."/>
      <w:lvlJc w:val="left"/>
      <w:pPr>
        <w:ind w:left="3639" w:hanging="360"/>
      </w:pPr>
    </w:lvl>
    <w:lvl w:ilvl="5" w:tplc="0405001B" w:tentative="1">
      <w:start w:val="1"/>
      <w:numFmt w:val="lowerRoman"/>
      <w:lvlText w:val="%6."/>
      <w:lvlJc w:val="right"/>
      <w:pPr>
        <w:ind w:left="4359" w:hanging="180"/>
      </w:pPr>
    </w:lvl>
    <w:lvl w:ilvl="6" w:tplc="0405000F" w:tentative="1">
      <w:start w:val="1"/>
      <w:numFmt w:val="decimal"/>
      <w:lvlText w:val="%7."/>
      <w:lvlJc w:val="left"/>
      <w:pPr>
        <w:ind w:left="5079" w:hanging="360"/>
      </w:pPr>
    </w:lvl>
    <w:lvl w:ilvl="7" w:tplc="04050019" w:tentative="1">
      <w:start w:val="1"/>
      <w:numFmt w:val="lowerLetter"/>
      <w:lvlText w:val="%8."/>
      <w:lvlJc w:val="left"/>
      <w:pPr>
        <w:ind w:left="5799" w:hanging="360"/>
      </w:pPr>
    </w:lvl>
    <w:lvl w:ilvl="8" w:tplc="0405001B" w:tentative="1">
      <w:start w:val="1"/>
      <w:numFmt w:val="lowerRoman"/>
      <w:lvlText w:val="%9."/>
      <w:lvlJc w:val="right"/>
      <w:pPr>
        <w:ind w:left="6519" w:hanging="180"/>
      </w:pPr>
    </w:lvl>
  </w:abstractNum>
  <w:abstractNum w:abstractNumId="33" w15:restartNumberingAfterBreak="0">
    <w:nsid w:val="671726E2"/>
    <w:multiLevelType w:val="hybridMultilevel"/>
    <w:tmpl w:val="3EC21DD8"/>
    <w:lvl w:ilvl="0" w:tplc="41D62E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BA20AF"/>
    <w:multiLevelType w:val="hybridMultilevel"/>
    <w:tmpl w:val="F710E0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D95865"/>
    <w:multiLevelType w:val="hybridMultilevel"/>
    <w:tmpl w:val="B90482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960280"/>
    <w:multiLevelType w:val="hybridMultilevel"/>
    <w:tmpl w:val="29A2A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F345D0"/>
    <w:multiLevelType w:val="multilevel"/>
    <w:tmpl w:val="4B14BBA8"/>
    <w:name w:val="SREP_HEA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38" w15:restartNumberingAfterBreak="0">
    <w:nsid w:val="7613075D"/>
    <w:multiLevelType w:val="hybridMultilevel"/>
    <w:tmpl w:val="9EA81F4A"/>
    <w:lvl w:ilvl="0" w:tplc="D862BD5A">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9" w15:restartNumberingAfterBreak="0">
    <w:nsid w:val="7ABA090F"/>
    <w:multiLevelType w:val="hybridMultilevel"/>
    <w:tmpl w:val="4D7E685E"/>
    <w:lvl w:ilvl="0" w:tplc="5FD846CE">
      <w:start w:val="1"/>
      <w:numFmt w:val="decimal"/>
      <w:lvlText w:val="%1)"/>
      <w:lvlJc w:val="left"/>
      <w:pPr>
        <w:tabs>
          <w:tab w:val="num" w:pos="900"/>
        </w:tabs>
        <w:ind w:left="900" w:hanging="360"/>
      </w:pPr>
      <w:rPr>
        <w:rFonts w:hint="default"/>
        <w:color w:val="000000"/>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0" w15:restartNumberingAfterBreak="0">
    <w:nsid w:val="7CC15759"/>
    <w:multiLevelType w:val="hybridMultilevel"/>
    <w:tmpl w:val="9556B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20462371">
    <w:abstractNumId w:val="2"/>
  </w:num>
  <w:num w:numId="2" w16cid:durableId="1168445082">
    <w:abstractNumId w:val="13"/>
  </w:num>
  <w:num w:numId="3" w16cid:durableId="1167860924">
    <w:abstractNumId w:val="37"/>
  </w:num>
  <w:num w:numId="4" w16cid:durableId="932468777">
    <w:abstractNumId w:val="0"/>
  </w:num>
  <w:num w:numId="5" w16cid:durableId="339160383">
    <w:abstractNumId w:val="30"/>
  </w:num>
  <w:num w:numId="6" w16cid:durableId="1427850637">
    <w:abstractNumId w:val="15"/>
  </w:num>
  <w:num w:numId="7" w16cid:durableId="369964403">
    <w:abstractNumId w:val="31"/>
  </w:num>
  <w:num w:numId="8" w16cid:durableId="1508249150">
    <w:abstractNumId w:val="39"/>
  </w:num>
  <w:num w:numId="9" w16cid:durableId="3749177">
    <w:abstractNumId w:val="38"/>
  </w:num>
  <w:num w:numId="10" w16cid:durableId="84425121">
    <w:abstractNumId w:val="23"/>
  </w:num>
  <w:num w:numId="11" w16cid:durableId="1185249425">
    <w:abstractNumId w:val="18"/>
  </w:num>
  <w:num w:numId="12" w16cid:durableId="618338368">
    <w:abstractNumId w:val="33"/>
  </w:num>
  <w:num w:numId="13" w16cid:durableId="1545405354">
    <w:abstractNumId w:val="26"/>
  </w:num>
  <w:num w:numId="14" w16cid:durableId="1785033419">
    <w:abstractNumId w:val="3"/>
  </w:num>
  <w:num w:numId="15" w16cid:durableId="1806509356">
    <w:abstractNumId w:val="12"/>
  </w:num>
  <w:num w:numId="16" w16cid:durableId="1685278153">
    <w:abstractNumId w:val="34"/>
  </w:num>
  <w:num w:numId="17" w16cid:durableId="1352605557">
    <w:abstractNumId w:val="9"/>
  </w:num>
  <w:num w:numId="18" w16cid:durableId="842667143">
    <w:abstractNumId w:val="10"/>
  </w:num>
  <w:num w:numId="19" w16cid:durableId="1450121503">
    <w:abstractNumId w:val="27"/>
  </w:num>
  <w:num w:numId="20" w16cid:durableId="522937874">
    <w:abstractNumId w:val="2"/>
  </w:num>
  <w:num w:numId="21" w16cid:durableId="606160100">
    <w:abstractNumId w:val="24"/>
  </w:num>
  <w:num w:numId="22" w16cid:durableId="66846823">
    <w:abstractNumId w:val="7"/>
  </w:num>
  <w:num w:numId="23" w16cid:durableId="1478381771">
    <w:abstractNumId w:val="11"/>
  </w:num>
  <w:num w:numId="24" w16cid:durableId="979767584">
    <w:abstractNumId w:val="35"/>
  </w:num>
  <w:num w:numId="25" w16cid:durableId="602225729">
    <w:abstractNumId w:val="8"/>
  </w:num>
  <w:num w:numId="26" w16cid:durableId="538129952">
    <w:abstractNumId w:val="5"/>
  </w:num>
  <w:num w:numId="27" w16cid:durableId="1238982140">
    <w:abstractNumId w:val="6"/>
  </w:num>
  <w:num w:numId="28" w16cid:durableId="1992561642">
    <w:abstractNumId w:val="4"/>
  </w:num>
  <w:num w:numId="29" w16cid:durableId="118036674">
    <w:abstractNumId w:val="36"/>
  </w:num>
  <w:num w:numId="30" w16cid:durableId="536242192">
    <w:abstractNumId w:val="40"/>
  </w:num>
  <w:num w:numId="31" w16cid:durableId="479660221">
    <w:abstractNumId w:val="17"/>
  </w:num>
  <w:num w:numId="32" w16cid:durableId="695543103">
    <w:abstractNumId w:val="20"/>
  </w:num>
  <w:num w:numId="33" w16cid:durableId="576790634">
    <w:abstractNumId w:val="16"/>
  </w:num>
  <w:num w:numId="34" w16cid:durableId="9898628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1660325">
    <w:abstractNumId w:val="21"/>
  </w:num>
  <w:num w:numId="36" w16cid:durableId="685325854">
    <w:abstractNumId w:val="14"/>
    <w:lvlOverride w:ilvl="0">
      <w:lvl w:ilvl="0">
        <w:start w:val="1"/>
        <w:numFmt w:val="decimal"/>
        <w:pStyle w:val="SectionStartEV"/>
        <w:lvlText w:val="%1"/>
        <w:lvlJc w:val="left"/>
        <w:pPr>
          <w:ind w:left="227" w:hanging="227"/>
        </w:pPr>
        <w:rPr>
          <w:rFonts w:ascii="Arial" w:hAnsi="Arial" w:hint="default"/>
          <w:b w:val="0"/>
          <w:i w:val="0"/>
          <w:color w:val="9BBB59" w:themeColor="accent3"/>
          <w:sz w:val="72"/>
          <w:u w:val="none" w:color="4F81BD" w:themeColor="accent1"/>
        </w:rPr>
      </w:lvl>
    </w:lvlOverride>
    <w:lvlOverride w:ilvl="1">
      <w:lvl w:ilvl="1">
        <w:start w:val="1"/>
        <w:numFmt w:val="decimal"/>
        <w:pStyle w:val="Heading2NumberedEV"/>
        <w:lvlText w:val="%1.%2"/>
        <w:lvlJc w:val="left"/>
        <w:pPr>
          <w:ind w:left="369" w:hanging="227"/>
        </w:pPr>
        <w:rPr>
          <w:rFonts w:ascii="Arial" w:hAnsi="Arial" w:hint="default"/>
          <w:b/>
          <w:i w:val="0"/>
          <w:color w:val="C0504D" w:themeColor="accent2"/>
          <w:sz w:val="28"/>
        </w:rPr>
      </w:lvl>
    </w:lvlOverride>
    <w:lvlOverride w:ilvl="2">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outline w:val="0"/>
          <w:shadow w:val="0"/>
          <w:emboss w:val="0"/>
          <w:imprint w:val="0"/>
          <w:snapToGrid w:val="0"/>
          <w:vanish w:val="0"/>
          <w:color w:val="auto"/>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1134"/>
          </w:tabs>
          <w:ind w:left="0" w:firstLine="0"/>
        </w:pPr>
        <w:rPr>
          <w:rFonts w:ascii="Arial" w:hAnsi="Arial" w:hint="default"/>
          <w:b/>
          <w:i/>
          <w:sz w:val="24"/>
        </w:rPr>
      </w:lvl>
    </w:lvlOverride>
    <w:lvlOverride w:ilvl="4">
      <w:lvl w:ilvl="4">
        <w:start w:val="1"/>
        <w:numFmt w:val="lowerLetter"/>
        <w:lvlText w:val="(%5)"/>
        <w:lvlJc w:val="left"/>
        <w:pPr>
          <w:ind w:left="227" w:hanging="227"/>
        </w:pPr>
        <w:rPr>
          <w:rFonts w:hint="default"/>
        </w:rPr>
      </w:lvl>
    </w:lvlOverride>
    <w:lvlOverride w:ilvl="5">
      <w:lvl w:ilvl="5">
        <w:start w:val="1"/>
        <w:numFmt w:val="lowerRoman"/>
        <w:lvlText w:val="(%6)"/>
        <w:lvlJc w:val="left"/>
        <w:pPr>
          <w:ind w:left="227" w:hanging="227"/>
        </w:pPr>
        <w:rPr>
          <w:rFonts w:hint="default"/>
        </w:rPr>
      </w:lvl>
    </w:lvlOverride>
    <w:lvlOverride w:ilvl="6">
      <w:lvl w:ilvl="6">
        <w:start w:val="1"/>
        <w:numFmt w:val="decimal"/>
        <w:lvlText w:val="%7."/>
        <w:lvlJc w:val="left"/>
        <w:pPr>
          <w:ind w:left="227" w:hanging="227"/>
        </w:pPr>
        <w:rPr>
          <w:rFonts w:hint="default"/>
        </w:rPr>
      </w:lvl>
    </w:lvlOverride>
    <w:lvlOverride w:ilvl="7">
      <w:lvl w:ilvl="7">
        <w:start w:val="1"/>
        <w:numFmt w:val="lowerLetter"/>
        <w:lvlText w:val="%8."/>
        <w:lvlJc w:val="left"/>
        <w:pPr>
          <w:ind w:left="227" w:hanging="227"/>
        </w:pPr>
        <w:rPr>
          <w:rFonts w:hint="default"/>
        </w:rPr>
      </w:lvl>
    </w:lvlOverride>
    <w:lvlOverride w:ilvl="8">
      <w:lvl w:ilvl="8">
        <w:start w:val="1"/>
        <w:numFmt w:val="lowerRoman"/>
        <w:lvlText w:val="%9."/>
        <w:lvlJc w:val="left"/>
        <w:pPr>
          <w:ind w:left="227" w:hanging="227"/>
        </w:pPr>
        <w:rPr>
          <w:rFonts w:hint="default"/>
        </w:rPr>
      </w:lvl>
    </w:lvlOverride>
  </w:num>
  <w:num w:numId="37" w16cid:durableId="1899245118">
    <w:abstractNumId w:val="22"/>
  </w:num>
  <w:num w:numId="38" w16cid:durableId="452556872">
    <w:abstractNumId w:val="29"/>
  </w:num>
  <w:num w:numId="39" w16cid:durableId="610626358">
    <w:abstractNumId w:val="1"/>
  </w:num>
  <w:num w:numId="40" w16cid:durableId="1660768939">
    <w:abstractNumId w:val="14"/>
    <w:lvlOverride w:ilvl="0">
      <w:lvl w:ilvl="0">
        <w:start w:val="1"/>
        <w:numFmt w:val="decimal"/>
        <w:pStyle w:val="SectionStartEV"/>
        <w:lvlText w:val="%1"/>
        <w:lvlJc w:val="left"/>
        <w:pPr>
          <w:ind w:left="227" w:hanging="227"/>
        </w:pPr>
        <w:rPr>
          <w:rFonts w:ascii="Arial" w:hAnsi="Arial" w:hint="default"/>
          <w:b w:val="0"/>
          <w:i w:val="0"/>
          <w:color w:val="9BBB59" w:themeColor="accent3"/>
          <w:sz w:val="72"/>
          <w:u w:val="none" w:color="4F81BD" w:themeColor="accent1"/>
        </w:rPr>
      </w:lvl>
    </w:lvlOverride>
    <w:lvlOverride w:ilvl="1">
      <w:lvl w:ilvl="1">
        <w:start w:val="1"/>
        <w:numFmt w:val="decimal"/>
        <w:pStyle w:val="Heading2NumberedEV"/>
        <w:lvlText w:val="%1.%2"/>
        <w:lvlJc w:val="left"/>
        <w:pPr>
          <w:ind w:left="369" w:hanging="227"/>
        </w:pPr>
        <w:rPr>
          <w:rFonts w:ascii="Arial" w:hAnsi="Arial" w:hint="default"/>
          <w:b/>
          <w:i w:val="0"/>
          <w:color w:val="C0504D" w:themeColor="accent2"/>
          <w:sz w:val="28"/>
        </w:rPr>
      </w:lvl>
    </w:lvlOverride>
    <w:lvlOverride w:ilvl="2">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outline w:val="0"/>
          <w:shadow w:val="0"/>
          <w:emboss w:val="0"/>
          <w:imprint w:val="0"/>
          <w:snapToGrid w:val="0"/>
          <w:vanish w:val="0"/>
          <w:color w:val="auto"/>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1134"/>
          </w:tabs>
          <w:ind w:left="0" w:firstLine="0"/>
        </w:pPr>
        <w:rPr>
          <w:rFonts w:ascii="Arial" w:hAnsi="Arial" w:hint="default"/>
          <w:b/>
          <w:i/>
          <w:sz w:val="24"/>
        </w:rPr>
      </w:lvl>
    </w:lvlOverride>
    <w:lvlOverride w:ilvl="4">
      <w:lvl w:ilvl="4">
        <w:start w:val="1"/>
        <w:numFmt w:val="lowerLetter"/>
        <w:lvlText w:val="(%5)"/>
        <w:lvlJc w:val="left"/>
        <w:pPr>
          <w:ind w:left="227" w:hanging="227"/>
        </w:pPr>
        <w:rPr>
          <w:rFonts w:hint="default"/>
        </w:rPr>
      </w:lvl>
    </w:lvlOverride>
    <w:lvlOverride w:ilvl="5">
      <w:lvl w:ilvl="5">
        <w:start w:val="1"/>
        <w:numFmt w:val="lowerRoman"/>
        <w:lvlText w:val="(%6)"/>
        <w:lvlJc w:val="left"/>
        <w:pPr>
          <w:ind w:left="227" w:hanging="227"/>
        </w:pPr>
        <w:rPr>
          <w:rFonts w:hint="default"/>
        </w:rPr>
      </w:lvl>
    </w:lvlOverride>
    <w:lvlOverride w:ilvl="6">
      <w:lvl w:ilvl="6">
        <w:start w:val="1"/>
        <w:numFmt w:val="decimal"/>
        <w:lvlText w:val="%7."/>
        <w:lvlJc w:val="left"/>
        <w:pPr>
          <w:ind w:left="227" w:hanging="227"/>
        </w:pPr>
        <w:rPr>
          <w:rFonts w:hint="default"/>
        </w:rPr>
      </w:lvl>
    </w:lvlOverride>
    <w:lvlOverride w:ilvl="7">
      <w:lvl w:ilvl="7">
        <w:start w:val="1"/>
        <w:numFmt w:val="lowerLetter"/>
        <w:lvlText w:val="%8."/>
        <w:lvlJc w:val="left"/>
        <w:pPr>
          <w:ind w:left="227" w:hanging="227"/>
        </w:pPr>
        <w:rPr>
          <w:rFonts w:hint="default"/>
        </w:rPr>
      </w:lvl>
    </w:lvlOverride>
    <w:lvlOverride w:ilvl="8">
      <w:lvl w:ilvl="8">
        <w:start w:val="1"/>
        <w:numFmt w:val="lowerRoman"/>
        <w:lvlText w:val="%9."/>
        <w:lvlJc w:val="left"/>
        <w:pPr>
          <w:ind w:left="227" w:hanging="227"/>
        </w:pPr>
        <w:rPr>
          <w:rFonts w:hint="default"/>
        </w:rPr>
      </w:lvl>
    </w:lvlOverride>
  </w:num>
  <w:num w:numId="41" w16cid:durableId="2011909196">
    <w:abstractNumId w:val="14"/>
    <w:lvlOverride w:ilvl="0">
      <w:lvl w:ilvl="0">
        <w:start w:val="1"/>
        <w:numFmt w:val="decimal"/>
        <w:pStyle w:val="SectionStartEV"/>
        <w:lvlText w:val="%1"/>
        <w:lvlJc w:val="left"/>
        <w:pPr>
          <w:ind w:left="227" w:hanging="227"/>
        </w:pPr>
        <w:rPr>
          <w:rFonts w:ascii="Arial" w:hAnsi="Arial" w:hint="default"/>
          <w:b w:val="0"/>
          <w:i w:val="0"/>
          <w:color w:val="9BBB59" w:themeColor="accent3"/>
          <w:sz w:val="72"/>
          <w:u w:val="none" w:color="4F81BD" w:themeColor="accent1"/>
        </w:rPr>
      </w:lvl>
    </w:lvlOverride>
    <w:lvlOverride w:ilvl="1">
      <w:lvl w:ilvl="1">
        <w:start w:val="1"/>
        <w:numFmt w:val="decimal"/>
        <w:pStyle w:val="Heading2NumberedEV"/>
        <w:lvlText w:val="%1.%2"/>
        <w:lvlJc w:val="left"/>
        <w:pPr>
          <w:ind w:left="369" w:hanging="227"/>
        </w:pPr>
        <w:rPr>
          <w:rFonts w:ascii="Arial" w:hAnsi="Arial" w:hint="default"/>
          <w:b/>
          <w:i w:val="0"/>
          <w:color w:val="C0504D" w:themeColor="accent2"/>
          <w:sz w:val="28"/>
        </w:rPr>
      </w:lvl>
    </w:lvlOverride>
    <w:lvlOverride w:ilvl="2">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outline w:val="0"/>
          <w:shadow w:val="0"/>
          <w:emboss w:val="0"/>
          <w:imprint w:val="0"/>
          <w:snapToGrid w:val="0"/>
          <w:vanish w:val="0"/>
          <w:color w:val="auto"/>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1134"/>
          </w:tabs>
          <w:ind w:left="0" w:firstLine="0"/>
        </w:pPr>
        <w:rPr>
          <w:rFonts w:ascii="Arial" w:hAnsi="Arial" w:hint="default"/>
          <w:b/>
          <w:i/>
          <w:sz w:val="24"/>
        </w:rPr>
      </w:lvl>
    </w:lvlOverride>
    <w:lvlOverride w:ilvl="4">
      <w:lvl w:ilvl="4">
        <w:start w:val="1"/>
        <w:numFmt w:val="lowerLetter"/>
        <w:lvlText w:val="(%5)"/>
        <w:lvlJc w:val="left"/>
        <w:pPr>
          <w:ind w:left="227" w:hanging="227"/>
        </w:pPr>
        <w:rPr>
          <w:rFonts w:hint="default"/>
        </w:rPr>
      </w:lvl>
    </w:lvlOverride>
    <w:lvlOverride w:ilvl="5">
      <w:lvl w:ilvl="5">
        <w:start w:val="1"/>
        <w:numFmt w:val="lowerRoman"/>
        <w:lvlText w:val="(%6)"/>
        <w:lvlJc w:val="left"/>
        <w:pPr>
          <w:ind w:left="227" w:hanging="227"/>
        </w:pPr>
        <w:rPr>
          <w:rFonts w:hint="default"/>
        </w:rPr>
      </w:lvl>
    </w:lvlOverride>
    <w:lvlOverride w:ilvl="6">
      <w:lvl w:ilvl="6">
        <w:start w:val="1"/>
        <w:numFmt w:val="decimal"/>
        <w:lvlText w:val="%7."/>
        <w:lvlJc w:val="left"/>
        <w:pPr>
          <w:ind w:left="227" w:hanging="227"/>
        </w:pPr>
        <w:rPr>
          <w:rFonts w:hint="default"/>
        </w:rPr>
      </w:lvl>
    </w:lvlOverride>
    <w:lvlOverride w:ilvl="7">
      <w:lvl w:ilvl="7">
        <w:start w:val="1"/>
        <w:numFmt w:val="lowerLetter"/>
        <w:lvlText w:val="%8."/>
        <w:lvlJc w:val="left"/>
        <w:pPr>
          <w:ind w:left="227" w:hanging="227"/>
        </w:pPr>
        <w:rPr>
          <w:rFonts w:hint="default"/>
        </w:rPr>
      </w:lvl>
    </w:lvlOverride>
    <w:lvlOverride w:ilvl="8">
      <w:lvl w:ilvl="8">
        <w:start w:val="1"/>
        <w:numFmt w:val="lowerRoman"/>
        <w:lvlText w:val="%9."/>
        <w:lvlJc w:val="left"/>
        <w:pPr>
          <w:ind w:left="227" w:hanging="227"/>
        </w:pPr>
        <w:rPr>
          <w:rFonts w:hint="default"/>
        </w:rPr>
      </w:lvl>
    </w:lvlOverride>
  </w:num>
  <w:num w:numId="42" w16cid:durableId="1586694386">
    <w:abstractNumId w:val="28"/>
  </w:num>
  <w:num w:numId="43" w16cid:durableId="898705110">
    <w:abstractNumId w:val="14"/>
  </w:num>
  <w:num w:numId="44" w16cid:durableId="153422608">
    <w:abstractNumId w:val="19"/>
  </w:num>
  <w:num w:numId="45" w16cid:durableId="441346681">
    <w:abstractNumId w:val="32"/>
  </w:num>
  <w:num w:numId="46" w16cid:durableId="1516071605">
    <w:abstractNumId w:val="14"/>
    <w:lvlOverride w:ilvl="0">
      <w:lvl w:ilvl="0">
        <w:start w:val="1"/>
        <w:numFmt w:val="decimal"/>
        <w:pStyle w:val="SectionStartEV"/>
        <w:lvlText w:val="%1"/>
        <w:lvlJc w:val="left"/>
        <w:pPr>
          <w:ind w:left="227" w:hanging="227"/>
        </w:pPr>
        <w:rPr>
          <w:rFonts w:ascii="Arial" w:hAnsi="Arial" w:hint="default"/>
          <w:b w:val="0"/>
          <w:i w:val="0"/>
          <w:color w:val="9BBB59" w:themeColor="accent3"/>
          <w:sz w:val="72"/>
          <w:u w:val="none" w:color="4F81BD" w:themeColor="accent1"/>
        </w:rPr>
      </w:lvl>
    </w:lvlOverride>
    <w:lvlOverride w:ilvl="1">
      <w:lvl w:ilvl="1">
        <w:start w:val="1"/>
        <w:numFmt w:val="decimal"/>
        <w:pStyle w:val="Heading2NumberedEV"/>
        <w:lvlText w:val="%1.%2"/>
        <w:lvlJc w:val="left"/>
        <w:pPr>
          <w:ind w:left="369" w:hanging="227"/>
        </w:pPr>
        <w:rPr>
          <w:rFonts w:ascii="Arial" w:hAnsi="Arial" w:hint="default"/>
          <w:b/>
          <w:i w:val="0"/>
          <w:color w:val="C0504D" w:themeColor="accent2"/>
          <w:sz w:val="28"/>
        </w:rPr>
      </w:lvl>
    </w:lvlOverride>
    <w:lvlOverride w:ilvl="2">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outline w:val="0"/>
          <w:shadow w:val="0"/>
          <w:emboss w:val="0"/>
          <w:imprint w:val="0"/>
          <w:snapToGrid w:val="0"/>
          <w:vanish w:val="0"/>
          <w:color w:val="auto"/>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1134"/>
          </w:tabs>
          <w:ind w:left="0" w:firstLine="0"/>
        </w:pPr>
        <w:rPr>
          <w:rFonts w:ascii="Arial" w:hAnsi="Arial" w:hint="default"/>
          <w:b/>
          <w:i/>
          <w:sz w:val="24"/>
        </w:rPr>
      </w:lvl>
    </w:lvlOverride>
    <w:lvlOverride w:ilvl="4">
      <w:lvl w:ilvl="4">
        <w:start w:val="1"/>
        <w:numFmt w:val="lowerLetter"/>
        <w:lvlText w:val="(%5)"/>
        <w:lvlJc w:val="left"/>
        <w:pPr>
          <w:ind w:left="227" w:hanging="227"/>
        </w:pPr>
        <w:rPr>
          <w:rFonts w:hint="default"/>
        </w:rPr>
      </w:lvl>
    </w:lvlOverride>
    <w:lvlOverride w:ilvl="5">
      <w:lvl w:ilvl="5">
        <w:start w:val="1"/>
        <w:numFmt w:val="lowerRoman"/>
        <w:lvlText w:val="(%6)"/>
        <w:lvlJc w:val="left"/>
        <w:pPr>
          <w:ind w:left="227" w:hanging="227"/>
        </w:pPr>
        <w:rPr>
          <w:rFonts w:hint="default"/>
        </w:rPr>
      </w:lvl>
    </w:lvlOverride>
    <w:lvlOverride w:ilvl="6">
      <w:lvl w:ilvl="6">
        <w:start w:val="1"/>
        <w:numFmt w:val="decimal"/>
        <w:lvlText w:val="%7."/>
        <w:lvlJc w:val="left"/>
        <w:pPr>
          <w:ind w:left="227" w:hanging="227"/>
        </w:pPr>
        <w:rPr>
          <w:rFonts w:hint="default"/>
        </w:rPr>
      </w:lvl>
    </w:lvlOverride>
    <w:lvlOverride w:ilvl="7">
      <w:lvl w:ilvl="7">
        <w:start w:val="1"/>
        <w:numFmt w:val="lowerLetter"/>
        <w:lvlText w:val="%8."/>
        <w:lvlJc w:val="left"/>
        <w:pPr>
          <w:ind w:left="227" w:hanging="227"/>
        </w:pPr>
        <w:rPr>
          <w:rFonts w:hint="default"/>
        </w:rPr>
      </w:lvl>
    </w:lvlOverride>
    <w:lvlOverride w:ilvl="8">
      <w:lvl w:ilvl="8">
        <w:start w:val="1"/>
        <w:numFmt w:val="lowerRoman"/>
        <w:lvlText w:val="%9."/>
        <w:lvlJc w:val="left"/>
        <w:pPr>
          <w:ind w:left="227" w:hanging="22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F0"/>
    <w:rsid w:val="000003DB"/>
    <w:rsid w:val="000038E6"/>
    <w:rsid w:val="00010084"/>
    <w:rsid w:val="00010479"/>
    <w:rsid w:val="0001167E"/>
    <w:rsid w:val="0001184E"/>
    <w:rsid w:val="00012591"/>
    <w:rsid w:val="000236D8"/>
    <w:rsid w:val="00025888"/>
    <w:rsid w:val="00026783"/>
    <w:rsid w:val="00026919"/>
    <w:rsid w:val="00027629"/>
    <w:rsid w:val="000324E7"/>
    <w:rsid w:val="000405CC"/>
    <w:rsid w:val="00040F7C"/>
    <w:rsid w:val="00042167"/>
    <w:rsid w:val="00053928"/>
    <w:rsid w:val="00056405"/>
    <w:rsid w:val="00056CE1"/>
    <w:rsid w:val="00064BC8"/>
    <w:rsid w:val="00064F45"/>
    <w:rsid w:val="000669B7"/>
    <w:rsid w:val="00080B15"/>
    <w:rsid w:val="00081CFE"/>
    <w:rsid w:val="00082E99"/>
    <w:rsid w:val="00083E96"/>
    <w:rsid w:val="00084973"/>
    <w:rsid w:val="000856B4"/>
    <w:rsid w:val="000858B5"/>
    <w:rsid w:val="0008721B"/>
    <w:rsid w:val="00092CB0"/>
    <w:rsid w:val="00096F91"/>
    <w:rsid w:val="00097B06"/>
    <w:rsid w:val="000B0F1B"/>
    <w:rsid w:val="000B1FBB"/>
    <w:rsid w:val="000B2E9B"/>
    <w:rsid w:val="000B3B39"/>
    <w:rsid w:val="000B5495"/>
    <w:rsid w:val="000B6386"/>
    <w:rsid w:val="000B71B0"/>
    <w:rsid w:val="000C067B"/>
    <w:rsid w:val="000C3777"/>
    <w:rsid w:val="000C5B57"/>
    <w:rsid w:val="000D073B"/>
    <w:rsid w:val="000D2925"/>
    <w:rsid w:val="000D5AAA"/>
    <w:rsid w:val="000F0536"/>
    <w:rsid w:val="000F0915"/>
    <w:rsid w:val="000F0DE6"/>
    <w:rsid w:val="000F3961"/>
    <w:rsid w:val="000F51E2"/>
    <w:rsid w:val="000F6B30"/>
    <w:rsid w:val="00102DD2"/>
    <w:rsid w:val="00103A44"/>
    <w:rsid w:val="00106CD2"/>
    <w:rsid w:val="00107E63"/>
    <w:rsid w:val="00112A46"/>
    <w:rsid w:val="00114CEE"/>
    <w:rsid w:val="00115733"/>
    <w:rsid w:val="0011681A"/>
    <w:rsid w:val="00123751"/>
    <w:rsid w:val="00124FC7"/>
    <w:rsid w:val="001268EF"/>
    <w:rsid w:val="00127837"/>
    <w:rsid w:val="001328A2"/>
    <w:rsid w:val="00136765"/>
    <w:rsid w:val="00141264"/>
    <w:rsid w:val="001447F1"/>
    <w:rsid w:val="00146401"/>
    <w:rsid w:val="001503A6"/>
    <w:rsid w:val="00154EE3"/>
    <w:rsid w:val="00161E8D"/>
    <w:rsid w:val="001642C8"/>
    <w:rsid w:val="001656AE"/>
    <w:rsid w:val="00175D14"/>
    <w:rsid w:val="00176DA1"/>
    <w:rsid w:val="0018213E"/>
    <w:rsid w:val="001841B5"/>
    <w:rsid w:val="00191938"/>
    <w:rsid w:val="00191A91"/>
    <w:rsid w:val="001924D9"/>
    <w:rsid w:val="0019462D"/>
    <w:rsid w:val="0019736A"/>
    <w:rsid w:val="001A1DE4"/>
    <w:rsid w:val="001A3666"/>
    <w:rsid w:val="001A73A1"/>
    <w:rsid w:val="001B34A8"/>
    <w:rsid w:val="001B5574"/>
    <w:rsid w:val="001B638A"/>
    <w:rsid w:val="001B66B2"/>
    <w:rsid w:val="001C649F"/>
    <w:rsid w:val="001C696A"/>
    <w:rsid w:val="001D0B75"/>
    <w:rsid w:val="001D1627"/>
    <w:rsid w:val="001D288F"/>
    <w:rsid w:val="001E3355"/>
    <w:rsid w:val="001E56DD"/>
    <w:rsid w:val="001F04E8"/>
    <w:rsid w:val="001F0D32"/>
    <w:rsid w:val="001F1BC6"/>
    <w:rsid w:val="0020596F"/>
    <w:rsid w:val="00205E5C"/>
    <w:rsid w:val="00206FA8"/>
    <w:rsid w:val="00212166"/>
    <w:rsid w:val="00212847"/>
    <w:rsid w:val="00212854"/>
    <w:rsid w:val="00215FDB"/>
    <w:rsid w:val="002163F3"/>
    <w:rsid w:val="00217335"/>
    <w:rsid w:val="00223B87"/>
    <w:rsid w:val="00231452"/>
    <w:rsid w:val="00232304"/>
    <w:rsid w:val="00233ADF"/>
    <w:rsid w:val="00234022"/>
    <w:rsid w:val="002348DF"/>
    <w:rsid w:val="002350A5"/>
    <w:rsid w:val="00237049"/>
    <w:rsid w:val="00243B40"/>
    <w:rsid w:val="0025339C"/>
    <w:rsid w:val="00263088"/>
    <w:rsid w:val="00264266"/>
    <w:rsid w:val="00266657"/>
    <w:rsid w:val="00270F18"/>
    <w:rsid w:val="0027251A"/>
    <w:rsid w:val="0027352E"/>
    <w:rsid w:val="0027417D"/>
    <w:rsid w:val="00275B8C"/>
    <w:rsid w:val="00282005"/>
    <w:rsid w:val="00290C65"/>
    <w:rsid w:val="00293819"/>
    <w:rsid w:val="002973CB"/>
    <w:rsid w:val="002A360D"/>
    <w:rsid w:val="002A5685"/>
    <w:rsid w:val="002A74D6"/>
    <w:rsid w:val="002B2B7C"/>
    <w:rsid w:val="002B5820"/>
    <w:rsid w:val="002C5486"/>
    <w:rsid w:val="002C5B8C"/>
    <w:rsid w:val="002C6827"/>
    <w:rsid w:val="002C7FFC"/>
    <w:rsid w:val="002D19B3"/>
    <w:rsid w:val="002D23C9"/>
    <w:rsid w:val="002D26DA"/>
    <w:rsid w:val="002D2DF9"/>
    <w:rsid w:val="002D31B5"/>
    <w:rsid w:val="002D71D9"/>
    <w:rsid w:val="002E05A6"/>
    <w:rsid w:val="002E0B33"/>
    <w:rsid w:val="002E16D9"/>
    <w:rsid w:val="002E3DB6"/>
    <w:rsid w:val="002E42AC"/>
    <w:rsid w:val="002E5371"/>
    <w:rsid w:val="002F0CBB"/>
    <w:rsid w:val="002F20A1"/>
    <w:rsid w:val="002F2C15"/>
    <w:rsid w:val="003032B5"/>
    <w:rsid w:val="00310F64"/>
    <w:rsid w:val="003171FE"/>
    <w:rsid w:val="003202A8"/>
    <w:rsid w:val="0032047B"/>
    <w:rsid w:val="00322980"/>
    <w:rsid w:val="003245F0"/>
    <w:rsid w:val="00324FF3"/>
    <w:rsid w:val="003271FE"/>
    <w:rsid w:val="0033164C"/>
    <w:rsid w:val="003344CB"/>
    <w:rsid w:val="00336217"/>
    <w:rsid w:val="00337E5D"/>
    <w:rsid w:val="00340E40"/>
    <w:rsid w:val="003430CE"/>
    <w:rsid w:val="00343566"/>
    <w:rsid w:val="00344728"/>
    <w:rsid w:val="003459F1"/>
    <w:rsid w:val="00347453"/>
    <w:rsid w:val="00351285"/>
    <w:rsid w:val="00353405"/>
    <w:rsid w:val="0035565D"/>
    <w:rsid w:val="00355A10"/>
    <w:rsid w:val="00356D9A"/>
    <w:rsid w:val="003617DA"/>
    <w:rsid w:val="00372DB8"/>
    <w:rsid w:val="00373D00"/>
    <w:rsid w:val="003767CE"/>
    <w:rsid w:val="003812EA"/>
    <w:rsid w:val="0038168F"/>
    <w:rsid w:val="00381DCC"/>
    <w:rsid w:val="003820BA"/>
    <w:rsid w:val="00383AE1"/>
    <w:rsid w:val="00384BAC"/>
    <w:rsid w:val="003855B7"/>
    <w:rsid w:val="003877A3"/>
    <w:rsid w:val="00387E29"/>
    <w:rsid w:val="003A128B"/>
    <w:rsid w:val="003A231B"/>
    <w:rsid w:val="003A35C3"/>
    <w:rsid w:val="003A476D"/>
    <w:rsid w:val="003A7542"/>
    <w:rsid w:val="003A7657"/>
    <w:rsid w:val="003B241F"/>
    <w:rsid w:val="003B64ED"/>
    <w:rsid w:val="003C2C54"/>
    <w:rsid w:val="003C695B"/>
    <w:rsid w:val="003D4782"/>
    <w:rsid w:val="003E1D61"/>
    <w:rsid w:val="003E2D0B"/>
    <w:rsid w:val="003E6835"/>
    <w:rsid w:val="003F143A"/>
    <w:rsid w:val="003F3CCA"/>
    <w:rsid w:val="00400EA7"/>
    <w:rsid w:val="00405950"/>
    <w:rsid w:val="00405E7A"/>
    <w:rsid w:val="00411416"/>
    <w:rsid w:val="00422CD8"/>
    <w:rsid w:val="00434369"/>
    <w:rsid w:val="00447CF3"/>
    <w:rsid w:val="00452BA5"/>
    <w:rsid w:val="0045469E"/>
    <w:rsid w:val="00455FE5"/>
    <w:rsid w:val="004563DF"/>
    <w:rsid w:val="00456B15"/>
    <w:rsid w:val="00462D0F"/>
    <w:rsid w:val="004651C6"/>
    <w:rsid w:val="00466641"/>
    <w:rsid w:val="004716BF"/>
    <w:rsid w:val="0047425D"/>
    <w:rsid w:val="004764AA"/>
    <w:rsid w:val="00477CEC"/>
    <w:rsid w:val="00483A48"/>
    <w:rsid w:val="00484441"/>
    <w:rsid w:val="004873C4"/>
    <w:rsid w:val="004919DA"/>
    <w:rsid w:val="00493846"/>
    <w:rsid w:val="004A1049"/>
    <w:rsid w:val="004A198E"/>
    <w:rsid w:val="004A5067"/>
    <w:rsid w:val="004A699B"/>
    <w:rsid w:val="004B3C85"/>
    <w:rsid w:val="004D00BC"/>
    <w:rsid w:val="004D7BE3"/>
    <w:rsid w:val="004E31A0"/>
    <w:rsid w:val="004E35B2"/>
    <w:rsid w:val="004F0AC2"/>
    <w:rsid w:val="004F5C89"/>
    <w:rsid w:val="004F62DD"/>
    <w:rsid w:val="00500058"/>
    <w:rsid w:val="00503908"/>
    <w:rsid w:val="005057C8"/>
    <w:rsid w:val="00505ED8"/>
    <w:rsid w:val="005121A5"/>
    <w:rsid w:val="00513C02"/>
    <w:rsid w:val="0052341B"/>
    <w:rsid w:val="0052374E"/>
    <w:rsid w:val="0052468F"/>
    <w:rsid w:val="005254B7"/>
    <w:rsid w:val="005273E1"/>
    <w:rsid w:val="00527F54"/>
    <w:rsid w:val="00527F5E"/>
    <w:rsid w:val="00530229"/>
    <w:rsid w:val="00530935"/>
    <w:rsid w:val="005336B9"/>
    <w:rsid w:val="0053498B"/>
    <w:rsid w:val="00540E68"/>
    <w:rsid w:val="00543E2B"/>
    <w:rsid w:val="005447F8"/>
    <w:rsid w:val="00545DD4"/>
    <w:rsid w:val="005508F0"/>
    <w:rsid w:val="00552DDD"/>
    <w:rsid w:val="00554478"/>
    <w:rsid w:val="00555136"/>
    <w:rsid w:val="005579D0"/>
    <w:rsid w:val="0056162C"/>
    <w:rsid w:val="00561B74"/>
    <w:rsid w:val="00566AD1"/>
    <w:rsid w:val="005678C0"/>
    <w:rsid w:val="00567AB0"/>
    <w:rsid w:val="00576DF0"/>
    <w:rsid w:val="005770CA"/>
    <w:rsid w:val="00581BE9"/>
    <w:rsid w:val="00583CF3"/>
    <w:rsid w:val="005864A9"/>
    <w:rsid w:val="00586CBF"/>
    <w:rsid w:val="00586EFD"/>
    <w:rsid w:val="00587EEE"/>
    <w:rsid w:val="00593071"/>
    <w:rsid w:val="00593683"/>
    <w:rsid w:val="0059379D"/>
    <w:rsid w:val="00593A2D"/>
    <w:rsid w:val="00594272"/>
    <w:rsid w:val="00595FAA"/>
    <w:rsid w:val="005964E1"/>
    <w:rsid w:val="00597C30"/>
    <w:rsid w:val="005A51EF"/>
    <w:rsid w:val="005A5EEA"/>
    <w:rsid w:val="005A69B1"/>
    <w:rsid w:val="005B24C5"/>
    <w:rsid w:val="005B31CC"/>
    <w:rsid w:val="005B411B"/>
    <w:rsid w:val="005C057D"/>
    <w:rsid w:val="005C1089"/>
    <w:rsid w:val="005C1350"/>
    <w:rsid w:val="005C29E2"/>
    <w:rsid w:val="005C5EB2"/>
    <w:rsid w:val="005D040B"/>
    <w:rsid w:val="005D2E47"/>
    <w:rsid w:val="005D728D"/>
    <w:rsid w:val="005E01BC"/>
    <w:rsid w:val="005E1CFE"/>
    <w:rsid w:val="005F3F2E"/>
    <w:rsid w:val="005F5B3B"/>
    <w:rsid w:val="005F6D6F"/>
    <w:rsid w:val="005F6F23"/>
    <w:rsid w:val="006045FE"/>
    <w:rsid w:val="00604DA3"/>
    <w:rsid w:val="006053BA"/>
    <w:rsid w:val="00606DDF"/>
    <w:rsid w:val="00616CD5"/>
    <w:rsid w:val="00617708"/>
    <w:rsid w:val="006201DF"/>
    <w:rsid w:val="00624362"/>
    <w:rsid w:val="00630560"/>
    <w:rsid w:val="006375C0"/>
    <w:rsid w:val="00640859"/>
    <w:rsid w:val="00644997"/>
    <w:rsid w:val="00646BA3"/>
    <w:rsid w:val="00655E8B"/>
    <w:rsid w:val="006600CB"/>
    <w:rsid w:val="006618ED"/>
    <w:rsid w:val="0066342E"/>
    <w:rsid w:val="00665BEC"/>
    <w:rsid w:val="00670C44"/>
    <w:rsid w:val="00672CBD"/>
    <w:rsid w:val="00673C60"/>
    <w:rsid w:val="006762EA"/>
    <w:rsid w:val="00680963"/>
    <w:rsid w:val="00680F9F"/>
    <w:rsid w:val="00682DB8"/>
    <w:rsid w:val="006835BB"/>
    <w:rsid w:val="0068567C"/>
    <w:rsid w:val="00687B1E"/>
    <w:rsid w:val="006932D3"/>
    <w:rsid w:val="006947EF"/>
    <w:rsid w:val="00696E93"/>
    <w:rsid w:val="0069785C"/>
    <w:rsid w:val="006A156C"/>
    <w:rsid w:val="006A1C63"/>
    <w:rsid w:val="006A6A37"/>
    <w:rsid w:val="006A6FFA"/>
    <w:rsid w:val="006B3581"/>
    <w:rsid w:val="006B42E2"/>
    <w:rsid w:val="006B5608"/>
    <w:rsid w:val="006B6CCA"/>
    <w:rsid w:val="006B6E14"/>
    <w:rsid w:val="006C0EB3"/>
    <w:rsid w:val="006C1F8D"/>
    <w:rsid w:val="006C27D4"/>
    <w:rsid w:val="006C288D"/>
    <w:rsid w:val="006C3A40"/>
    <w:rsid w:val="006D5234"/>
    <w:rsid w:val="006D6697"/>
    <w:rsid w:val="006E0A41"/>
    <w:rsid w:val="006E0E06"/>
    <w:rsid w:val="006E0EF3"/>
    <w:rsid w:val="006E3F47"/>
    <w:rsid w:val="006E4977"/>
    <w:rsid w:val="006E619B"/>
    <w:rsid w:val="006F0748"/>
    <w:rsid w:val="006F22C2"/>
    <w:rsid w:val="006F267E"/>
    <w:rsid w:val="006F74F3"/>
    <w:rsid w:val="00702D92"/>
    <w:rsid w:val="00707683"/>
    <w:rsid w:val="00707CA1"/>
    <w:rsid w:val="007102D4"/>
    <w:rsid w:val="007122DB"/>
    <w:rsid w:val="00713F77"/>
    <w:rsid w:val="0072092D"/>
    <w:rsid w:val="00720AFC"/>
    <w:rsid w:val="007228C6"/>
    <w:rsid w:val="007235F3"/>
    <w:rsid w:val="00724D0E"/>
    <w:rsid w:val="00724E07"/>
    <w:rsid w:val="007255DD"/>
    <w:rsid w:val="007325AF"/>
    <w:rsid w:val="00735AA6"/>
    <w:rsid w:val="0074345D"/>
    <w:rsid w:val="00743542"/>
    <w:rsid w:val="007437A5"/>
    <w:rsid w:val="00753BD5"/>
    <w:rsid w:val="00764938"/>
    <w:rsid w:val="00764F71"/>
    <w:rsid w:val="007656E2"/>
    <w:rsid w:val="00767C26"/>
    <w:rsid w:val="00772326"/>
    <w:rsid w:val="00772ADA"/>
    <w:rsid w:val="0078142E"/>
    <w:rsid w:val="00785F78"/>
    <w:rsid w:val="007860D7"/>
    <w:rsid w:val="0078681F"/>
    <w:rsid w:val="00794410"/>
    <w:rsid w:val="0079463B"/>
    <w:rsid w:val="007A3F58"/>
    <w:rsid w:val="007B54B8"/>
    <w:rsid w:val="007C087B"/>
    <w:rsid w:val="007C19CE"/>
    <w:rsid w:val="007C4FD7"/>
    <w:rsid w:val="007C60B1"/>
    <w:rsid w:val="007C7341"/>
    <w:rsid w:val="007D0940"/>
    <w:rsid w:val="007D1A71"/>
    <w:rsid w:val="007D31FB"/>
    <w:rsid w:val="007D4559"/>
    <w:rsid w:val="007D6B8A"/>
    <w:rsid w:val="007D7C8C"/>
    <w:rsid w:val="007E167E"/>
    <w:rsid w:val="007E1805"/>
    <w:rsid w:val="007E1835"/>
    <w:rsid w:val="007E1EC2"/>
    <w:rsid w:val="007F21E2"/>
    <w:rsid w:val="007F4370"/>
    <w:rsid w:val="00802C4C"/>
    <w:rsid w:val="00805CAE"/>
    <w:rsid w:val="008119B6"/>
    <w:rsid w:val="00815BE4"/>
    <w:rsid w:val="00816698"/>
    <w:rsid w:val="008169FA"/>
    <w:rsid w:val="0082000B"/>
    <w:rsid w:val="0082368D"/>
    <w:rsid w:val="008277A2"/>
    <w:rsid w:val="008307F6"/>
    <w:rsid w:val="00830EF8"/>
    <w:rsid w:val="00834CDC"/>
    <w:rsid w:val="00837272"/>
    <w:rsid w:val="00837A4A"/>
    <w:rsid w:val="00840FB2"/>
    <w:rsid w:val="008412A0"/>
    <w:rsid w:val="00847BF4"/>
    <w:rsid w:val="00853B49"/>
    <w:rsid w:val="00860351"/>
    <w:rsid w:val="008619F1"/>
    <w:rsid w:val="008636B9"/>
    <w:rsid w:val="00863B1B"/>
    <w:rsid w:val="00865407"/>
    <w:rsid w:val="0087129D"/>
    <w:rsid w:val="00872BAE"/>
    <w:rsid w:val="0087720E"/>
    <w:rsid w:val="008774A3"/>
    <w:rsid w:val="00877E77"/>
    <w:rsid w:val="00886513"/>
    <w:rsid w:val="00886D08"/>
    <w:rsid w:val="00890563"/>
    <w:rsid w:val="00893927"/>
    <w:rsid w:val="0089570A"/>
    <w:rsid w:val="008A0359"/>
    <w:rsid w:val="008A4B2F"/>
    <w:rsid w:val="008A4BA4"/>
    <w:rsid w:val="008B0B5A"/>
    <w:rsid w:val="008B67FB"/>
    <w:rsid w:val="008C5001"/>
    <w:rsid w:val="008C51F9"/>
    <w:rsid w:val="008D1901"/>
    <w:rsid w:val="008E589A"/>
    <w:rsid w:val="008E5EEE"/>
    <w:rsid w:val="008E722D"/>
    <w:rsid w:val="008F0A6D"/>
    <w:rsid w:val="00903199"/>
    <w:rsid w:val="009063E0"/>
    <w:rsid w:val="00907209"/>
    <w:rsid w:val="009142A0"/>
    <w:rsid w:val="0091569D"/>
    <w:rsid w:val="00924013"/>
    <w:rsid w:val="00924C44"/>
    <w:rsid w:val="00926C2C"/>
    <w:rsid w:val="00926F8E"/>
    <w:rsid w:val="00932792"/>
    <w:rsid w:val="0093283C"/>
    <w:rsid w:val="00932F5F"/>
    <w:rsid w:val="0093315B"/>
    <w:rsid w:val="0093489B"/>
    <w:rsid w:val="009360B7"/>
    <w:rsid w:val="0093611F"/>
    <w:rsid w:val="00940F26"/>
    <w:rsid w:val="00941F37"/>
    <w:rsid w:val="0095499B"/>
    <w:rsid w:val="00960512"/>
    <w:rsid w:val="00963FF2"/>
    <w:rsid w:val="00966068"/>
    <w:rsid w:val="00967638"/>
    <w:rsid w:val="00971DB4"/>
    <w:rsid w:val="00975427"/>
    <w:rsid w:val="009762B8"/>
    <w:rsid w:val="00976F39"/>
    <w:rsid w:val="00977506"/>
    <w:rsid w:val="00982372"/>
    <w:rsid w:val="00986145"/>
    <w:rsid w:val="00986907"/>
    <w:rsid w:val="00990F14"/>
    <w:rsid w:val="00991C70"/>
    <w:rsid w:val="00993614"/>
    <w:rsid w:val="00995250"/>
    <w:rsid w:val="009972BC"/>
    <w:rsid w:val="00997DC4"/>
    <w:rsid w:val="009A0239"/>
    <w:rsid w:val="009A05AA"/>
    <w:rsid w:val="009A1192"/>
    <w:rsid w:val="009A2C93"/>
    <w:rsid w:val="009A40B9"/>
    <w:rsid w:val="009A4D46"/>
    <w:rsid w:val="009B0AAD"/>
    <w:rsid w:val="009B1E47"/>
    <w:rsid w:val="009B4379"/>
    <w:rsid w:val="009B5745"/>
    <w:rsid w:val="009B59E2"/>
    <w:rsid w:val="009C21F6"/>
    <w:rsid w:val="009C2A54"/>
    <w:rsid w:val="009C5BFC"/>
    <w:rsid w:val="009C6E89"/>
    <w:rsid w:val="009D0797"/>
    <w:rsid w:val="009D3FDF"/>
    <w:rsid w:val="009D4550"/>
    <w:rsid w:val="009D465B"/>
    <w:rsid w:val="009D61B4"/>
    <w:rsid w:val="009D6E36"/>
    <w:rsid w:val="009E0483"/>
    <w:rsid w:val="009F1FE5"/>
    <w:rsid w:val="009F4AA3"/>
    <w:rsid w:val="009F756E"/>
    <w:rsid w:val="00A00FB7"/>
    <w:rsid w:val="00A01300"/>
    <w:rsid w:val="00A071FD"/>
    <w:rsid w:val="00A10920"/>
    <w:rsid w:val="00A10F23"/>
    <w:rsid w:val="00A13527"/>
    <w:rsid w:val="00A17B5D"/>
    <w:rsid w:val="00A17C16"/>
    <w:rsid w:val="00A211B5"/>
    <w:rsid w:val="00A21B45"/>
    <w:rsid w:val="00A22A7E"/>
    <w:rsid w:val="00A22B52"/>
    <w:rsid w:val="00A353D1"/>
    <w:rsid w:val="00A41BE3"/>
    <w:rsid w:val="00A46494"/>
    <w:rsid w:val="00A519D2"/>
    <w:rsid w:val="00A51FA9"/>
    <w:rsid w:val="00A53711"/>
    <w:rsid w:val="00A61579"/>
    <w:rsid w:val="00A6439F"/>
    <w:rsid w:val="00A71818"/>
    <w:rsid w:val="00A72FAD"/>
    <w:rsid w:val="00A741E3"/>
    <w:rsid w:val="00A759EF"/>
    <w:rsid w:val="00A76A20"/>
    <w:rsid w:val="00A8169A"/>
    <w:rsid w:val="00A8208F"/>
    <w:rsid w:val="00A83BCD"/>
    <w:rsid w:val="00A90C95"/>
    <w:rsid w:val="00A91FC2"/>
    <w:rsid w:val="00A925E4"/>
    <w:rsid w:val="00A97B05"/>
    <w:rsid w:val="00AA19CD"/>
    <w:rsid w:val="00AA1B11"/>
    <w:rsid w:val="00AA6457"/>
    <w:rsid w:val="00AA6B8A"/>
    <w:rsid w:val="00AB2059"/>
    <w:rsid w:val="00AC231D"/>
    <w:rsid w:val="00AC282E"/>
    <w:rsid w:val="00AC37FD"/>
    <w:rsid w:val="00AC40BD"/>
    <w:rsid w:val="00AC4575"/>
    <w:rsid w:val="00AC56F3"/>
    <w:rsid w:val="00AD0069"/>
    <w:rsid w:val="00AD7187"/>
    <w:rsid w:val="00AE0024"/>
    <w:rsid w:val="00AE012B"/>
    <w:rsid w:val="00AE323C"/>
    <w:rsid w:val="00AF2BDF"/>
    <w:rsid w:val="00AF3161"/>
    <w:rsid w:val="00B009AA"/>
    <w:rsid w:val="00B011D6"/>
    <w:rsid w:val="00B01E85"/>
    <w:rsid w:val="00B05EDC"/>
    <w:rsid w:val="00B134E0"/>
    <w:rsid w:val="00B14BCA"/>
    <w:rsid w:val="00B152B4"/>
    <w:rsid w:val="00B15BB4"/>
    <w:rsid w:val="00B172FD"/>
    <w:rsid w:val="00B17374"/>
    <w:rsid w:val="00B17794"/>
    <w:rsid w:val="00B2012B"/>
    <w:rsid w:val="00B22FE3"/>
    <w:rsid w:val="00B302E5"/>
    <w:rsid w:val="00B31986"/>
    <w:rsid w:val="00B3360C"/>
    <w:rsid w:val="00B425B5"/>
    <w:rsid w:val="00B43577"/>
    <w:rsid w:val="00B4357F"/>
    <w:rsid w:val="00B43DF6"/>
    <w:rsid w:val="00B4548C"/>
    <w:rsid w:val="00B457DA"/>
    <w:rsid w:val="00B45A03"/>
    <w:rsid w:val="00B53D42"/>
    <w:rsid w:val="00B54C3A"/>
    <w:rsid w:val="00B607CC"/>
    <w:rsid w:val="00B60C69"/>
    <w:rsid w:val="00B60D56"/>
    <w:rsid w:val="00B6195E"/>
    <w:rsid w:val="00B61A2A"/>
    <w:rsid w:val="00B648B1"/>
    <w:rsid w:val="00B662CF"/>
    <w:rsid w:val="00B66ED4"/>
    <w:rsid w:val="00B7009B"/>
    <w:rsid w:val="00B705E6"/>
    <w:rsid w:val="00B732DE"/>
    <w:rsid w:val="00B744D5"/>
    <w:rsid w:val="00B75F8B"/>
    <w:rsid w:val="00B8250E"/>
    <w:rsid w:val="00B82AF8"/>
    <w:rsid w:val="00B85E2F"/>
    <w:rsid w:val="00B93B31"/>
    <w:rsid w:val="00B97541"/>
    <w:rsid w:val="00B97622"/>
    <w:rsid w:val="00BA189D"/>
    <w:rsid w:val="00BA4A36"/>
    <w:rsid w:val="00BA4E2B"/>
    <w:rsid w:val="00BA5115"/>
    <w:rsid w:val="00BA6C63"/>
    <w:rsid w:val="00BB1D29"/>
    <w:rsid w:val="00BB4C79"/>
    <w:rsid w:val="00BB62D8"/>
    <w:rsid w:val="00BC5D7C"/>
    <w:rsid w:val="00BC5FBF"/>
    <w:rsid w:val="00BD07DE"/>
    <w:rsid w:val="00BD1FDE"/>
    <w:rsid w:val="00BD47F6"/>
    <w:rsid w:val="00BE1501"/>
    <w:rsid w:val="00BE4C62"/>
    <w:rsid w:val="00BF0E62"/>
    <w:rsid w:val="00BF16A3"/>
    <w:rsid w:val="00BF1EEF"/>
    <w:rsid w:val="00BF2E25"/>
    <w:rsid w:val="00BF54E0"/>
    <w:rsid w:val="00BF69D8"/>
    <w:rsid w:val="00BF7DF0"/>
    <w:rsid w:val="00C0025F"/>
    <w:rsid w:val="00C06895"/>
    <w:rsid w:val="00C06BB2"/>
    <w:rsid w:val="00C06ED7"/>
    <w:rsid w:val="00C070DA"/>
    <w:rsid w:val="00C11801"/>
    <w:rsid w:val="00C1323E"/>
    <w:rsid w:val="00C15565"/>
    <w:rsid w:val="00C22240"/>
    <w:rsid w:val="00C2387F"/>
    <w:rsid w:val="00C23F8F"/>
    <w:rsid w:val="00C24732"/>
    <w:rsid w:val="00C24E6D"/>
    <w:rsid w:val="00C25B4A"/>
    <w:rsid w:val="00C279CD"/>
    <w:rsid w:val="00C31E48"/>
    <w:rsid w:val="00C340A7"/>
    <w:rsid w:val="00C358BF"/>
    <w:rsid w:val="00C358C1"/>
    <w:rsid w:val="00C37B52"/>
    <w:rsid w:val="00C4129B"/>
    <w:rsid w:val="00C41C49"/>
    <w:rsid w:val="00C57E18"/>
    <w:rsid w:val="00C57E6B"/>
    <w:rsid w:val="00C608A1"/>
    <w:rsid w:val="00C67250"/>
    <w:rsid w:val="00C73DC0"/>
    <w:rsid w:val="00C81253"/>
    <w:rsid w:val="00C84E60"/>
    <w:rsid w:val="00C86EC5"/>
    <w:rsid w:val="00C916C7"/>
    <w:rsid w:val="00C942A6"/>
    <w:rsid w:val="00C96EC2"/>
    <w:rsid w:val="00CA2017"/>
    <w:rsid w:val="00CA256D"/>
    <w:rsid w:val="00CA4068"/>
    <w:rsid w:val="00CA51C2"/>
    <w:rsid w:val="00CA55B6"/>
    <w:rsid w:val="00CB2085"/>
    <w:rsid w:val="00CB5444"/>
    <w:rsid w:val="00CB6DF1"/>
    <w:rsid w:val="00CB7468"/>
    <w:rsid w:val="00CC012B"/>
    <w:rsid w:val="00CC08B2"/>
    <w:rsid w:val="00CC0F49"/>
    <w:rsid w:val="00CC2B6D"/>
    <w:rsid w:val="00CC564D"/>
    <w:rsid w:val="00CC7945"/>
    <w:rsid w:val="00CD2257"/>
    <w:rsid w:val="00CE092F"/>
    <w:rsid w:val="00CE1A78"/>
    <w:rsid w:val="00CE2B21"/>
    <w:rsid w:val="00CE54E1"/>
    <w:rsid w:val="00CF28D6"/>
    <w:rsid w:val="00CF5346"/>
    <w:rsid w:val="00D0323C"/>
    <w:rsid w:val="00D121E2"/>
    <w:rsid w:val="00D1724C"/>
    <w:rsid w:val="00D22CEA"/>
    <w:rsid w:val="00D255E1"/>
    <w:rsid w:val="00D26900"/>
    <w:rsid w:val="00D26BF4"/>
    <w:rsid w:val="00D302DD"/>
    <w:rsid w:val="00D35CE6"/>
    <w:rsid w:val="00D378C7"/>
    <w:rsid w:val="00D43868"/>
    <w:rsid w:val="00D47C18"/>
    <w:rsid w:val="00D52EE6"/>
    <w:rsid w:val="00D56102"/>
    <w:rsid w:val="00D56258"/>
    <w:rsid w:val="00D579C9"/>
    <w:rsid w:val="00D62393"/>
    <w:rsid w:val="00D623C5"/>
    <w:rsid w:val="00D647B9"/>
    <w:rsid w:val="00D64A70"/>
    <w:rsid w:val="00D71766"/>
    <w:rsid w:val="00D73CFD"/>
    <w:rsid w:val="00D82CAC"/>
    <w:rsid w:val="00D93B97"/>
    <w:rsid w:val="00D941F9"/>
    <w:rsid w:val="00D953BF"/>
    <w:rsid w:val="00DA023D"/>
    <w:rsid w:val="00DA58E3"/>
    <w:rsid w:val="00DB0CDA"/>
    <w:rsid w:val="00DB13A6"/>
    <w:rsid w:val="00DB4413"/>
    <w:rsid w:val="00DB56A9"/>
    <w:rsid w:val="00DB6DE7"/>
    <w:rsid w:val="00DB7E0B"/>
    <w:rsid w:val="00DC0044"/>
    <w:rsid w:val="00DC0518"/>
    <w:rsid w:val="00DC0DF5"/>
    <w:rsid w:val="00DD18EC"/>
    <w:rsid w:val="00DD3376"/>
    <w:rsid w:val="00DD4F13"/>
    <w:rsid w:val="00DD73ED"/>
    <w:rsid w:val="00DE2EBE"/>
    <w:rsid w:val="00DE38FB"/>
    <w:rsid w:val="00DE49BE"/>
    <w:rsid w:val="00DE55A6"/>
    <w:rsid w:val="00DE562C"/>
    <w:rsid w:val="00DE63AE"/>
    <w:rsid w:val="00DE7118"/>
    <w:rsid w:val="00DF18CB"/>
    <w:rsid w:val="00DF19F4"/>
    <w:rsid w:val="00DF1C9C"/>
    <w:rsid w:val="00DF3C19"/>
    <w:rsid w:val="00DF739F"/>
    <w:rsid w:val="00E00D5F"/>
    <w:rsid w:val="00E044BE"/>
    <w:rsid w:val="00E057A5"/>
    <w:rsid w:val="00E05C92"/>
    <w:rsid w:val="00E06459"/>
    <w:rsid w:val="00E1067D"/>
    <w:rsid w:val="00E16584"/>
    <w:rsid w:val="00E16A10"/>
    <w:rsid w:val="00E20456"/>
    <w:rsid w:val="00E20897"/>
    <w:rsid w:val="00E23612"/>
    <w:rsid w:val="00E253A1"/>
    <w:rsid w:val="00E33E89"/>
    <w:rsid w:val="00E370BB"/>
    <w:rsid w:val="00E42BF0"/>
    <w:rsid w:val="00E4454E"/>
    <w:rsid w:val="00E541D0"/>
    <w:rsid w:val="00E57C55"/>
    <w:rsid w:val="00E60338"/>
    <w:rsid w:val="00E65158"/>
    <w:rsid w:val="00E70B0F"/>
    <w:rsid w:val="00E711B4"/>
    <w:rsid w:val="00E72DE3"/>
    <w:rsid w:val="00E73F11"/>
    <w:rsid w:val="00E7517D"/>
    <w:rsid w:val="00E80BA7"/>
    <w:rsid w:val="00E80D37"/>
    <w:rsid w:val="00E82A2B"/>
    <w:rsid w:val="00E82F00"/>
    <w:rsid w:val="00E83333"/>
    <w:rsid w:val="00E83D6B"/>
    <w:rsid w:val="00E83DAB"/>
    <w:rsid w:val="00E84DA4"/>
    <w:rsid w:val="00E8507F"/>
    <w:rsid w:val="00E90365"/>
    <w:rsid w:val="00E92B80"/>
    <w:rsid w:val="00E949C0"/>
    <w:rsid w:val="00EA0E03"/>
    <w:rsid w:val="00EA3A57"/>
    <w:rsid w:val="00EA5BE1"/>
    <w:rsid w:val="00EB0D58"/>
    <w:rsid w:val="00EB4443"/>
    <w:rsid w:val="00EB5A19"/>
    <w:rsid w:val="00EB7A32"/>
    <w:rsid w:val="00EC04AF"/>
    <w:rsid w:val="00EC1F42"/>
    <w:rsid w:val="00EC4308"/>
    <w:rsid w:val="00ED0C9F"/>
    <w:rsid w:val="00ED78FB"/>
    <w:rsid w:val="00EE08E5"/>
    <w:rsid w:val="00EE73A5"/>
    <w:rsid w:val="00EF058A"/>
    <w:rsid w:val="00EF138E"/>
    <w:rsid w:val="00EF3C23"/>
    <w:rsid w:val="00EF4AD5"/>
    <w:rsid w:val="00EF5F0E"/>
    <w:rsid w:val="00EF669E"/>
    <w:rsid w:val="00EF6C63"/>
    <w:rsid w:val="00F079A1"/>
    <w:rsid w:val="00F1030F"/>
    <w:rsid w:val="00F11CB5"/>
    <w:rsid w:val="00F12141"/>
    <w:rsid w:val="00F17F05"/>
    <w:rsid w:val="00F26FA1"/>
    <w:rsid w:val="00F30AB6"/>
    <w:rsid w:val="00F31EE1"/>
    <w:rsid w:val="00F33693"/>
    <w:rsid w:val="00F3633B"/>
    <w:rsid w:val="00F4073E"/>
    <w:rsid w:val="00F44499"/>
    <w:rsid w:val="00F45FF1"/>
    <w:rsid w:val="00F52700"/>
    <w:rsid w:val="00F53CD2"/>
    <w:rsid w:val="00F562DD"/>
    <w:rsid w:val="00F56775"/>
    <w:rsid w:val="00F67308"/>
    <w:rsid w:val="00F6772C"/>
    <w:rsid w:val="00F71D90"/>
    <w:rsid w:val="00F726EF"/>
    <w:rsid w:val="00F7626D"/>
    <w:rsid w:val="00F76679"/>
    <w:rsid w:val="00F772D9"/>
    <w:rsid w:val="00F77922"/>
    <w:rsid w:val="00F805A5"/>
    <w:rsid w:val="00F81ABC"/>
    <w:rsid w:val="00F829B4"/>
    <w:rsid w:val="00F83981"/>
    <w:rsid w:val="00F8662C"/>
    <w:rsid w:val="00F8755E"/>
    <w:rsid w:val="00FA10F4"/>
    <w:rsid w:val="00FA1F56"/>
    <w:rsid w:val="00FB21C2"/>
    <w:rsid w:val="00FB3F6E"/>
    <w:rsid w:val="00FB5BDC"/>
    <w:rsid w:val="00FD05CA"/>
    <w:rsid w:val="00FD3D37"/>
    <w:rsid w:val="00FD5FBC"/>
    <w:rsid w:val="00FD6AA8"/>
    <w:rsid w:val="00FD6D25"/>
    <w:rsid w:val="00FE03F3"/>
    <w:rsid w:val="00FE2FFE"/>
    <w:rsid w:val="00FE6621"/>
    <w:rsid w:val="00FE6E66"/>
    <w:rsid w:val="00FF0565"/>
    <w:rsid w:val="00FF0FA4"/>
    <w:rsid w:val="00FF62B7"/>
    <w:rsid w:val="00FF68F7"/>
    <w:rsid w:val="00FF7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9CEB8"/>
  <w15:docId w15:val="{9942C388-89E0-4DAB-9149-CBA83A44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19CD"/>
    <w:pPr>
      <w:spacing w:line="260" w:lineRule="atLeast"/>
    </w:pPr>
    <w:rPr>
      <w:rFonts w:ascii="Arial" w:hAnsi="Arial" w:cs="Arial"/>
      <w:sz w:val="22"/>
      <w:lang w:eastAsia="en-US"/>
    </w:rPr>
  </w:style>
  <w:style w:type="paragraph" w:styleId="Nadpis1">
    <w:name w:val="heading 1"/>
    <w:basedOn w:val="Normln"/>
    <w:next w:val="Normln"/>
    <w:uiPriority w:val="99"/>
    <w:qFormat/>
    <w:rsid w:val="00BF7DF0"/>
    <w:pPr>
      <w:keepNext/>
      <w:numPr>
        <w:ilvl w:val="4"/>
        <w:numId w:val="1"/>
      </w:numPr>
      <w:spacing w:line="400" w:lineRule="atLeast"/>
      <w:outlineLvl w:val="0"/>
    </w:pPr>
    <w:rPr>
      <w:color w:val="002C77"/>
      <w:sz w:val="36"/>
    </w:rPr>
  </w:style>
  <w:style w:type="paragraph" w:styleId="Nadpis2">
    <w:name w:val="heading 2"/>
    <w:basedOn w:val="Normln"/>
    <w:next w:val="Normln"/>
    <w:qFormat/>
    <w:rsid w:val="00BF7DF0"/>
    <w:pPr>
      <w:keepNext/>
      <w:numPr>
        <w:ilvl w:val="5"/>
        <w:numId w:val="1"/>
      </w:numPr>
      <w:spacing w:after="120" w:line="320" w:lineRule="atLeast"/>
      <w:outlineLvl w:val="1"/>
    </w:pPr>
    <w:rPr>
      <w:b/>
      <w:sz w:val="28"/>
    </w:rPr>
  </w:style>
  <w:style w:type="paragraph" w:styleId="Nadpis3">
    <w:name w:val="heading 3"/>
    <w:basedOn w:val="Normln"/>
    <w:next w:val="Normln"/>
    <w:link w:val="Nadpis3Char"/>
    <w:qFormat/>
    <w:rsid w:val="00BF7DF0"/>
    <w:pPr>
      <w:keepNext/>
      <w:numPr>
        <w:ilvl w:val="6"/>
        <w:numId w:val="1"/>
      </w:numPr>
      <w:spacing w:after="120" w:line="320" w:lineRule="atLeast"/>
      <w:ind w:left="1077" w:hanging="1077"/>
      <w:outlineLvl w:val="2"/>
    </w:pPr>
    <w:rPr>
      <w:rFonts w:cs="Times New Roman"/>
      <w:b/>
      <w:i/>
      <w:sz w:val="24"/>
      <w:lang w:val="x-none"/>
    </w:rPr>
  </w:style>
  <w:style w:type="paragraph" w:styleId="Nadpis4">
    <w:name w:val="heading 4"/>
    <w:basedOn w:val="Normln"/>
    <w:next w:val="Normln"/>
    <w:qFormat/>
    <w:rsid w:val="00BF7DF0"/>
    <w:pPr>
      <w:keepNext/>
      <w:numPr>
        <w:ilvl w:val="7"/>
        <w:numId w:val="1"/>
      </w:numPr>
      <w:spacing w:line="320" w:lineRule="atLeast"/>
      <w:outlineLvl w:val="3"/>
    </w:pPr>
    <w:rPr>
      <w:i/>
      <w:sz w:val="28"/>
    </w:rPr>
  </w:style>
  <w:style w:type="paragraph" w:styleId="Nadpis5">
    <w:name w:val="heading 5"/>
    <w:basedOn w:val="Normln"/>
    <w:next w:val="Normln"/>
    <w:qFormat/>
    <w:rsid w:val="00BF7DF0"/>
    <w:pPr>
      <w:keepNext/>
      <w:numPr>
        <w:ilvl w:val="8"/>
        <w:numId w:val="1"/>
      </w:numPr>
      <w:outlineLvl w:val="4"/>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BF7DF0"/>
    <w:rPr>
      <w:rFonts w:ascii="Tahoma" w:hAnsi="Tahoma" w:cs="Tahoma"/>
      <w:sz w:val="16"/>
      <w:szCs w:val="16"/>
    </w:rPr>
  </w:style>
  <w:style w:type="paragraph" w:styleId="Obsah1">
    <w:name w:val="toc 1"/>
    <w:basedOn w:val="Normln"/>
    <w:next w:val="Normln"/>
    <w:rsid w:val="00BF7DF0"/>
    <w:pPr>
      <w:numPr>
        <w:numId w:val="2"/>
      </w:numPr>
      <w:tabs>
        <w:tab w:val="left" w:pos="240"/>
        <w:tab w:val="left" w:pos="432"/>
        <w:tab w:val="right" w:leader="dot" w:pos="8640"/>
      </w:tabs>
      <w:spacing w:before="300" w:line="300" w:lineRule="exact"/>
    </w:pPr>
    <w:rPr>
      <w:noProof/>
    </w:rPr>
  </w:style>
  <w:style w:type="table" w:styleId="Mkatabulky">
    <w:name w:val="Table Grid"/>
    <w:basedOn w:val="Normlntabulka"/>
    <w:rsid w:val="00BF7DF0"/>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 Bullet 1"/>
    <w:basedOn w:val="Normln"/>
    <w:rsid w:val="00BF7DF0"/>
    <w:pPr>
      <w:numPr>
        <w:ilvl w:val="4"/>
        <w:numId w:val="3"/>
      </w:numPr>
      <w:spacing w:before="40" w:after="40" w:line="240" w:lineRule="auto"/>
      <w:outlineLvl w:val="4"/>
    </w:pPr>
    <w:rPr>
      <w:sz w:val="20"/>
    </w:rPr>
  </w:style>
  <w:style w:type="paragraph" w:customStyle="1" w:styleId="TableBullet2">
    <w:name w:val="Table Bullet 2"/>
    <w:basedOn w:val="Normln"/>
    <w:rsid w:val="00BF7DF0"/>
    <w:pPr>
      <w:numPr>
        <w:ilvl w:val="5"/>
        <w:numId w:val="3"/>
      </w:numPr>
      <w:spacing w:before="40" w:after="40" w:line="240" w:lineRule="auto"/>
      <w:outlineLvl w:val="5"/>
    </w:pPr>
    <w:rPr>
      <w:sz w:val="20"/>
    </w:rPr>
  </w:style>
  <w:style w:type="paragraph" w:customStyle="1" w:styleId="TableBullet3">
    <w:name w:val="Table Bullet 3"/>
    <w:basedOn w:val="Normln"/>
    <w:rsid w:val="00BF7DF0"/>
    <w:pPr>
      <w:numPr>
        <w:ilvl w:val="6"/>
        <w:numId w:val="3"/>
      </w:numPr>
      <w:spacing w:before="40" w:after="40" w:line="240" w:lineRule="auto"/>
      <w:outlineLvl w:val="6"/>
    </w:pPr>
    <w:rPr>
      <w:sz w:val="20"/>
    </w:rPr>
  </w:style>
  <w:style w:type="paragraph" w:customStyle="1" w:styleId="TableBullet4">
    <w:name w:val="Table Bullet 4"/>
    <w:basedOn w:val="Normln"/>
    <w:rsid w:val="00BF7DF0"/>
    <w:pPr>
      <w:numPr>
        <w:ilvl w:val="7"/>
        <w:numId w:val="3"/>
      </w:numPr>
      <w:spacing w:before="40" w:after="40" w:line="240" w:lineRule="auto"/>
      <w:outlineLvl w:val="7"/>
    </w:pPr>
    <w:rPr>
      <w:sz w:val="20"/>
    </w:rPr>
  </w:style>
  <w:style w:type="paragraph" w:customStyle="1" w:styleId="TableHeadingText">
    <w:name w:val="Table Heading Text"/>
    <w:basedOn w:val="Normln"/>
    <w:rsid w:val="00BF7DF0"/>
    <w:pPr>
      <w:keepNext/>
      <w:spacing w:before="40" w:after="40" w:line="240" w:lineRule="auto"/>
    </w:pPr>
    <w:rPr>
      <w:b/>
      <w:sz w:val="18"/>
    </w:rPr>
  </w:style>
  <w:style w:type="paragraph" w:customStyle="1" w:styleId="TableText">
    <w:name w:val="Table Text"/>
    <w:basedOn w:val="Normln"/>
    <w:rsid w:val="00BF7DF0"/>
    <w:pPr>
      <w:spacing w:before="40" w:after="40" w:line="240" w:lineRule="auto"/>
    </w:pPr>
    <w:rPr>
      <w:sz w:val="20"/>
    </w:rPr>
  </w:style>
  <w:style w:type="paragraph" w:customStyle="1" w:styleId="Rozvrendokumentu">
    <w:name w:val="Rozvržení dokumentu"/>
    <w:basedOn w:val="Normln"/>
    <w:semiHidden/>
    <w:rsid w:val="009D4550"/>
    <w:pPr>
      <w:shd w:val="clear" w:color="auto" w:fill="000080"/>
    </w:pPr>
    <w:rPr>
      <w:rFonts w:ascii="Tahoma" w:hAnsi="Tahoma" w:cs="Tahoma"/>
      <w:sz w:val="20"/>
    </w:rPr>
  </w:style>
  <w:style w:type="paragraph" w:styleId="Seznamsodrkami">
    <w:name w:val="List Bullet"/>
    <w:basedOn w:val="Normln"/>
    <w:rsid w:val="00F3633B"/>
    <w:pPr>
      <w:numPr>
        <w:numId w:val="4"/>
      </w:numPr>
      <w:spacing w:line="240" w:lineRule="auto"/>
    </w:pPr>
    <w:rPr>
      <w:rFonts w:ascii="Times New Roman" w:hAnsi="Times New Roman" w:cs="Times New Roman"/>
      <w:sz w:val="20"/>
      <w:szCs w:val="24"/>
      <w:lang w:eastAsia="cs-CZ"/>
    </w:rPr>
  </w:style>
  <w:style w:type="paragraph" w:customStyle="1" w:styleId="Adresa">
    <w:name w:val="Adresa"/>
    <w:rsid w:val="00A6439F"/>
    <w:pPr>
      <w:tabs>
        <w:tab w:val="left" w:pos="851"/>
        <w:tab w:val="left" w:pos="1701"/>
        <w:tab w:val="left" w:pos="2552"/>
        <w:tab w:val="left" w:pos="3402"/>
        <w:tab w:val="left" w:pos="4253"/>
        <w:tab w:val="left" w:pos="5103"/>
        <w:tab w:val="left" w:pos="5954"/>
        <w:tab w:val="left" w:pos="6804"/>
        <w:tab w:val="left" w:pos="7655"/>
        <w:tab w:val="left" w:pos="8505"/>
      </w:tabs>
      <w:overflowPunct w:val="0"/>
      <w:autoSpaceDE w:val="0"/>
      <w:autoSpaceDN w:val="0"/>
      <w:adjustRightInd w:val="0"/>
      <w:textAlignment w:val="baseline"/>
    </w:pPr>
    <w:rPr>
      <w:rFonts w:ascii="Arial" w:hAnsi="Arial"/>
      <w:sz w:val="22"/>
    </w:rPr>
  </w:style>
  <w:style w:type="paragraph" w:customStyle="1" w:styleId="CharCharCharCharChar">
    <w:name w:val="Char Char Char Char Char"/>
    <w:basedOn w:val="Normln"/>
    <w:rsid w:val="00A6439F"/>
    <w:pPr>
      <w:spacing w:after="160" w:line="240" w:lineRule="exact"/>
      <w:jc w:val="both"/>
    </w:pPr>
    <w:rPr>
      <w:rFonts w:ascii="Times New Roman Bold" w:hAnsi="Times New Roman Bold" w:cs="Times New Roman"/>
      <w:szCs w:val="26"/>
      <w:lang w:val="sk-SK"/>
    </w:rPr>
  </w:style>
  <w:style w:type="paragraph" w:styleId="Textvbloku">
    <w:name w:val="Block Text"/>
    <w:basedOn w:val="Normln"/>
    <w:rsid w:val="00B607CC"/>
    <w:pPr>
      <w:widowControl w:val="0"/>
      <w:autoSpaceDE w:val="0"/>
      <w:autoSpaceDN w:val="0"/>
      <w:adjustRightInd w:val="0"/>
      <w:spacing w:line="360" w:lineRule="atLeast"/>
      <w:ind w:left="480" w:right="-256"/>
      <w:jc w:val="both"/>
      <w:textAlignment w:val="baseline"/>
    </w:pPr>
    <w:rPr>
      <w:rFonts w:ascii="Times New Roman" w:hAnsi="Times New Roman" w:cs="Times New Roman"/>
      <w:color w:val="000000"/>
      <w:szCs w:val="13"/>
      <w:lang w:eastAsia="cs-CZ"/>
    </w:rPr>
  </w:style>
  <w:style w:type="paragraph" w:styleId="Zpat">
    <w:name w:val="footer"/>
    <w:basedOn w:val="Normln"/>
    <w:rsid w:val="00B97622"/>
    <w:pPr>
      <w:tabs>
        <w:tab w:val="center" w:pos="4536"/>
        <w:tab w:val="right" w:pos="9072"/>
      </w:tabs>
    </w:pPr>
  </w:style>
  <w:style w:type="character" w:styleId="slostrnky">
    <w:name w:val="page number"/>
    <w:basedOn w:val="Standardnpsmoodstavce"/>
    <w:rsid w:val="00B97622"/>
  </w:style>
  <w:style w:type="paragraph" w:styleId="Zhlav">
    <w:name w:val="header"/>
    <w:basedOn w:val="Normln"/>
    <w:link w:val="ZhlavChar"/>
    <w:rsid w:val="001C696A"/>
    <w:pPr>
      <w:tabs>
        <w:tab w:val="center" w:pos="4536"/>
        <w:tab w:val="right" w:pos="9072"/>
      </w:tabs>
    </w:pPr>
    <w:rPr>
      <w:rFonts w:cs="Times New Roman"/>
      <w:lang w:val="x-none"/>
    </w:rPr>
  </w:style>
  <w:style w:type="character" w:customStyle="1" w:styleId="ZhlavChar">
    <w:name w:val="Záhlaví Char"/>
    <w:link w:val="Zhlav"/>
    <w:rsid w:val="001C696A"/>
    <w:rPr>
      <w:rFonts w:ascii="Arial" w:hAnsi="Arial" w:cs="Arial"/>
      <w:sz w:val="22"/>
      <w:lang w:eastAsia="en-US"/>
    </w:rPr>
  </w:style>
  <w:style w:type="paragraph" w:styleId="Odstavecseseznamem">
    <w:name w:val="List Paragraph"/>
    <w:basedOn w:val="Normln"/>
    <w:uiPriority w:val="34"/>
    <w:qFormat/>
    <w:rsid w:val="009C5BFC"/>
    <w:pPr>
      <w:ind w:left="708"/>
    </w:pPr>
  </w:style>
  <w:style w:type="character" w:customStyle="1" w:styleId="Nadpis3Char">
    <w:name w:val="Nadpis 3 Char"/>
    <w:link w:val="Nadpis3"/>
    <w:rsid w:val="00E33E89"/>
    <w:rPr>
      <w:rFonts w:ascii="Arial" w:hAnsi="Arial" w:cs="Arial"/>
      <w:b/>
      <w:i/>
      <w:sz w:val="24"/>
      <w:lang w:eastAsia="en-US"/>
    </w:rPr>
  </w:style>
  <w:style w:type="character" w:styleId="Odkaznakoment">
    <w:name w:val="annotation reference"/>
    <w:rsid w:val="00BD1FDE"/>
    <w:rPr>
      <w:sz w:val="16"/>
      <w:szCs w:val="16"/>
    </w:rPr>
  </w:style>
  <w:style w:type="paragraph" w:styleId="Textkomente">
    <w:name w:val="annotation text"/>
    <w:basedOn w:val="Normln"/>
    <w:link w:val="TextkomenteChar"/>
    <w:rsid w:val="00BD1FDE"/>
    <w:rPr>
      <w:rFonts w:cs="Times New Roman"/>
      <w:sz w:val="20"/>
      <w:lang w:val="x-none"/>
    </w:rPr>
  </w:style>
  <w:style w:type="character" w:customStyle="1" w:styleId="TextkomenteChar">
    <w:name w:val="Text komentáře Char"/>
    <w:link w:val="Textkomente"/>
    <w:rsid w:val="00BD1FDE"/>
    <w:rPr>
      <w:rFonts w:ascii="Arial" w:hAnsi="Arial" w:cs="Arial"/>
      <w:lang w:eastAsia="en-US"/>
    </w:rPr>
  </w:style>
  <w:style w:type="paragraph" w:styleId="Bezmezer">
    <w:name w:val="No Spacing"/>
    <w:uiPriority w:val="1"/>
    <w:qFormat/>
    <w:rsid w:val="0074345D"/>
    <w:rPr>
      <w:rFonts w:ascii="Arial" w:hAnsi="Arial" w:cs="Arial"/>
      <w:sz w:val="22"/>
      <w:lang w:eastAsia="en-US"/>
    </w:rPr>
  </w:style>
  <w:style w:type="paragraph" w:customStyle="1" w:styleId="TextTabulkyRespect">
    <w:name w:val="Text Tabulky Respect"/>
    <w:basedOn w:val="Normln"/>
    <w:uiPriority w:val="18"/>
    <w:qFormat/>
    <w:rsid w:val="000D2925"/>
    <w:pPr>
      <w:spacing w:line="280" w:lineRule="atLeast"/>
      <w:jc w:val="both"/>
    </w:pPr>
    <w:rPr>
      <w:rFonts w:eastAsia="Arial" w:cs="Times New Roman"/>
      <w:sz w:val="20"/>
      <w:szCs w:val="22"/>
    </w:rPr>
  </w:style>
  <w:style w:type="paragraph" w:customStyle="1" w:styleId="TableTextEV">
    <w:name w:val="Table Text EV"/>
    <w:basedOn w:val="Normln"/>
    <w:qFormat/>
    <w:rsid w:val="000D2925"/>
    <w:pPr>
      <w:spacing w:before="40" w:after="40" w:line="240" w:lineRule="auto"/>
    </w:pPr>
    <w:rPr>
      <w:sz w:val="18"/>
    </w:rPr>
  </w:style>
  <w:style w:type="paragraph" w:customStyle="1" w:styleId="Heading4NumberedEV">
    <w:name w:val="Heading 4 Numbered EV"/>
    <w:basedOn w:val="Nadpis4"/>
    <w:next w:val="Normln"/>
    <w:qFormat/>
    <w:rsid w:val="006201DF"/>
    <w:pPr>
      <w:numPr>
        <w:ilvl w:val="0"/>
        <w:numId w:val="0"/>
      </w:numPr>
      <w:spacing w:before="240" w:after="60" w:line="240" w:lineRule="atLeast"/>
      <w:jc w:val="both"/>
    </w:pPr>
    <w:rPr>
      <w:b/>
      <w:sz w:val="20"/>
    </w:rPr>
  </w:style>
  <w:style w:type="paragraph" w:styleId="Pedmtkomente">
    <w:name w:val="annotation subject"/>
    <w:basedOn w:val="Textkomente"/>
    <w:next w:val="Textkomente"/>
    <w:link w:val="PedmtkomenteChar"/>
    <w:rsid w:val="00C31E48"/>
    <w:rPr>
      <w:rFonts w:cs="Arial"/>
      <w:b/>
      <w:bCs/>
      <w:lang w:val="cs-CZ"/>
    </w:rPr>
  </w:style>
  <w:style w:type="character" w:customStyle="1" w:styleId="PedmtkomenteChar">
    <w:name w:val="Předmět komentáře Char"/>
    <w:link w:val="Pedmtkomente"/>
    <w:rsid w:val="00C31E48"/>
    <w:rPr>
      <w:rFonts w:ascii="Arial" w:hAnsi="Arial" w:cs="Arial"/>
      <w:b/>
      <w:bCs/>
      <w:lang w:eastAsia="en-US"/>
    </w:rPr>
  </w:style>
  <w:style w:type="paragraph" w:customStyle="1" w:styleId="text-podnadpis">
    <w:name w:val="text - podnadpis"/>
    <w:basedOn w:val="Normln"/>
    <w:semiHidden/>
    <w:rsid w:val="00026783"/>
    <w:pPr>
      <w:tabs>
        <w:tab w:val="left" w:pos="3990"/>
      </w:tabs>
      <w:spacing w:before="240" w:line="360" w:lineRule="auto"/>
    </w:pPr>
    <w:rPr>
      <w:rFonts w:cs="Times New Roman"/>
      <w:b/>
      <w:bCs/>
      <w:sz w:val="24"/>
      <w:szCs w:val="24"/>
      <w:lang w:eastAsia="cs-CZ"/>
    </w:rPr>
  </w:style>
  <w:style w:type="paragraph" w:customStyle="1" w:styleId="SectionStartEV">
    <w:name w:val="Section Start EV"/>
    <w:basedOn w:val="Normln"/>
    <w:next w:val="Nadpis1"/>
    <w:qFormat/>
    <w:rsid w:val="00026783"/>
    <w:pPr>
      <w:keepNext/>
      <w:pageBreakBefore/>
      <w:framePr w:w="9639" w:h="1134" w:hRule="exact" w:vSpace="284" w:wrap="around" w:hAnchor="margin" w:y="1"/>
      <w:numPr>
        <w:numId w:val="36"/>
      </w:numPr>
      <w:pBdr>
        <w:bottom w:val="single" w:sz="12" w:space="0" w:color="8A6552"/>
      </w:pBdr>
      <w:tabs>
        <w:tab w:val="num" w:pos="360"/>
      </w:tabs>
      <w:spacing w:before="60" w:line="240" w:lineRule="auto"/>
      <w:ind w:left="360" w:hanging="360"/>
      <w:jc w:val="both"/>
    </w:pPr>
    <w:rPr>
      <w:color w:val="91212A"/>
      <w:sz w:val="72"/>
    </w:rPr>
  </w:style>
  <w:style w:type="paragraph" w:customStyle="1" w:styleId="Heading2NumberedEV">
    <w:name w:val="Heading 2 Numbered EV"/>
    <w:basedOn w:val="Nadpis2"/>
    <w:next w:val="Normln"/>
    <w:qFormat/>
    <w:rsid w:val="00026783"/>
    <w:pPr>
      <w:numPr>
        <w:ilvl w:val="1"/>
        <w:numId w:val="36"/>
      </w:numPr>
      <w:tabs>
        <w:tab w:val="num" w:pos="720"/>
      </w:tabs>
      <w:spacing w:before="240" w:after="60" w:line="280" w:lineRule="atLeast"/>
      <w:ind w:left="720" w:right="584" w:hanging="360"/>
      <w:jc w:val="both"/>
    </w:pPr>
    <w:rPr>
      <w:rFonts w:cs="Lucida Sans Unicode"/>
      <w:color w:val="91212A"/>
      <w:szCs w:val="12"/>
    </w:rPr>
  </w:style>
  <w:style w:type="numbering" w:customStyle="1" w:styleId="EurovalleyHeadingNumbered">
    <w:name w:val="Eurovalley Heading Numbered"/>
    <w:uiPriority w:val="99"/>
    <w:rsid w:val="00026783"/>
    <w:pPr>
      <w:numPr>
        <w:numId w:val="43"/>
      </w:numPr>
    </w:pPr>
  </w:style>
  <w:style w:type="paragraph" w:customStyle="1" w:styleId="Heading3NumberedEV">
    <w:name w:val="Heading 3 Numbered EV"/>
    <w:basedOn w:val="Nadpis3"/>
    <w:next w:val="Normln"/>
    <w:qFormat/>
    <w:rsid w:val="00026783"/>
    <w:pPr>
      <w:numPr>
        <w:ilvl w:val="2"/>
        <w:numId w:val="36"/>
      </w:numPr>
      <w:spacing w:before="240" w:after="0"/>
      <w:jc w:val="both"/>
    </w:pPr>
    <w:rPr>
      <w:rFonts w:cs="Arial"/>
      <w:sz w:val="28"/>
      <w:lang w:val="cs-CZ"/>
    </w:rPr>
  </w:style>
  <w:style w:type="paragraph" w:styleId="Revize">
    <w:name w:val="Revision"/>
    <w:hidden/>
    <w:uiPriority w:val="99"/>
    <w:semiHidden/>
    <w:rsid w:val="001B66B2"/>
    <w:rPr>
      <w:rFonts w:ascii="Arial" w:hAnsi="Arial" w:cs="Arial"/>
      <w:sz w:val="22"/>
      <w:lang w:eastAsia="en-US"/>
    </w:rPr>
  </w:style>
  <w:style w:type="paragraph" w:customStyle="1" w:styleId="Default">
    <w:name w:val="Default"/>
    <w:rsid w:val="00A1352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83089">
      <w:bodyDiv w:val="1"/>
      <w:marLeft w:val="0"/>
      <w:marRight w:val="0"/>
      <w:marTop w:val="0"/>
      <w:marBottom w:val="0"/>
      <w:divBdr>
        <w:top w:val="none" w:sz="0" w:space="0" w:color="auto"/>
        <w:left w:val="none" w:sz="0" w:space="0" w:color="auto"/>
        <w:bottom w:val="none" w:sz="0" w:space="0" w:color="auto"/>
        <w:right w:val="none" w:sz="0" w:space="0" w:color="auto"/>
      </w:divBdr>
    </w:div>
    <w:div w:id="1458257545">
      <w:bodyDiv w:val="1"/>
      <w:marLeft w:val="0"/>
      <w:marRight w:val="0"/>
      <w:marTop w:val="0"/>
      <w:marBottom w:val="0"/>
      <w:divBdr>
        <w:top w:val="none" w:sz="0" w:space="0" w:color="auto"/>
        <w:left w:val="none" w:sz="0" w:space="0" w:color="auto"/>
        <w:bottom w:val="none" w:sz="0" w:space="0" w:color="auto"/>
        <w:right w:val="none" w:sz="0" w:space="0" w:color="auto"/>
      </w:divBdr>
    </w:div>
    <w:div w:id="1788743653">
      <w:bodyDiv w:val="1"/>
      <w:marLeft w:val="0"/>
      <w:marRight w:val="0"/>
      <w:marTop w:val="0"/>
      <w:marBottom w:val="0"/>
      <w:divBdr>
        <w:top w:val="none" w:sz="0" w:space="0" w:color="auto"/>
        <w:left w:val="none" w:sz="0" w:space="0" w:color="auto"/>
        <w:bottom w:val="none" w:sz="0" w:space="0" w:color="auto"/>
        <w:right w:val="none" w:sz="0" w:space="0" w:color="auto"/>
      </w:divBdr>
    </w:div>
    <w:div w:id="1860074380">
      <w:bodyDiv w:val="1"/>
      <w:marLeft w:val="0"/>
      <w:marRight w:val="0"/>
      <w:marTop w:val="0"/>
      <w:marBottom w:val="0"/>
      <w:divBdr>
        <w:top w:val="none" w:sz="0" w:space="0" w:color="auto"/>
        <w:left w:val="none" w:sz="0" w:space="0" w:color="auto"/>
        <w:bottom w:val="none" w:sz="0" w:space="0" w:color="auto"/>
        <w:right w:val="none" w:sz="0" w:space="0" w:color="auto"/>
      </w:divBdr>
    </w:div>
    <w:div w:id="21434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7AB56-87D5-4B25-AAE0-71FB8B12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2626</Words>
  <Characters>16615</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Michaela Červinková</cp:lastModifiedBy>
  <cp:revision>33</cp:revision>
  <cp:lastPrinted>2020-10-19T11:40:00Z</cp:lastPrinted>
  <dcterms:created xsi:type="dcterms:W3CDTF">2025-03-17T16:15:00Z</dcterms:created>
  <dcterms:modified xsi:type="dcterms:W3CDTF">2025-04-14T11:36:00Z</dcterms:modified>
</cp:coreProperties>
</file>