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06BC3190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0D7B87">
        <w:rPr>
          <w:i/>
        </w:rPr>
        <w:t xml:space="preserve">6 </w:t>
      </w:r>
      <w:r w:rsidR="00934170" w:rsidRPr="00CC0D80">
        <w:rPr>
          <w:i/>
        </w:rPr>
        <w:t xml:space="preserve">ZD VZ </w:t>
      </w:r>
      <w:r w:rsidR="00CC0D80" w:rsidRPr="00CC0D80">
        <w:rPr>
          <w:i/>
        </w:rPr>
        <w:t>03</w:t>
      </w:r>
      <w:r w:rsidR="00934170" w:rsidRPr="00CC0D80">
        <w:rPr>
          <w:i/>
        </w:rPr>
        <w:t>/202</w:t>
      </w:r>
      <w:r w:rsidR="006A5D41" w:rsidRPr="00CC0D80">
        <w:rPr>
          <w:i/>
        </w:rPr>
        <w:t>5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0D7B87">
      <w:pPr>
        <w:pStyle w:val="Bezmezer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77777777" w:rsidR="000D7B87" w:rsidRPr="000D7B87" w:rsidRDefault="000D7B87" w:rsidP="000D7B87">
      <w:pPr>
        <w:pStyle w:val="Bezmezer"/>
        <w:jc w:val="center"/>
      </w:pPr>
      <w:r w:rsidRPr="000D7B87">
        <w:t>IČO:</w:t>
      </w:r>
      <w:r w:rsidRPr="000D7B87">
        <w:tab/>
      </w:r>
      <w:r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77777777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 nadlimitní veřejné zakázce s názvem:</w:t>
      </w:r>
    </w:p>
    <w:p w14:paraId="65947919" w14:textId="25BEB67E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Start w:id="1" w:name="_Hlk48399071"/>
      <w:bookmarkEnd w:id="0"/>
      <w:r w:rsidRPr="000D7B87">
        <w:rPr>
          <w:rFonts w:cs="Calibri"/>
          <w:b/>
        </w:rPr>
        <w:t>Výběr pojistitele pro pojištění majetku a odpovědnosti poskytovatele zdravotních služeb Nemocnice Nymburk s.r.o</w:t>
      </w:r>
      <w:bookmarkEnd w:id="1"/>
      <w:r w:rsidR="00CC0D80">
        <w:rPr>
          <w:rFonts w:cs="Calibri"/>
          <w:b/>
        </w:rPr>
        <w:t>.</w:t>
      </w:r>
      <w:r w:rsidRPr="000D7B87">
        <w:rPr>
          <w:color w:val="000000"/>
        </w:rPr>
        <w:t>“</w:t>
      </w:r>
    </w:p>
    <w:p w14:paraId="2F407B19" w14:textId="28E9DB39" w:rsidR="00AD7674" w:rsidRPr="000D7B87" w:rsidRDefault="00AD7674" w:rsidP="0087083E">
      <w:pPr>
        <w:pStyle w:val="Bezmezer"/>
        <w:ind w:right="-2"/>
        <w:jc w:val="center"/>
        <w:rPr>
          <w:rFonts w:cs="Arial"/>
          <w:b/>
        </w:rPr>
      </w:pPr>
    </w:p>
    <w:p w14:paraId="57BF3B2F" w14:textId="77777777"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</w:t>
      </w:r>
      <w:r w:rsidR="006221F8">
        <w:rPr>
          <w:rFonts w:cs="Calibri"/>
          <w:i/>
        </w:rPr>
        <w:t>nad</w:t>
      </w:r>
      <w:r w:rsidR="002115AE">
        <w:rPr>
          <w:rFonts w:cs="Calibri"/>
          <w:i/>
        </w:rPr>
        <w:t>limitní</w:t>
      </w:r>
      <w:r w:rsidRPr="001A3435">
        <w:rPr>
          <w:rFonts w:cs="Calibri"/>
          <w:i/>
        </w:rPr>
        <w:t xml:space="preserve">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</w:t>
      </w:r>
      <w:r w:rsidR="006221F8">
        <w:rPr>
          <w:rFonts w:cs="Calibri"/>
          <w:i/>
        </w:rPr>
        <w:t>5</w:t>
      </w:r>
      <w:r w:rsidRPr="001A3435">
        <w:rPr>
          <w:rFonts w:cs="Calibri"/>
          <w:i/>
        </w:rPr>
        <w:t xml:space="preserve"> a § 56 zákona č. 134/2016 Sb., o zadávání veřejných zakázek (dále jen „ZZVZ“)</w:t>
      </w: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4607"/>
        <w:gridCol w:w="4608"/>
      </w:tblGrid>
      <w:tr w:rsidR="001D7719" w:rsidRPr="001B205F" w14:paraId="09FC8F99" w14:textId="77777777" w:rsidTr="00B848F2">
        <w:trPr>
          <w:trHeight w:val="360"/>
          <w:jc w:val="center"/>
        </w:trPr>
        <w:tc>
          <w:tcPr>
            <w:tcW w:w="2500" w:type="pct"/>
            <w:vAlign w:val="center"/>
          </w:tcPr>
          <w:p w14:paraId="47C4D896" w14:textId="2A4EA28D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  <w:r w:rsidRPr="001B205F">
              <w:rPr>
                <w:rFonts w:cs="Calibri"/>
                <w:sz w:val="24"/>
                <w:szCs w:val="24"/>
              </w:rPr>
              <w:t xml:space="preserve">Ev. číslo </w:t>
            </w:r>
            <w:r w:rsidRPr="00CC0D80">
              <w:rPr>
                <w:rFonts w:cs="Calibri"/>
                <w:sz w:val="24"/>
                <w:szCs w:val="24"/>
              </w:rPr>
              <w:t>zadavatele:</w:t>
            </w:r>
            <w:r w:rsidR="00A1319A" w:rsidRPr="00CC0D80">
              <w:rPr>
                <w:rFonts w:cs="Calibri"/>
                <w:sz w:val="24"/>
                <w:szCs w:val="24"/>
              </w:rPr>
              <w:t xml:space="preserve"> </w:t>
            </w:r>
            <w:r w:rsidR="00CC0D80" w:rsidRPr="00CC0D80">
              <w:rPr>
                <w:rFonts w:cs="Calibri"/>
                <w:sz w:val="24"/>
                <w:szCs w:val="24"/>
              </w:rPr>
              <w:t>03</w:t>
            </w:r>
            <w:r w:rsidR="00A1319A" w:rsidRPr="00CC0D80">
              <w:rPr>
                <w:rFonts w:cs="Calibri"/>
                <w:sz w:val="24"/>
                <w:szCs w:val="24"/>
              </w:rPr>
              <w:t>/202</w:t>
            </w:r>
            <w:r w:rsidR="00674436" w:rsidRPr="00CC0D8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500" w:type="pct"/>
            <w:vAlign w:val="center"/>
          </w:tcPr>
          <w:p w14:paraId="65B5C968" w14:textId="39D9BE3B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661EF5CA" w14:textId="77777777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4479E46C" w14:textId="3222B0D1" w:rsidR="00DF1C25" w:rsidRPr="000D7B87" w:rsidRDefault="00DF1C25" w:rsidP="006221F8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0D7B87">
        <w:rPr>
          <w:rFonts w:ascii="Calibri" w:hAnsi="Calibri" w:cs="Calibri"/>
          <w:sz w:val="22"/>
          <w:szCs w:val="22"/>
        </w:rPr>
        <w:t>tímto v souladu s</w:t>
      </w:r>
      <w:r w:rsidR="005E4B6F" w:rsidRPr="000D7B87">
        <w:rPr>
          <w:rFonts w:ascii="Calibri" w:hAnsi="Calibri" w:cs="Calibri"/>
          <w:sz w:val="22"/>
          <w:szCs w:val="22"/>
        </w:rPr>
        <w:t> </w:t>
      </w:r>
      <w:proofErr w:type="spellStart"/>
      <w:r w:rsidR="005E4B6F" w:rsidRPr="000D7B87">
        <w:rPr>
          <w:rFonts w:ascii="Calibri" w:hAnsi="Calibri" w:cs="Calibri"/>
          <w:sz w:val="22"/>
          <w:szCs w:val="22"/>
        </w:rPr>
        <w:t>ust</w:t>
      </w:r>
      <w:proofErr w:type="spellEnd"/>
      <w:r w:rsidR="005E4B6F" w:rsidRPr="000D7B87">
        <w:rPr>
          <w:rFonts w:ascii="Calibri" w:hAnsi="Calibri" w:cs="Calibri"/>
          <w:sz w:val="22"/>
          <w:szCs w:val="22"/>
        </w:rPr>
        <w:t>.</w:t>
      </w:r>
      <w:r w:rsidR="00634628" w:rsidRPr="000D7B87">
        <w:rPr>
          <w:rFonts w:ascii="Calibri" w:hAnsi="Calibri" w:cs="Calibri"/>
          <w:sz w:val="22"/>
          <w:szCs w:val="22"/>
        </w:rPr>
        <w:t xml:space="preserve"> § 74</w:t>
      </w:r>
      <w:r w:rsidRPr="000D7B87">
        <w:rPr>
          <w:rFonts w:ascii="Calibri" w:hAnsi="Calibri" w:cs="Calibri"/>
          <w:sz w:val="22"/>
          <w:szCs w:val="22"/>
        </w:rPr>
        <w:t xml:space="preserve"> </w:t>
      </w:r>
      <w:r w:rsidR="00634628" w:rsidRPr="000D7B87">
        <w:rPr>
          <w:rFonts w:ascii="Calibri" w:hAnsi="Calibri" w:cs="Calibri"/>
          <w:sz w:val="22"/>
          <w:szCs w:val="22"/>
        </w:rPr>
        <w:t>odst. 1 zákona</w:t>
      </w:r>
      <w:r w:rsidRPr="000D7B87">
        <w:rPr>
          <w:rFonts w:ascii="Calibri" w:hAnsi="Calibri" w:cs="Calibri"/>
          <w:sz w:val="22"/>
          <w:szCs w:val="22"/>
        </w:rPr>
        <w:t xml:space="preserve"> </w:t>
      </w:r>
      <w:r w:rsidR="005E4B6F" w:rsidRPr="000D7B87">
        <w:rPr>
          <w:rFonts w:ascii="Calibri" w:hAnsi="Calibri" w:cs="Calibri"/>
          <w:sz w:val="22"/>
          <w:szCs w:val="22"/>
        </w:rPr>
        <w:t>a v souvislosti s</w:t>
      </w:r>
      <w:r w:rsidR="00556891" w:rsidRPr="000D7B87">
        <w:rPr>
          <w:rFonts w:ascii="Calibri" w:hAnsi="Calibri" w:cs="Calibri"/>
          <w:sz w:val="22"/>
          <w:szCs w:val="22"/>
        </w:rPr>
        <w:t> </w:t>
      </w:r>
      <w:r w:rsidR="000D7B87" w:rsidRPr="000D7B87">
        <w:rPr>
          <w:rFonts w:ascii="Calibri" w:hAnsi="Calibri" w:cs="Calibri"/>
          <w:sz w:val="22"/>
          <w:szCs w:val="22"/>
        </w:rPr>
        <w:t>nad</w:t>
      </w:r>
      <w:r w:rsidR="001D6647" w:rsidRPr="000D7B87">
        <w:rPr>
          <w:rFonts w:ascii="Calibri" w:hAnsi="Calibri" w:cs="Calibri"/>
          <w:sz w:val="22"/>
          <w:szCs w:val="22"/>
        </w:rPr>
        <w:t>limitní</w:t>
      </w:r>
      <w:r w:rsidR="00556891" w:rsidRPr="000D7B87">
        <w:rPr>
          <w:rFonts w:ascii="Calibri" w:hAnsi="Calibri" w:cs="Calibri"/>
          <w:sz w:val="22"/>
          <w:szCs w:val="22"/>
        </w:rPr>
        <w:t xml:space="preserve"> veřejnou zakázkou s </w:t>
      </w:r>
      <w:r w:rsidR="005E4B6F" w:rsidRPr="000D7B87">
        <w:rPr>
          <w:rFonts w:ascii="Calibri" w:hAnsi="Calibri" w:cs="Calibri"/>
          <w:sz w:val="22"/>
          <w:szCs w:val="22"/>
        </w:rPr>
        <w:t xml:space="preserve">názvem </w:t>
      </w:r>
      <w:r w:rsidR="005E4B6F" w:rsidRPr="000D7B87">
        <w:rPr>
          <w:rFonts w:ascii="Calibri" w:hAnsi="Calibri" w:cs="Calibri"/>
          <w:b/>
          <w:sz w:val="22"/>
          <w:szCs w:val="22"/>
        </w:rPr>
        <w:t>„</w:t>
      </w:r>
      <w:r w:rsidR="000D7B87" w:rsidRPr="000D7B87">
        <w:rPr>
          <w:rFonts w:ascii="Calibri" w:hAnsi="Calibri" w:cs="Calibri"/>
          <w:b/>
          <w:sz w:val="22"/>
          <w:szCs w:val="22"/>
        </w:rPr>
        <w:t>Výběr pojistitele pro pojištění majetku a odpovědnosti poskytovatele zdravotních služeb Nemocnice Nymburk s.r.o</w:t>
      </w:r>
      <w:r w:rsidR="00636E4C">
        <w:rPr>
          <w:rFonts w:ascii="Calibri" w:hAnsi="Calibri" w:cs="Calibri"/>
          <w:b/>
          <w:sz w:val="22"/>
          <w:szCs w:val="22"/>
        </w:rPr>
        <w:t>.</w:t>
      </w:r>
      <w:r w:rsidR="00556891" w:rsidRPr="000D7B87">
        <w:rPr>
          <w:rFonts w:ascii="Calibri" w:hAnsi="Calibri" w:cs="Calibri"/>
          <w:sz w:val="22"/>
          <w:szCs w:val="22"/>
        </w:rPr>
        <w:t>“</w:t>
      </w:r>
      <w:r w:rsidR="005E4B6F" w:rsidRPr="000D7B87">
        <w:rPr>
          <w:rFonts w:ascii="Calibri" w:hAnsi="Calibri" w:cs="Calibri"/>
          <w:sz w:val="22"/>
          <w:szCs w:val="22"/>
        </w:rPr>
        <w:t>, zadávané zadavatelem</w:t>
      </w:r>
      <w:r w:rsidR="006221F8" w:rsidRPr="000D7B87">
        <w:rPr>
          <w:rFonts w:ascii="Calibri" w:hAnsi="Calibri" w:cs="Calibri"/>
        </w:rPr>
        <w:t xml:space="preserve"> </w:t>
      </w:r>
      <w:r w:rsidR="000D7B87" w:rsidRPr="000D7B87">
        <w:rPr>
          <w:rFonts w:ascii="Calibri" w:hAnsi="Calibri" w:cs="Calibri"/>
          <w:b/>
          <w:sz w:val="22"/>
          <w:szCs w:val="22"/>
        </w:rPr>
        <w:t>Nemocnice Nymburk s.r.o.</w:t>
      </w:r>
      <w:r w:rsidR="006221F8" w:rsidRPr="000D7B87">
        <w:rPr>
          <w:rFonts w:ascii="Calibri" w:hAnsi="Calibri" w:cs="Calibri"/>
          <w:sz w:val="22"/>
          <w:szCs w:val="22"/>
        </w:rPr>
        <w:t xml:space="preserve">, se sídlem </w:t>
      </w:r>
      <w:r w:rsidR="000D7B87" w:rsidRPr="000D7B87">
        <w:rPr>
          <w:rFonts w:ascii="Calibri" w:hAnsi="Calibri" w:cs="Calibri"/>
          <w:sz w:val="22"/>
          <w:szCs w:val="22"/>
        </w:rPr>
        <w:t>Boleslavská třída 425/9, 288 02 Nymburk</w:t>
      </w:r>
      <w:r w:rsidR="006221F8" w:rsidRPr="000D7B87">
        <w:rPr>
          <w:rFonts w:ascii="Calibri" w:hAnsi="Calibri" w:cs="Calibri"/>
          <w:sz w:val="22"/>
          <w:szCs w:val="22"/>
        </w:rPr>
        <w:t>, IČO:</w:t>
      </w:r>
      <w:r w:rsidR="000D7B87" w:rsidRPr="000D7B87">
        <w:rPr>
          <w:rFonts w:ascii="Calibri" w:hAnsi="Calibri" w:cs="Calibri"/>
          <w:sz w:val="22"/>
          <w:szCs w:val="22"/>
        </w:rPr>
        <w:t xml:space="preserve"> 287 62 886</w:t>
      </w:r>
      <w:r w:rsidR="00AD7674" w:rsidRPr="000D7B87">
        <w:rPr>
          <w:rStyle w:val="nowrap"/>
          <w:rFonts w:ascii="Calibri" w:hAnsi="Calibri" w:cs="Calibri"/>
          <w:bCs/>
          <w:sz w:val="22"/>
          <w:szCs w:val="22"/>
        </w:rPr>
        <w:t>,</w:t>
      </w:r>
      <w:r w:rsidR="00556891" w:rsidRPr="000D7B87">
        <w:rPr>
          <w:rFonts w:ascii="Calibri" w:hAnsi="Calibri" w:cs="Calibri"/>
          <w:sz w:val="22"/>
          <w:szCs w:val="22"/>
        </w:rPr>
        <w:t xml:space="preserve"> </w:t>
      </w:r>
      <w:r w:rsidRPr="000D7B87">
        <w:rPr>
          <w:rFonts w:ascii="Calibri" w:hAnsi="Calibri" w:cs="Calibri"/>
          <w:sz w:val="22"/>
          <w:szCs w:val="22"/>
        </w:rPr>
        <w:t xml:space="preserve">prohlašuje, že: </w:t>
      </w:r>
    </w:p>
    <w:p w14:paraId="133CE70B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2784260" w14:textId="77777777"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</w:t>
      </w:r>
      <w:r w:rsidR="0010673D">
        <w:rPr>
          <w:rFonts w:asciiTheme="minorHAnsi" w:hAnsiTheme="minorHAnsi" w:cs="Arial"/>
          <w:b w:val="0"/>
          <w:sz w:val="22"/>
          <w:szCs w:val="22"/>
        </w:rPr>
        <w:t xml:space="preserve"> ke spotřební dani</w:t>
      </w:r>
      <w:r w:rsidRPr="001A3435">
        <w:rPr>
          <w:rFonts w:asciiTheme="minorHAnsi" w:hAnsiTheme="minorHAnsi" w:cs="Arial"/>
          <w:b w:val="0"/>
          <w:sz w:val="22"/>
          <w:szCs w:val="22"/>
        </w:rPr>
        <w:t>,</w:t>
      </w:r>
    </w:p>
    <w:p w14:paraId="7A972B3F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4630FF1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14:paraId="3767545D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B302" w14:textId="77777777" w:rsidR="004C40C7" w:rsidRDefault="004C40C7">
      <w:r>
        <w:separator/>
      </w:r>
    </w:p>
  </w:endnote>
  <w:endnote w:type="continuationSeparator" w:id="0">
    <w:p w14:paraId="606BAF9E" w14:textId="77777777" w:rsidR="004C40C7" w:rsidRDefault="004C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6DD4" w14:textId="77777777" w:rsidR="004C40C7" w:rsidRDefault="004C40C7">
      <w:r>
        <w:separator/>
      </w:r>
    </w:p>
  </w:footnote>
  <w:footnote w:type="continuationSeparator" w:id="0">
    <w:p w14:paraId="0EF5AED8" w14:textId="77777777" w:rsidR="004C40C7" w:rsidRDefault="004C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20B25"/>
    <w:rsid w:val="001352C3"/>
    <w:rsid w:val="0015498C"/>
    <w:rsid w:val="00160872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91714"/>
    <w:rsid w:val="003A2343"/>
    <w:rsid w:val="003B6168"/>
    <w:rsid w:val="003D1FA8"/>
    <w:rsid w:val="003D25AB"/>
    <w:rsid w:val="003D74A5"/>
    <w:rsid w:val="003E334B"/>
    <w:rsid w:val="003F1AF8"/>
    <w:rsid w:val="00423DB3"/>
    <w:rsid w:val="004378A4"/>
    <w:rsid w:val="0045174D"/>
    <w:rsid w:val="0045451E"/>
    <w:rsid w:val="00466263"/>
    <w:rsid w:val="00486C18"/>
    <w:rsid w:val="00490019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22978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3A6D"/>
    <w:rsid w:val="00DD5601"/>
    <w:rsid w:val="00DF1C25"/>
    <w:rsid w:val="00DF2FF8"/>
    <w:rsid w:val="00E162C8"/>
    <w:rsid w:val="00E410D7"/>
    <w:rsid w:val="00E42302"/>
    <w:rsid w:val="00E42E3E"/>
    <w:rsid w:val="00E547D3"/>
    <w:rsid w:val="00E652B5"/>
    <w:rsid w:val="00EE1B7C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11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Michaela Červinková</cp:lastModifiedBy>
  <cp:revision>18</cp:revision>
  <cp:lastPrinted>2013-09-18T11:20:00Z</cp:lastPrinted>
  <dcterms:created xsi:type="dcterms:W3CDTF">2020-09-03T06:05:00Z</dcterms:created>
  <dcterms:modified xsi:type="dcterms:W3CDTF">2025-03-28T09:55:00Z</dcterms:modified>
</cp:coreProperties>
</file>