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A17" w:rsidRDefault="00D07718">
      <w:pPr>
        <w:pStyle w:val="Nadpisuser"/>
        <w:tabs>
          <w:tab w:val="left" w:pos="284"/>
          <w:tab w:val="left" w:pos="567"/>
          <w:tab w:val="left" w:pos="851"/>
        </w:tabs>
        <w:spacing w:before="240" w:after="80" w:line="271" w:lineRule="auto"/>
        <w:jc w:val="center"/>
        <w:outlineLvl w:val="0"/>
        <w:rPr>
          <w:rFonts w:asciiTheme="minorHAnsi" w:hAnsiTheme="minorHAnsi" w:cstheme="minorHAnsi"/>
          <w:sz w:val="32"/>
          <w:szCs w:val="32"/>
          <w:lang w:val="cs-CZ"/>
        </w:rPr>
      </w:pPr>
      <w:r>
        <w:rPr>
          <w:rFonts w:asciiTheme="minorHAnsi" w:hAnsiTheme="minorHAnsi" w:cstheme="minorHAnsi"/>
          <w:caps/>
          <w:sz w:val="32"/>
          <w:szCs w:val="32"/>
          <w:lang w:val="cs-CZ"/>
        </w:rPr>
        <w:t xml:space="preserve">Návrh SERVISNÍ </w:t>
      </w:r>
      <w:r>
        <w:rPr>
          <w:rFonts w:asciiTheme="minorHAnsi" w:hAnsiTheme="minorHAnsi" w:cstheme="minorHAnsi"/>
          <w:sz w:val="32"/>
          <w:szCs w:val="32"/>
          <w:lang w:val="cs-CZ"/>
        </w:rPr>
        <w:t>SMLOUVY</w:t>
      </w:r>
    </w:p>
    <w:p w:rsidR="00D56A17" w:rsidRDefault="00D56A17">
      <w:pPr>
        <w:rPr>
          <w:rFonts w:asciiTheme="minorHAnsi" w:hAnsiTheme="minorHAnsi" w:cstheme="minorHAnsi"/>
          <w:sz w:val="24"/>
          <w:szCs w:val="24"/>
        </w:rPr>
      </w:pPr>
    </w:p>
    <w:p w:rsidR="00D56A17" w:rsidRDefault="00D56A17">
      <w:pPr>
        <w:rPr>
          <w:rFonts w:asciiTheme="minorHAnsi" w:hAnsiTheme="minorHAnsi" w:cstheme="minorHAnsi"/>
          <w:sz w:val="24"/>
          <w:szCs w:val="24"/>
        </w:rPr>
      </w:pPr>
    </w:p>
    <w:p w:rsidR="00D56A17" w:rsidRDefault="00D07718">
      <w:pPr>
        <w:jc w:val="both"/>
        <w:rPr>
          <w:rFonts w:asciiTheme="minorHAnsi" w:hAnsiTheme="minorHAnsi" w:cstheme="minorHAnsi"/>
          <w:b/>
          <w:bCs/>
          <w:sz w:val="24"/>
          <w:szCs w:val="24"/>
          <w:lang w:val="cs-CZ"/>
        </w:rPr>
      </w:pPr>
      <w:proofErr w:type="spellStart"/>
      <w:r>
        <w:rPr>
          <w:rStyle w:val="preformatted"/>
          <w:rFonts w:ascii="Calibri" w:hAnsi="Calibri"/>
          <w:b/>
          <w:bCs/>
          <w:sz w:val="24"/>
          <w:szCs w:val="24"/>
        </w:rPr>
        <w:t>Nemocnice</w:t>
      </w:r>
      <w:proofErr w:type="spellEnd"/>
      <w:r>
        <w:rPr>
          <w:rStyle w:val="preformatted"/>
          <w:rFonts w:ascii="Calibri" w:hAnsi="Calibri"/>
          <w:b/>
          <w:bCs/>
          <w:sz w:val="24"/>
          <w:szCs w:val="24"/>
        </w:rPr>
        <w:t xml:space="preserve"> </w:t>
      </w:r>
      <w:proofErr w:type="spellStart"/>
      <w:r>
        <w:rPr>
          <w:rStyle w:val="preformatted"/>
          <w:rFonts w:ascii="Calibri" w:hAnsi="Calibri"/>
          <w:b/>
          <w:bCs/>
          <w:sz w:val="24"/>
          <w:szCs w:val="24"/>
        </w:rPr>
        <w:t>Nymburk</w:t>
      </w:r>
      <w:proofErr w:type="spellEnd"/>
      <w:r>
        <w:rPr>
          <w:rStyle w:val="preformatted"/>
          <w:rFonts w:ascii="Calibri" w:hAnsi="Calibri"/>
          <w:b/>
          <w:bCs/>
          <w:sz w:val="24"/>
          <w:szCs w:val="24"/>
        </w:rPr>
        <w:t xml:space="preserve"> </w:t>
      </w:r>
      <w:proofErr w:type="spellStart"/>
      <w:r>
        <w:rPr>
          <w:rStyle w:val="preformatted"/>
          <w:rFonts w:ascii="Calibri" w:hAnsi="Calibri"/>
          <w:b/>
          <w:bCs/>
          <w:sz w:val="24"/>
          <w:szCs w:val="24"/>
        </w:rPr>
        <w:t>s.r.o.</w:t>
      </w:r>
      <w:proofErr w:type="spellEnd"/>
    </w:p>
    <w:p w:rsidR="00D56A17" w:rsidRDefault="00D07718">
      <w:pPr>
        <w:spacing w:line="276" w:lineRule="auto"/>
        <w:jc w:val="both"/>
        <w:rPr>
          <w:rFonts w:ascii="Calibri" w:hAnsi="Calibri" w:cstheme="minorHAnsi"/>
          <w:sz w:val="22"/>
          <w:szCs w:val="22"/>
          <w:lang w:val="cs-CZ"/>
        </w:rPr>
      </w:pPr>
      <w:r>
        <w:rPr>
          <w:rFonts w:asciiTheme="minorHAnsi" w:hAnsiTheme="minorHAnsi" w:cstheme="minorHAnsi"/>
          <w:sz w:val="22"/>
          <w:szCs w:val="22"/>
          <w:lang w:val="cs-CZ"/>
        </w:rPr>
        <w:t>Se sídlem:</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Calibri" w:hAnsi="Calibri"/>
          <w:sz w:val="22"/>
          <w:szCs w:val="22"/>
          <w:lang w:val="cs-CZ"/>
        </w:rPr>
        <w:t>Boleslavská třída 425/9, 288 02 Nymburk</w:t>
      </w:r>
    </w:p>
    <w:p w:rsidR="00D56A17" w:rsidRDefault="00D07718">
      <w:pPr>
        <w:spacing w:line="276" w:lineRule="auto"/>
        <w:jc w:val="both"/>
        <w:rPr>
          <w:rFonts w:ascii="Calibri" w:hAnsi="Calibri" w:cstheme="minorHAnsi"/>
          <w:sz w:val="22"/>
          <w:szCs w:val="22"/>
          <w:lang w:val="cs-CZ"/>
        </w:rPr>
      </w:pPr>
      <w:r>
        <w:rPr>
          <w:rFonts w:ascii="Calibri" w:hAnsi="Calibri" w:cstheme="minorHAnsi"/>
          <w:sz w:val="22"/>
          <w:szCs w:val="22"/>
          <w:lang w:val="cs-CZ"/>
        </w:rPr>
        <w:t xml:space="preserve">IČO: </w:t>
      </w:r>
      <w:r>
        <w:rPr>
          <w:rFonts w:ascii="Calibri" w:hAnsi="Calibri" w:cstheme="minorHAnsi"/>
          <w:sz w:val="22"/>
          <w:szCs w:val="22"/>
          <w:lang w:val="cs-CZ"/>
        </w:rPr>
        <w:tab/>
      </w:r>
      <w:r>
        <w:rPr>
          <w:rFonts w:ascii="Calibri" w:hAnsi="Calibri" w:cstheme="minorHAnsi"/>
          <w:sz w:val="22"/>
          <w:szCs w:val="22"/>
          <w:lang w:val="cs-CZ"/>
        </w:rPr>
        <w:tab/>
      </w:r>
      <w:r>
        <w:rPr>
          <w:rFonts w:ascii="Calibri" w:hAnsi="Calibri" w:cstheme="minorHAnsi"/>
          <w:sz w:val="22"/>
          <w:szCs w:val="22"/>
          <w:lang w:val="cs-CZ"/>
        </w:rPr>
        <w:tab/>
      </w:r>
      <w:r>
        <w:rPr>
          <w:rStyle w:val="nowrap"/>
          <w:rFonts w:ascii="Calibri" w:hAnsi="Calibri"/>
          <w:sz w:val="22"/>
          <w:szCs w:val="22"/>
          <w:lang w:val="cs-CZ"/>
        </w:rPr>
        <w:t>28762886</w:t>
      </w:r>
      <w:r>
        <w:rPr>
          <w:rFonts w:ascii="Calibri" w:hAnsi="Calibri" w:cstheme="minorHAnsi"/>
          <w:sz w:val="22"/>
          <w:szCs w:val="22"/>
          <w:lang w:val="cs-CZ"/>
        </w:rPr>
        <w:tab/>
      </w:r>
      <w:r>
        <w:rPr>
          <w:rFonts w:ascii="Calibri" w:hAnsi="Calibri" w:cstheme="minorHAnsi"/>
          <w:sz w:val="22"/>
          <w:szCs w:val="22"/>
          <w:lang w:val="cs-CZ"/>
        </w:rPr>
        <w:tab/>
      </w:r>
    </w:p>
    <w:p w:rsidR="00D56A17" w:rsidRDefault="00D07718">
      <w:pPr>
        <w:spacing w:line="276" w:lineRule="auto"/>
        <w:jc w:val="both"/>
        <w:rPr>
          <w:rFonts w:ascii="Calibri" w:hAnsi="Calibri" w:cstheme="minorHAnsi"/>
          <w:sz w:val="22"/>
          <w:szCs w:val="22"/>
          <w:lang w:val="cs-CZ"/>
        </w:rPr>
      </w:pPr>
      <w:r>
        <w:rPr>
          <w:rFonts w:ascii="Calibri" w:hAnsi="Calibri" w:cstheme="minorHAnsi"/>
          <w:sz w:val="22"/>
          <w:szCs w:val="22"/>
          <w:lang w:val="cs-CZ"/>
        </w:rPr>
        <w:t xml:space="preserve">DIČ: </w:t>
      </w:r>
      <w:r>
        <w:rPr>
          <w:rFonts w:ascii="Calibri" w:hAnsi="Calibri" w:cstheme="minorHAnsi"/>
          <w:sz w:val="22"/>
          <w:szCs w:val="22"/>
          <w:lang w:val="cs-CZ"/>
        </w:rPr>
        <w:tab/>
      </w:r>
      <w:r>
        <w:rPr>
          <w:rFonts w:ascii="Calibri" w:hAnsi="Calibri" w:cstheme="minorHAnsi"/>
          <w:sz w:val="22"/>
          <w:szCs w:val="22"/>
          <w:lang w:val="cs-CZ"/>
        </w:rPr>
        <w:tab/>
      </w:r>
      <w:r>
        <w:rPr>
          <w:rFonts w:ascii="Calibri" w:hAnsi="Calibri" w:cstheme="minorHAnsi"/>
          <w:sz w:val="22"/>
          <w:szCs w:val="22"/>
          <w:lang w:val="cs-CZ"/>
        </w:rPr>
        <w:tab/>
        <w:t>CZ</w:t>
      </w:r>
      <w:r>
        <w:rPr>
          <w:rStyle w:val="nowrap"/>
          <w:rFonts w:ascii="Calibri" w:hAnsi="Calibri"/>
          <w:sz w:val="22"/>
          <w:szCs w:val="22"/>
          <w:lang w:val="cs-CZ"/>
        </w:rPr>
        <w:t>28762886</w:t>
      </w:r>
    </w:p>
    <w:p w:rsidR="00D56A17" w:rsidRDefault="00D07718">
      <w:pPr>
        <w:spacing w:line="276" w:lineRule="auto"/>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Zastoupená: </w:t>
      </w:r>
      <w:r>
        <w:rPr>
          <w:rFonts w:asciiTheme="minorHAnsi" w:hAnsiTheme="minorHAnsi" w:cstheme="minorHAnsi"/>
          <w:sz w:val="22"/>
          <w:szCs w:val="22"/>
          <w:lang w:val="cs-CZ"/>
        </w:rPr>
        <w:tab/>
      </w:r>
      <w:r>
        <w:rPr>
          <w:rFonts w:asciiTheme="minorHAnsi" w:hAnsiTheme="minorHAnsi" w:cstheme="minorHAnsi"/>
          <w:sz w:val="22"/>
          <w:szCs w:val="22"/>
          <w:lang w:val="cs-CZ"/>
        </w:rPr>
        <w:tab/>
        <w:t>MUDr. Martinem Dvořákem, jednatelem</w:t>
      </w:r>
    </w:p>
    <w:p w:rsidR="00D56A17" w:rsidRDefault="00D07718">
      <w:pPr>
        <w:spacing w:line="276" w:lineRule="auto"/>
        <w:jc w:val="both"/>
        <w:rPr>
          <w:rFonts w:asciiTheme="minorHAnsi" w:hAnsiTheme="minorHAnsi" w:cstheme="minorHAnsi"/>
          <w:sz w:val="22"/>
          <w:szCs w:val="22"/>
          <w:lang w:val="cs-CZ"/>
        </w:rPr>
      </w:pPr>
      <w:r>
        <w:rPr>
          <w:rFonts w:asciiTheme="minorHAnsi" w:hAnsiTheme="minorHAnsi" w:cstheme="minorHAnsi"/>
          <w:sz w:val="22"/>
          <w:szCs w:val="22"/>
          <w:lang w:val="cs-CZ"/>
        </w:rPr>
        <w:t>Bankovní spojení:</w:t>
      </w:r>
      <w:r>
        <w:rPr>
          <w:rFonts w:asciiTheme="minorHAnsi" w:hAnsiTheme="minorHAnsi" w:cstheme="minorHAnsi"/>
          <w:sz w:val="22"/>
          <w:szCs w:val="22"/>
          <w:lang w:val="cs-CZ"/>
        </w:rPr>
        <w:tab/>
        <w:t>Komerční bankou a.s.</w:t>
      </w:r>
    </w:p>
    <w:p w:rsidR="00D56A17" w:rsidRDefault="00D07718">
      <w:pPr>
        <w:spacing w:line="276" w:lineRule="auto"/>
        <w:jc w:val="both"/>
        <w:rPr>
          <w:rFonts w:asciiTheme="minorHAnsi" w:hAnsiTheme="minorHAnsi" w:cstheme="minorHAnsi"/>
          <w:sz w:val="22"/>
          <w:szCs w:val="22"/>
          <w:lang w:val="cs-CZ"/>
        </w:rPr>
      </w:pPr>
      <w:r>
        <w:rPr>
          <w:rFonts w:asciiTheme="minorHAnsi" w:hAnsiTheme="minorHAnsi" w:cstheme="minorHAnsi"/>
          <w:sz w:val="22"/>
          <w:szCs w:val="22"/>
          <w:lang w:val="cs-CZ"/>
        </w:rPr>
        <w:t>Číslo účtu:</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107-7705330247/0100</w:t>
      </w:r>
    </w:p>
    <w:p w:rsidR="00D56A17" w:rsidRDefault="00D56A17">
      <w:pPr>
        <w:pStyle w:val="Nadpis4"/>
        <w:keepNext/>
        <w:numPr>
          <w:ilvl w:val="0"/>
          <w:numId w:val="0"/>
        </w:numPr>
        <w:spacing w:before="0" w:after="0" w:line="276" w:lineRule="auto"/>
        <w:jc w:val="both"/>
        <w:rPr>
          <w:rFonts w:asciiTheme="minorHAnsi" w:hAnsiTheme="minorHAnsi" w:cstheme="minorHAnsi"/>
          <w:bCs/>
          <w:szCs w:val="22"/>
        </w:rPr>
      </w:pPr>
    </w:p>
    <w:p w:rsidR="00D56A17" w:rsidRDefault="00D56A17">
      <w:pPr>
        <w:rPr>
          <w:rFonts w:asciiTheme="minorHAnsi" w:hAnsiTheme="minorHAnsi" w:cstheme="minorHAnsi"/>
          <w:sz w:val="22"/>
          <w:szCs w:val="22"/>
          <w:lang w:val="cs-CZ"/>
        </w:rPr>
      </w:pPr>
    </w:p>
    <w:p w:rsidR="00D56A17" w:rsidRDefault="00D07718">
      <w:pPr>
        <w:rPr>
          <w:rFonts w:asciiTheme="minorHAnsi" w:hAnsiTheme="minorHAnsi" w:cstheme="minorHAnsi"/>
          <w:sz w:val="22"/>
          <w:szCs w:val="22"/>
          <w:lang w:val="cs-CZ"/>
        </w:rPr>
      </w:pPr>
      <w:r>
        <w:rPr>
          <w:rFonts w:asciiTheme="minorHAnsi" w:hAnsiTheme="minorHAnsi" w:cstheme="minorHAnsi"/>
          <w:sz w:val="22"/>
          <w:szCs w:val="22"/>
          <w:lang w:val="cs-CZ"/>
        </w:rPr>
        <w:t xml:space="preserve">jako </w:t>
      </w:r>
      <w:r>
        <w:rPr>
          <w:rFonts w:asciiTheme="minorHAnsi" w:hAnsiTheme="minorHAnsi" w:cstheme="minorHAnsi"/>
          <w:b/>
          <w:sz w:val="22"/>
          <w:szCs w:val="22"/>
          <w:lang w:val="cs-CZ"/>
        </w:rPr>
        <w:t xml:space="preserve">objednatel </w:t>
      </w:r>
      <w:r>
        <w:rPr>
          <w:rFonts w:asciiTheme="minorHAnsi" w:hAnsiTheme="minorHAnsi" w:cstheme="minorHAnsi"/>
          <w:sz w:val="22"/>
          <w:szCs w:val="22"/>
          <w:lang w:val="cs-CZ"/>
        </w:rPr>
        <w:t>na straně druhé (dále jen „Objednatel“)</w:t>
      </w:r>
    </w:p>
    <w:p w:rsidR="00D56A17" w:rsidRDefault="00D56A17">
      <w:pPr>
        <w:rPr>
          <w:rFonts w:asciiTheme="minorHAnsi" w:hAnsiTheme="minorHAnsi" w:cstheme="minorHAnsi"/>
          <w:sz w:val="22"/>
          <w:szCs w:val="22"/>
          <w:lang w:val="cs-CZ"/>
        </w:rPr>
      </w:pPr>
    </w:p>
    <w:p w:rsidR="00D56A17" w:rsidRDefault="00D07718">
      <w:pPr>
        <w:jc w:val="center"/>
        <w:rPr>
          <w:rFonts w:asciiTheme="minorHAnsi" w:hAnsiTheme="minorHAnsi" w:cstheme="minorHAnsi"/>
          <w:bCs/>
          <w:sz w:val="24"/>
          <w:szCs w:val="24"/>
          <w:lang w:val="cs-CZ"/>
        </w:rPr>
      </w:pPr>
      <w:r>
        <w:rPr>
          <w:rFonts w:asciiTheme="minorHAnsi" w:hAnsiTheme="minorHAnsi" w:cstheme="minorHAnsi"/>
          <w:bCs/>
          <w:sz w:val="24"/>
          <w:szCs w:val="24"/>
          <w:lang w:val="cs-CZ"/>
        </w:rPr>
        <w:t>a</w:t>
      </w:r>
    </w:p>
    <w:p w:rsidR="00D56A17" w:rsidRDefault="00D56A17">
      <w:pPr>
        <w:rPr>
          <w:rFonts w:asciiTheme="minorHAnsi" w:hAnsiTheme="minorHAnsi" w:cstheme="minorHAnsi"/>
          <w:b/>
          <w:sz w:val="24"/>
          <w:szCs w:val="24"/>
          <w:lang w:val="cs-CZ"/>
        </w:rPr>
      </w:pPr>
    </w:p>
    <w:p w:rsidR="00D56A17" w:rsidRDefault="00D07718">
      <w:pPr>
        <w:tabs>
          <w:tab w:val="left" w:pos="3795"/>
        </w:tabs>
        <w:rPr>
          <w:rFonts w:asciiTheme="minorHAnsi" w:hAnsiTheme="minorHAnsi" w:cstheme="minorHAnsi"/>
          <w:sz w:val="24"/>
          <w:szCs w:val="24"/>
          <w:lang w:val="cs-CZ"/>
        </w:rPr>
      </w:pPr>
      <w:proofErr w:type="gramStart"/>
      <w:r>
        <w:rPr>
          <w:rFonts w:asciiTheme="minorHAnsi" w:hAnsiTheme="minorHAnsi" w:cstheme="minorHAnsi"/>
          <w:b/>
          <w:bCs/>
          <w:sz w:val="24"/>
          <w:szCs w:val="24"/>
          <w:highlight w:val="yellow"/>
          <w:lang w:val="cs-CZ"/>
        </w:rPr>
        <w:t>DOPLNÍ  ÚČASTNÍK</w:t>
      </w:r>
      <w:proofErr w:type="gramEnd"/>
    </w:p>
    <w:p w:rsidR="00D56A17" w:rsidRDefault="00D07718">
      <w:pPr>
        <w:spacing w:line="276" w:lineRule="auto"/>
        <w:rPr>
          <w:rFonts w:asciiTheme="minorHAnsi" w:hAnsiTheme="minorHAnsi" w:cstheme="minorHAnsi"/>
          <w:sz w:val="22"/>
          <w:szCs w:val="22"/>
        </w:rPr>
      </w:pPr>
      <w:r>
        <w:rPr>
          <w:rFonts w:asciiTheme="minorHAnsi" w:hAnsiTheme="minorHAnsi" w:cstheme="minorHAnsi"/>
          <w:sz w:val="22"/>
          <w:szCs w:val="22"/>
          <w:lang w:val="cs-CZ"/>
        </w:rPr>
        <w:t xml:space="preserve">Zapsána v obchodním rejstříku vedeném </w:t>
      </w:r>
      <w:proofErr w:type="gramStart"/>
      <w:r>
        <w:rPr>
          <w:rFonts w:asciiTheme="minorHAnsi" w:hAnsiTheme="minorHAnsi" w:cstheme="minorHAnsi"/>
          <w:sz w:val="22"/>
          <w:szCs w:val="22"/>
          <w:highlight w:val="yellow"/>
          <w:lang w:val="cs-CZ"/>
        </w:rPr>
        <w:t>DOPLNÍ  ÚČASTNÍK</w:t>
      </w:r>
      <w:proofErr w:type="gramEnd"/>
      <w:r>
        <w:rPr>
          <w:rFonts w:asciiTheme="minorHAnsi" w:hAnsiTheme="minorHAnsi" w:cstheme="minorHAnsi"/>
          <w:sz w:val="22"/>
          <w:szCs w:val="22"/>
          <w:lang w:val="cs-CZ"/>
        </w:rPr>
        <w:t xml:space="preserve">, </w:t>
      </w:r>
      <w:proofErr w:type="spellStart"/>
      <w:r>
        <w:rPr>
          <w:rFonts w:asciiTheme="minorHAnsi" w:hAnsiTheme="minorHAnsi" w:cstheme="minorHAnsi"/>
          <w:sz w:val="22"/>
          <w:szCs w:val="22"/>
          <w:lang w:val="cs-CZ"/>
        </w:rPr>
        <w:t>sp</w:t>
      </w:r>
      <w:proofErr w:type="spellEnd"/>
      <w:r>
        <w:rPr>
          <w:rFonts w:asciiTheme="minorHAnsi" w:hAnsiTheme="minorHAnsi" w:cstheme="minorHAnsi"/>
          <w:sz w:val="22"/>
          <w:szCs w:val="22"/>
          <w:lang w:val="cs-CZ"/>
        </w:rPr>
        <w:t xml:space="preserve">. zn. </w:t>
      </w:r>
      <w:proofErr w:type="gramStart"/>
      <w:r>
        <w:rPr>
          <w:rFonts w:asciiTheme="minorHAnsi" w:hAnsiTheme="minorHAnsi" w:cstheme="minorHAnsi"/>
          <w:sz w:val="22"/>
          <w:szCs w:val="22"/>
          <w:highlight w:val="yellow"/>
          <w:lang w:val="cs-CZ"/>
        </w:rPr>
        <w:t>DOPLNÍ  ÚČASTNÍK</w:t>
      </w:r>
      <w:proofErr w:type="gramEnd"/>
    </w:p>
    <w:p w:rsidR="00D56A17" w:rsidRDefault="00D07718">
      <w:pPr>
        <w:spacing w:line="276" w:lineRule="auto"/>
        <w:rPr>
          <w:lang w:val="cs-CZ"/>
        </w:rPr>
      </w:pPr>
      <w:r>
        <w:rPr>
          <w:rFonts w:asciiTheme="minorHAnsi" w:hAnsiTheme="minorHAnsi" w:cstheme="minorHAnsi"/>
          <w:sz w:val="22"/>
          <w:szCs w:val="22"/>
          <w:lang w:val="cs-CZ"/>
        </w:rPr>
        <w:t>Se sídlem:</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proofErr w:type="gramStart"/>
      <w:r>
        <w:rPr>
          <w:rFonts w:asciiTheme="minorHAnsi" w:hAnsiTheme="minorHAnsi" w:cstheme="minorHAnsi"/>
          <w:sz w:val="22"/>
          <w:szCs w:val="22"/>
          <w:highlight w:val="yellow"/>
          <w:lang w:val="cs-CZ"/>
        </w:rPr>
        <w:t>DOPLNÍ  ÚČASTNÍK</w:t>
      </w:r>
      <w:proofErr w:type="gramEnd"/>
    </w:p>
    <w:p w:rsidR="00D56A17" w:rsidRDefault="00D07718">
      <w:pPr>
        <w:spacing w:line="276" w:lineRule="auto"/>
        <w:rPr>
          <w:lang w:val="cs-CZ"/>
        </w:rPr>
      </w:pPr>
      <w:r>
        <w:rPr>
          <w:rFonts w:asciiTheme="minorHAnsi" w:hAnsiTheme="minorHAnsi" w:cstheme="minorHAnsi"/>
          <w:sz w:val="22"/>
          <w:szCs w:val="22"/>
          <w:lang w:val="cs-CZ"/>
        </w:rPr>
        <w:t xml:space="preserve">IČO: </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proofErr w:type="gramStart"/>
      <w:r>
        <w:rPr>
          <w:rFonts w:asciiTheme="minorHAnsi" w:hAnsiTheme="minorHAnsi" w:cstheme="minorHAnsi"/>
          <w:sz w:val="22"/>
          <w:szCs w:val="22"/>
          <w:highlight w:val="yellow"/>
          <w:lang w:val="cs-CZ"/>
        </w:rPr>
        <w:t>DOPLNÍ  ÚČASTNÍK</w:t>
      </w:r>
      <w:proofErr w:type="gramEnd"/>
      <w:r>
        <w:rPr>
          <w:rFonts w:asciiTheme="minorHAnsi" w:hAnsiTheme="minorHAnsi" w:cstheme="minorHAnsi"/>
          <w:sz w:val="22"/>
          <w:szCs w:val="22"/>
          <w:lang w:val="cs-CZ"/>
        </w:rPr>
        <w:tab/>
      </w:r>
      <w:r>
        <w:rPr>
          <w:rFonts w:asciiTheme="minorHAnsi" w:hAnsiTheme="minorHAnsi" w:cstheme="minorHAnsi"/>
          <w:sz w:val="22"/>
          <w:szCs w:val="22"/>
          <w:lang w:val="cs-CZ"/>
        </w:rPr>
        <w:tab/>
      </w:r>
    </w:p>
    <w:p w:rsidR="00D56A17" w:rsidRDefault="00D07718">
      <w:pPr>
        <w:spacing w:line="276" w:lineRule="auto"/>
        <w:rPr>
          <w:lang w:val="cs-CZ"/>
        </w:rPr>
      </w:pPr>
      <w:r>
        <w:rPr>
          <w:rFonts w:asciiTheme="minorHAnsi" w:hAnsiTheme="minorHAnsi" w:cstheme="minorHAnsi"/>
          <w:sz w:val="22"/>
          <w:szCs w:val="22"/>
          <w:lang w:val="cs-CZ"/>
        </w:rPr>
        <w:t xml:space="preserve">DIČ: </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proofErr w:type="gramStart"/>
      <w:r>
        <w:rPr>
          <w:rFonts w:asciiTheme="minorHAnsi" w:hAnsiTheme="minorHAnsi" w:cstheme="minorHAnsi"/>
          <w:sz w:val="22"/>
          <w:szCs w:val="22"/>
          <w:highlight w:val="yellow"/>
          <w:lang w:val="cs-CZ"/>
        </w:rPr>
        <w:t>DOPLNÍ  ÚČASTNÍK</w:t>
      </w:r>
      <w:proofErr w:type="gramEnd"/>
    </w:p>
    <w:p w:rsidR="00D56A17" w:rsidRDefault="00D07718">
      <w:pPr>
        <w:spacing w:line="276" w:lineRule="auto"/>
        <w:rPr>
          <w:lang w:val="cs-CZ"/>
        </w:rPr>
      </w:pPr>
      <w:r>
        <w:rPr>
          <w:rFonts w:asciiTheme="minorHAnsi" w:hAnsiTheme="minorHAnsi" w:cstheme="minorHAnsi"/>
          <w:sz w:val="22"/>
          <w:szCs w:val="22"/>
          <w:lang w:val="cs-CZ"/>
        </w:rPr>
        <w:t>Zastoupený:</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proofErr w:type="gramStart"/>
      <w:r>
        <w:rPr>
          <w:rFonts w:asciiTheme="minorHAnsi" w:hAnsiTheme="minorHAnsi" w:cstheme="minorHAnsi"/>
          <w:sz w:val="22"/>
          <w:szCs w:val="22"/>
          <w:highlight w:val="yellow"/>
          <w:lang w:val="cs-CZ"/>
        </w:rPr>
        <w:t>DOPLNÍ  ÚČASTNÍK</w:t>
      </w:r>
      <w:proofErr w:type="gramEnd"/>
    </w:p>
    <w:p w:rsidR="00D56A17" w:rsidRDefault="00D07718">
      <w:pPr>
        <w:spacing w:line="276" w:lineRule="auto"/>
        <w:rPr>
          <w:lang w:val="cs-CZ"/>
        </w:rPr>
      </w:pPr>
      <w:r>
        <w:rPr>
          <w:rFonts w:asciiTheme="minorHAnsi" w:hAnsiTheme="minorHAnsi" w:cstheme="minorHAnsi"/>
          <w:sz w:val="22"/>
          <w:szCs w:val="22"/>
          <w:lang w:val="cs-CZ"/>
        </w:rPr>
        <w:t xml:space="preserve">Bankovní spojení: </w:t>
      </w:r>
      <w:r>
        <w:rPr>
          <w:rFonts w:asciiTheme="minorHAnsi" w:hAnsiTheme="minorHAnsi" w:cstheme="minorHAnsi"/>
          <w:sz w:val="22"/>
          <w:szCs w:val="22"/>
          <w:lang w:val="cs-CZ"/>
        </w:rPr>
        <w:tab/>
      </w:r>
      <w:r>
        <w:rPr>
          <w:rFonts w:asciiTheme="minorHAnsi" w:hAnsiTheme="minorHAnsi" w:cstheme="minorHAnsi"/>
          <w:sz w:val="22"/>
          <w:szCs w:val="22"/>
          <w:lang w:val="cs-CZ"/>
        </w:rPr>
        <w:tab/>
      </w:r>
      <w:proofErr w:type="gramStart"/>
      <w:r>
        <w:rPr>
          <w:rFonts w:asciiTheme="minorHAnsi" w:hAnsiTheme="minorHAnsi" w:cstheme="minorHAnsi"/>
          <w:sz w:val="22"/>
          <w:szCs w:val="22"/>
          <w:highlight w:val="yellow"/>
          <w:lang w:val="cs-CZ"/>
        </w:rPr>
        <w:t>DOPLNÍ  ÚČASTNÍK</w:t>
      </w:r>
      <w:proofErr w:type="gramEnd"/>
    </w:p>
    <w:p w:rsidR="00D56A17" w:rsidRDefault="00D07718">
      <w:pPr>
        <w:spacing w:line="276" w:lineRule="auto"/>
        <w:rPr>
          <w:lang w:val="cs-CZ"/>
        </w:rPr>
      </w:pPr>
      <w:r>
        <w:rPr>
          <w:rFonts w:asciiTheme="minorHAnsi" w:hAnsiTheme="minorHAnsi" w:cstheme="minorHAnsi"/>
          <w:sz w:val="22"/>
          <w:szCs w:val="22"/>
          <w:lang w:val="cs-CZ"/>
        </w:rPr>
        <w:t>Číslo účtu:</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proofErr w:type="gramStart"/>
      <w:r>
        <w:rPr>
          <w:rFonts w:asciiTheme="minorHAnsi" w:hAnsiTheme="minorHAnsi" w:cstheme="minorHAnsi"/>
          <w:sz w:val="22"/>
          <w:szCs w:val="22"/>
          <w:highlight w:val="yellow"/>
          <w:lang w:val="cs-CZ"/>
        </w:rPr>
        <w:t>DOPLNÍ  ÚČASTNÍK</w:t>
      </w:r>
      <w:proofErr w:type="gramEnd"/>
    </w:p>
    <w:p w:rsidR="00D56A17" w:rsidRDefault="00D56A17">
      <w:pPr>
        <w:rPr>
          <w:rFonts w:asciiTheme="minorHAnsi" w:hAnsiTheme="minorHAnsi" w:cstheme="minorHAnsi"/>
          <w:sz w:val="22"/>
          <w:szCs w:val="22"/>
          <w:lang w:val="cs-CZ"/>
        </w:rPr>
      </w:pPr>
    </w:p>
    <w:p w:rsidR="00D56A17" w:rsidRDefault="00D07718">
      <w:pPr>
        <w:rPr>
          <w:lang w:val="cs-CZ"/>
        </w:rPr>
      </w:pPr>
      <w:r>
        <w:rPr>
          <w:rFonts w:asciiTheme="minorHAnsi" w:hAnsiTheme="minorHAnsi" w:cstheme="minorHAnsi"/>
          <w:sz w:val="22"/>
          <w:szCs w:val="22"/>
          <w:lang w:val="cs-CZ"/>
        </w:rPr>
        <w:t xml:space="preserve">jako </w:t>
      </w:r>
      <w:proofErr w:type="spellStart"/>
      <w:r>
        <w:rPr>
          <w:rFonts w:asciiTheme="minorHAnsi" w:hAnsiTheme="minorHAnsi" w:cstheme="minorHAnsi"/>
          <w:b/>
          <w:sz w:val="22"/>
          <w:szCs w:val="22"/>
          <w:lang w:val="cs-CZ"/>
        </w:rPr>
        <w:t>Poskytovatelposkytovatel</w:t>
      </w:r>
      <w:proofErr w:type="spellEnd"/>
      <w:r>
        <w:rPr>
          <w:rFonts w:asciiTheme="minorHAnsi" w:hAnsiTheme="minorHAnsi" w:cstheme="minorHAnsi"/>
          <w:sz w:val="22"/>
          <w:szCs w:val="22"/>
          <w:lang w:val="cs-CZ"/>
        </w:rPr>
        <w:t xml:space="preserve"> na straně jedné (dále jen „</w:t>
      </w:r>
      <w:r>
        <w:rPr>
          <w:rFonts w:asciiTheme="minorHAnsi" w:hAnsiTheme="minorHAnsi" w:cstheme="minorHAnsi"/>
          <w:sz w:val="22"/>
          <w:szCs w:val="22"/>
          <w:lang w:val="cs-CZ"/>
        </w:rPr>
        <w:t>Poskytovatel</w:t>
      </w:r>
      <w:r>
        <w:rPr>
          <w:rFonts w:asciiTheme="minorHAnsi" w:hAnsiTheme="minorHAnsi" w:cstheme="minorHAnsi"/>
          <w:sz w:val="22"/>
          <w:szCs w:val="22"/>
          <w:lang w:val="cs-CZ"/>
        </w:rPr>
        <w:t>“)</w:t>
      </w:r>
    </w:p>
    <w:p w:rsidR="00D56A17" w:rsidRDefault="00D56A17">
      <w:pPr>
        <w:rPr>
          <w:rFonts w:asciiTheme="minorHAnsi" w:hAnsiTheme="minorHAnsi" w:cstheme="minorHAnsi"/>
          <w:sz w:val="24"/>
          <w:szCs w:val="24"/>
          <w:lang w:val="cs-CZ"/>
        </w:rPr>
      </w:pPr>
    </w:p>
    <w:p w:rsidR="00D56A17" w:rsidRDefault="00D56A17">
      <w:pPr>
        <w:rPr>
          <w:rFonts w:asciiTheme="minorHAnsi" w:hAnsiTheme="minorHAnsi" w:cstheme="minorHAnsi"/>
          <w:sz w:val="22"/>
          <w:szCs w:val="22"/>
          <w:lang w:val="cs-CZ"/>
        </w:rPr>
      </w:pPr>
    </w:p>
    <w:p w:rsidR="00D56A17" w:rsidRDefault="00D56A17">
      <w:pPr>
        <w:rPr>
          <w:rFonts w:ascii="Arial" w:hAnsi="Arial" w:cs="Arial"/>
          <w:sz w:val="16"/>
          <w:szCs w:val="16"/>
          <w:lang w:val="cs-CZ"/>
        </w:rPr>
      </w:pPr>
    </w:p>
    <w:p w:rsidR="00D56A17" w:rsidRDefault="00D07718">
      <w:pPr>
        <w:spacing w:line="276" w:lineRule="auto"/>
        <w:jc w:val="both"/>
        <w:rPr>
          <w:lang w:val="cs-CZ"/>
        </w:rPr>
      </w:pPr>
      <w:r>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Pr>
          <w:rFonts w:asciiTheme="minorHAnsi" w:hAnsiTheme="minorHAnsi" w:cstheme="minorHAnsi"/>
          <w:b/>
          <w:sz w:val="22"/>
          <w:szCs w:val="22"/>
          <w:lang w:val="cs-CZ"/>
        </w:rPr>
        <w:t xml:space="preserve">veřejné zakázky malého rozsahu s názvem </w:t>
      </w:r>
      <w:r>
        <w:rPr>
          <w:rFonts w:asciiTheme="minorHAnsi" w:hAnsiTheme="minorHAnsi" w:cstheme="minorHAnsi"/>
          <w:b/>
          <w:bCs/>
          <w:color w:val="000000"/>
          <w:sz w:val="22"/>
          <w:szCs w:val="22"/>
          <w:lang w:val="cs-CZ"/>
        </w:rPr>
        <w:t>„Plicní ventilátory včetně pozáručního servisu pro Nemocnici Nymburk s.r.o.</w:t>
      </w:r>
      <w:r>
        <w:rPr>
          <w:rFonts w:asciiTheme="minorHAnsi" w:hAnsiTheme="minorHAnsi" w:cstheme="minorHAnsi"/>
          <w:b/>
          <w:sz w:val="22"/>
          <w:szCs w:val="22"/>
          <w:lang w:val="cs-CZ"/>
        </w:rPr>
        <w:t xml:space="preserve">“, interní ev. č. VZ15/2025 </w:t>
      </w:r>
      <w:r>
        <w:rPr>
          <w:rFonts w:asciiTheme="minorHAnsi" w:hAnsiTheme="minorHAnsi" w:cstheme="minorHAnsi"/>
          <w:sz w:val="22"/>
          <w:szCs w:val="22"/>
          <w:lang w:val="cs-CZ"/>
        </w:rPr>
        <w:t>(dále jen „veřejná zakázka“) tuto servisní smlouvu.</w:t>
      </w:r>
      <w:r w:rsidRPr="00D07718">
        <w:rPr>
          <w:rFonts w:asciiTheme="minorHAnsi" w:hAnsiTheme="minorHAnsi" w:cstheme="minorHAnsi"/>
          <w:sz w:val="22"/>
          <w:szCs w:val="22"/>
        </w:rPr>
        <w:t xml:space="preserve"> </w:t>
      </w:r>
      <w:r>
        <w:tab/>
      </w:r>
      <w:r>
        <w:tab/>
      </w:r>
      <w:r>
        <w:tab/>
      </w:r>
    </w:p>
    <w:p w:rsidR="00D56A17" w:rsidRDefault="00D07718">
      <w:pPr>
        <w:pStyle w:val="Nadpis1"/>
        <w:tabs>
          <w:tab w:val="center" w:pos="4819"/>
          <w:tab w:val="right" w:pos="9639"/>
        </w:tabs>
      </w:pPr>
      <w:r>
        <w:t>Čl. I</w:t>
      </w:r>
    </w:p>
    <w:p w:rsidR="00D56A17" w:rsidRDefault="00D0771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lang w:val="cs-CZ"/>
        </w:rPr>
      </w:pPr>
      <w:r>
        <w:rPr>
          <w:rFonts w:asciiTheme="minorHAnsi" w:hAnsiTheme="minorHAnsi" w:cstheme="minorHAnsi"/>
          <w:b/>
          <w:bCs/>
          <w:lang w:val="cs-CZ"/>
        </w:rPr>
        <w:t>Předmět smlouvy</w:t>
      </w:r>
    </w:p>
    <w:p w:rsidR="00D56A17" w:rsidRDefault="00D07718">
      <w:pPr>
        <w:pStyle w:val="Odstavecseseznamem"/>
        <w:numPr>
          <w:ilvl w:val="0"/>
          <w:numId w:val="7"/>
        </w:numPr>
        <w:spacing w:after="240"/>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Předmětem této smlouvy je závazek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e provádět pro Objednatele na základě nabídky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e ze dne </w:t>
      </w:r>
      <w:r>
        <w:rPr>
          <w:rFonts w:asciiTheme="minorHAnsi" w:hAnsiTheme="minorHAnsi" w:cstheme="minorHAnsi"/>
          <w:sz w:val="22"/>
          <w:szCs w:val="22"/>
          <w:lang w:val="cs-CZ"/>
        </w:rPr>
        <w:t>„</w:t>
      </w:r>
      <w:proofErr w:type="gramStart"/>
      <w:r>
        <w:rPr>
          <w:rFonts w:asciiTheme="minorHAnsi" w:hAnsiTheme="minorHAnsi" w:cstheme="minorHAnsi"/>
          <w:b/>
          <w:bCs/>
          <w:sz w:val="22"/>
          <w:szCs w:val="22"/>
          <w:highlight w:val="yellow"/>
          <w:lang w:val="cs-CZ"/>
        </w:rPr>
        <w:t>DOPLNÍ  ÚČASTNÍK</w:t>
      </w:r>
      <w:proofErr w:type="gramEnd"/>
      <w:r>
        <w:rPr>
          <w:rFonts w:asciiTheme="minorHAnsi" w:hAnsiTheme="minorHAnsi" w:cstheme="minorHAnsi"/>
          <w:sz w:val="22"/>
          <w:szCs w:val="22"/>
          <w:lang w:val="cs-CZ"/>
        </w:rPr>
        <w:t xml:space="preserve">“ (dále jen „Nabídka“) a </w:t>
      </w:r>
      <w:r>
        <w:rPr>
          <w:rFonts w:asciiTheme="minorHAnsi" w:hAnsiTheme="minorHAnsi" w:cstheme="minorHAnsi"/>
          <w:color w:val="000000"/>
          <w:sz w:val="22"/>
          <w:szCs w:val="22"/>
          <w:lang w:val="cs-CZ"/>
        </w:rPr>
        <w:t xml:space="preserve">v souladu s podmínkami sjednanými touto smlouvou </w:t>
      </w:r>
      <w:r>
        <w:rPr>
          <w:rFonts w:asciiTheme="minorHAnsi" w:hAnsiTheme="minorHAnsi" w:cstheme="minorHAnsi"/>
          <w:sz w:val="22"/>
          <w:szCs w:val="22"/>
          <w:lang w:val="cs-CZ"/>
        </w:rPr>
        <w:t>a</w:t>
      </w:r>
      <w:r>
        <w:rPr>
          <w:rFonts w:asciiTheme="minorHAnsi" w:hAnsiTheme="minorHAnsi" w:cstheme="minorHAnsi"/>
          <w:lang w:val="cs-CZ"/>
        </w:rPr>
        <w:t xml:space="preserve"> </w:t>
      </w:r>
      <w:r>
        <w:rPr>
          <w:rFonts w:asciiTheme="minorHAnsi" w:hAnsiTheme="minorHAnsi" w:cstheme="minorHAnsi"/>
          <w:color w:val="000000"/>
          <w:sz w:val="22"/>
          <w:szCs w:val="22"/>
          <w:lang w:val="cs-CZ"/>
        </w:rPr>
        <w:t xml:space="preserve">zadávacími podmínkami veřejné zakázky, pozáruční servis </w:t>
      </w:r>
      <w:r>
        <w:rPr>
          <w:rFonts w:asciiTheme="minorHAnsi" w:hAnsiTheme="minorHAnsi" w:cstheme="minorHAnsi"/>
          <w:b/>
          <w:bCs/>
          <w:color w:val="000000"/>
          <w:sz w:val="22"/>
          <w:szCs w:val="22"/>
          <w:lang w:val="cs-CZ"/>
        </w:rPr>
        <w:t xml:space="preserve">dodaných plicních ventilátorů (3 </w:t>
      </w:r>
      <w:proofErr w:type="gramStart"/>
      <w:r>
        <w:rPr>
          <w:rFonts w:asciiTheme="minorHAnsi" w:hAnsiTheme="minorHAnsi" w:cstheme="minorHAnsi"/>
          <w:b/>
          <w:bCs/>
          <w:color w:val="000000"/>
          <w:sz w:val="22"/>
          <w:szCs w:val="22"/>
          <w:lang w:val="cs-CZ"/>
        </w:rPr>
        <w:t>ks)</w:t>
      </w:r>
      <w:r>
        <w:rPr>
          <w:rFonts w:asciiTheme="minorHAnsi" w:hAnsiTheme="minorHAnsi" w:cstheme="minorHAnsi"/>
          <w:color w:val="000000"/>
          <w:sz w:val="22"/>
          <w:szCs w:val="22"/>
          <w:lang w:val="cs-CZ"/>
        </w:rPr>
        <w:t>(</w:t>
      </w:r>
      <w:proofErr w:type="gramEnd"/>
      <w:r>
        <w:rPr>
          <w:rFonts w:asciiTheme="minorHAnsi" w:hAnsiTheme="minorHAnsi" w:cstheme="minorHAnsi"/>
          <w:color w:val="000000"/>
          <w:sz w:val="22"/>
          <w:szCs w:val="22"/>
          <w:lang w:val="cs-CZ"/>
        </w:rPr>
        <w:t xml:space="preserve">dále jen „přístroj“), který je předmětem Kupní smlouvy č. </w:t>
      </w:r>
      <w:r>
        <w:rPr>
          <w:rFonts w:asciiTheme="minorHAnsi" w:hAnsiTheme="minorHAnsi" w:cstheme="minorHAnsi"/>
          <w:sz w:val="22"/>
          <w:szCs w:val="22"/>
          <w:lang w:val="cs-CZ"/>
        </w:rPr>
        <w:t>…………………….</w:t>
      </w:r>
      <w:r>
        <w:rPr>
          <w:rFonts w:asciiTheme="minorHAnsi" w:hAnsiTheme="minorHAnsi" w:cstheme="minorHAnsi"/>
          <w:color w:val="000000"/>
          <w:sz w:val="22"/>
          <w:szCs w:val="22"/>
          <w:lang w:val="cs-CZ"/>
        </w:rPr>
        <w:t xml:space="preserve"> umístěného na pracovišti Objednatele – </w:t>
      </w:r>
      <w:r>
        <w:rPr>
          <w:rFonts w:asciiTheme="minorHAnsi" w:hAnsiTheme="minorHAnsi" w:cstheme="minorHAnsi"/>
          <w:bCs/>
          <w:sz w:val="22"/>
          <w:szCs w:val="22"/>
          <w:lang w:val="cs-CZ"/>
        </w:rPr>
        <w:t xml:space="preserve">oddělení </w:t>
      </w:r>
      <w:r>
        <w:rPr>
          <w:rFonts w:asciiTheme="minorHAnsi" w:hAnsiTheme="minorHAnsi" w:cstheme="minorHAnsi"/>
          <w:color w:val="000000"/>
          <w:sz w:val="22"/>
          <w:szCs w:val="22"/>
          <w:lang w:val="cs-CZ"/>
        </w:rPr>
        <w:t>ARIP</w:t>
      </w:r>
      <w:r>
        <w:rPr>
          <w:rFonts w:asciiTheme="minorHAnsi" w:hAnsiTheme="minorHAnsi" w:cstheme="minorHAnsi"/>
          <w:color w:val="000000"/>
          <w:sz w:val="22"/>
          <w:szCs w:val="22"/>
          <w:lang w:val="cs-CZ"/>
        </w:rPr>
        <w:t xml:space="preserve"> Identifikace tohoto přístroje je přílohou A této smlouvy. </w:t>
      </w:r>
    </w:p>
    <w:p w:rsidR="00D56A17" w:rsidRDefault="00D07718">
      <w:pPr>
        <w:pStyle w:val="Odstavecseseznamem"/>
        <w:numPr>
          <w:ilvl w:val="0"/>
          <w:numId w:val="7"/>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lastRenderedPageBreak/>
        <w:t xml:space="preserve">Předmětem smlouvy je dále závazek Objednatele za řádně provedený servis zaplatit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i dle podmínek sjednaných touto smlouvou.</w:t>
      </w:r>
    </w:p>
    <w:p w:rsidR="00D56A17" w:rsidRDefault="00D56A17">
      <w:pPr>
        <w:pStyle w:val="Odstavecseseznamem"/>
        <w:ind w:left="360"/>
        <w:jc w:val="both"/>
        <w:rPr>
          <w:rFonts w:asciiTheme="minorHAnsi" w:hAnsiTheme="minorHAnsi" w:cstheme="minorHAnsi"/>
          <w:color w:val="000000"/>
          <w:sz w:val="22"/>
          <w:szCs w:val="22"/>
          <w:lang w:val="cs-CZ"/>
        </w:rPr>
      </w:pPr>
    </w:p>
    <w:p w:rsidR="00D56A17" w:rsidRDefault="00D07718">
      <w:pPr>
        <w:pStyle w:val="Odstavecseseznamem"/>
        <w:numPr>
          <w:ilvl w:val="0"/>
          <w:numId w:val="7"/>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Pozáruční servis zahrnuje za období 72 měsíců (6 let) po skončení záruční doby dodaného přístroje: všechny servisní zásahy, tj. diagnostiku a odstraňování zjištěných vad, práci servisních techniků, provádění pravidelných bezpečnostních kontrol dle zákona č. 375/2022 Sb. o zdravotnických prostředcích a diagnostických zdravotnických prostředcích in vitro, ve znění pozdějších předpisů (dále jen „z. č. 375/2022 Sb.“), </w:t>
      </w:r>
      <w:r>
        <w:rPr>
          <w:rFonts w:asciiTheme="minorHAnsi" w:hAnsiTheme="minorHAnsi" w:cstheme="minorHAnsi"/>
          <w:color w:val="000000"/>
          <w:sz w:val="22"/>
          <w:szCs w:val="22"/>
          <w:lang w:val="cs-CZ"/>
        </w:rPr>
        <w:t xml:space="preserve">případně dle doporučení výrobce (včetně všech náhradních dílů a PM </w:t>
      </w:r>
      <w:proofErr w:type="spellStart"/>
      <w:r>
        <w:rPr>
          <w:rFonts w:asciiTheme="minorHAnsi" w:hAnsiTheme="minorHAnsi" w:cstheme="minorHAnsi"/>
          <w:color w:val="000000"/>
          <w:sz w:val="22"/>
          <w:szCs w:val="22"/>
          <w:lang w:val="cs-CZ"/>
        </w:rPr>
        <w:t>kitů</w:t>
      </w:r>
      <w:proofErr w:type="spellEnd"/>
      <w:r>
        <w:rPr>
          <w:rFonts w:asciiTheme="minorHAnsi" w:hAnsiTheme="minorHAnsi" w:cstheme="minorHAnsi"/>
          <w:color w:val="000000"/>
          <w:sz w:val="22"/>
          <w:szCs w:val="22"/>
          <w:lang w:val="cs-CZ"/>
        </w:rPr>
        <w:t>, které jsou při BTK</w:t>
      </w:r>
      <w:r>
        <w:rPr>
          <w:rFonts w:asciiTheme="minorHAnsi" w:hAnsiTheme="minorHAnsi" w:cstheme="minorHAnsi"/>
          <w:color w:val="000000"/>
          <w:sz w:val="22"/>
          <w:szCs w:val="22"/>
          <w:lang w:val="cs-CZ"/>
        </w:rPr>
        <w:t xml:space="preserve"> dle doporučení měněny - (vstupní a prachové filtry) díly a materiál s omezenou životností (kyslíková čidla, baterie, 1 ks turbína)) či preventivních prohlídek, vše včetně vystavení příslušných protokolů, případný update software, cestovní náklady a časovou garanci zprovoznění (viz čl. III, odst. 3 této smlouvy). </w:t>
      </w:r>
    </w:p>
    <w:p w:rsidR="00D56A17" w:rsidRDefault="00D56A17">
      <w:pPr>
        <w:pStyle w:val="Odstavecseseznamem"/>
        <w:ind w:left="360"/>
        <w:jc w:val="both"/>
        <w:rPr>
          <w:rFonts w:asciiTheme="minorHAnsi" w:hAnsiTheme="minorHAnsi" w:cstheme="minorHAnsi"/>
          <w:color w:val="000000"/>
          <w:sz w:val="22"/>
          <w:szCs w:val="22"/>
          <w:lang w:val="cs-CZ"/>
        </w:rPr>
      </w:pPr>
    </w:p>
    <w:p w:rsidR="00D56A17" w:rsidRDefault="00D07718">
      <w:pPr>
        <w:pStyle w:val="Odstavecseseznamem"/>
        <w:numPr>
          <w:ilvl w:val="0"/>
          <w:numId w:val="7"/>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Při aktualizaci návodu k obsluze Objednatel požaduje jeho zaslání v elektronické podobě na email </w:t>
      </w:r>
      <w:hyperlink r:id="rId8">
        <w:r>
          <w:rPr>
            <w:rStyle w:val="Hypertextovodkaz"/>
            <w:rFonts w:asciiTheme="minorHAnsi" w:hAnsiTheme="minorHAnsi" w:cstheme="minorHAnsi"/>
            <w:sz w:val="22"/>
            <w:szCs w:val="22"/>
            <w:lang w:val="cs-CZ"/>
          </w:rPr>
          <w:t>ozt@nemnbk.cz</w:t>
        </w:r>
      </w:hyperlink>
      <w:r>
        <w:rPr>
          <w:rFonts w:asciiTheme="minorHAnsi" w:hAnsiTheme="minorHAnsi" w:cstheme="minorHAnsi"/>
          <w:color w:val="000000"/>
          <w:sz w:val="22"/>
          <w:szCs w:val="22"/>
          <w:lang w:val="cs-CZ"/>
        </w:rPr>
        <w:t>.</w:t>
      </w:r>
    </w:p>
    <w:p w:rsidR="00D56A17" w:rsidRDefault="00D56A17">
      <w:pPr>
        <w:jc w:val="both"/>
        <w:rPr>
          <w:rFonts w:asciiTheme="minorHAnsi" w:hAnsiTheme="minorHAnsi" w:cstheme="minorHAnsi"/>
          <w:color w:val="000000"/>
          <w:sz w:val="22"/>
          <w:szCs w:val="22"/>
          <w:lang w:val="cs-CZ"/>
        </w:rPr>
      </w:pPr>
    </w:p>
    <w:p w:rsidR="00D56A17" w:rsidRDefault="00D07718">
      <w:pPr>
        <w:pStyle w:val="Odstavecseseznamem"/>
        <w:numPr>
          <w:ilvl w:val="0"/>
          <w:numId w:val="7"/>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bude garantovat technický stav přístroje uvedeného výše podle technických parametrů udaných výrobcem při dodržování doporučených postupů, kalibrací a preventivních prohlídek dle doporučení výrobce při používání spotřebního materiálu dle specifikace výrobce.</w:t>
      </w:r>
    </w:p>
    <w:p w:rsidR="00D56A17" w:rsidRDefault="00D56A17">
      <w:pPr>
        <w:pStyle w:val="Odstavecseseznamem"/>
        <w:ind w:left="360"/>
        <w:jc w:val="both"/>
        <w:rPr>
          <w:rFonts w:asciiTheme="minorHAnsi" w:hAnsiTheme="minorHAnsi" w:cstheme="minorHAnsi"/>
          <w:color w:val="000000"/>
          <w:sz w:val="22"/>
          <w:szCs w:val="22"/>
          <w:lang w:val="cs-CZ"/>
        </w:rPr>
      </w:pPr>
    </w:p>
    <w:p w:rsidR="00D56A17" w:rsidRDefault="00D07718">
      <w:pPr>
        <w:pStyle w:val="Odstavecseseznamem"/>
        <w:numPr>
          <w:ilvl w:val="0"/>
          <w:numId w:val="7"/>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prohlašuje, že je buď výrobcem zboží, nebo je výrobcem oprávněn k provádění servisu a dále prohlašuje, že má veškerá oprávnění, jakož i vybavení, k plnění povinností dle této smlouvy.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se zavazuje zajišťovat servis osobami k tomu odborně způsobilými (dále jen servisní technici), a to za podmínek uvedených v této smlouvě.</w:t>
      </w:r>
    </w:p>
    <w:p w:rsidR="00D56A17" w:rsidRDefault="00D56A17">
      <w:pPr>
        <w:pStyle w:val="Odstavecseseznamem"/>
        <w:ind w:left="360"/>
        <w:rPr>
          <w:rFonts w:asciiTheme="minorHAnsi" w:hAnsiTheme="minorHAnsi" w:cstheme="minorHAnsi"/>
          <w:color w:val="000000"/>
          <w:sz w:val="22"/>
          <w:szCs w:val="22"/>
          <w:lang w:val="cs-CZ"/>
        </w:rPr>
      </w:pPr>
    </w:p>
    <w:p w:rsidR="00D56A17" w:rsidRDefault="00D07718">
      <w:pPr>
        <w:pStyle w:val="Odstavecseseznamem"/>
        <w:numPr>
          <w:ilvl w:val="0"/>
          <w:numId w:val="7"/>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Počet servisních zásahů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e je u Objednatele neomezen.</w:t>
      </w:r>
    </w:p>
    <w:p w:rsidR="00D56A17" w:rsidRDefault="00D56A17">
      <w:pPr>
        <w:jc w:val="both"/>
        <w:rPr>
          <w:rFonts w:asciiTheme="minorHAnsi" w:hAnsiTheme="minorHAnsi" w:cstheme="minorHAnsi"/>
          <w:color w:val="000000"/>
          <w:sz w:val="22"/>
          <w:szCs w:val="22"/>
          <w:lang w:val="cs-CZ"/>
        </w:rPr>
      </w:pPr>
    </w:p>
    <w:p w:rsidR="00D56A17" w:rsidRDefault="00D07718">
      <w:pPr>
        <w:pStyle w:val="Odstavecseseznamem"/>
        <w:numPr>
          <w:ilvl w:val="0"/>
          <w:numId w:val="7"/>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a Objednatel se zavazují komunikovat ohledně předmětu plnění dle této smlouvy prostřednictvím těchto kontaktů:</w:t>
      </w:r>
    </w:p>
    <w:p w:rsidR="00D56A17" w:rsidRDefault="00D56A17">
      <w:pPr>
        <w:pStyle w:val="Odstavecseseznamem"/>
        <w:ind w:left="360"/>
        <w:jc w:val="both"/>
        <w:rPr>
          <w:rFonts w:asciiTheme="minorHAnsi" w:hAnsiTheme="minorHAnsi" w:cstheme="minorHAnsi"/>
          <w:color w:val="000000"/>
          <w:sz w:val="22"/>
          <w:szCs w:val="22"/>
          <w:highlight w:val="cyan"/>
          <w:lang w:val="cs-CZ"/>
        </w:rPr>
      </w:pPr>
    </w:p>
    <w:tbl>
      <w:tblPr>
        <w:tblStyle w:val="Mkatabulky"/>
        <w:tblW w:w="9204" w:type="dxa"/>
        <w:tblInd w:w="426" w:type="dxa"/>
        <w:tblLayout w:type="fixed"/>
        <w:tblLook w:val="04A0" w:firstRow="1" w:lastRow="0" w:firstColumn="1" w:lastColumn="0" w:noHBand="0" w:noVBand="1"/>
      </w:tblPr>
      <w:tblGrid>
        <w:gridCol w:w="2209"/>
        <w:gridCol w:w="2323"/>
        <w:gridCol w:w="1904"/>
        <w:gridCol w:w="2768"/>
      </w:tblGrid>
      <w:tr w:rsidR="00D56A17">
        <w:tc>
          <w:tcPr>
            <w:tcW w:w="9203" w:type="dxa"/>
            <w:gridSpan w:val="4"/>
            <w:shd w:val="clear" w:color="auto" w:fill="EEECE1" w:themeFill="background2"/>
          </w:tcPr>
          <w:p w:rsidR="00D56A17" w:rsidRDefault="00D07718">
            <w:pPr>
              <w:pStyle w:val="Zkladntext"/>
              <w:widowControl/>
              <w:jc w:val="center"/>
              <w:rPr>
                <w:rFonts w:asciiTheme="minorHAnsi" w:hAnsiTheme="minorHAnsi" w:cstheme="minorHAnsi"/>
                <w:b/>
                <w:szCs w:val="24"/>
              </w:rPr>
            </w:pPr>
            <w:proofErr w:type="spellStart"/>
            <w:r>
              <w:rPr>
                <w:rFonts w:asciiTheme="minorHAnsi" w:hAnsiTheme="minorHAnsi" w:cstheme="minorHAnsi"/>
                <w:b/>
                <w:szCs w:val="24"/>
              </w:rPr>
              <w:t>Poskytovatel</w:t>
            </w:r>
            <w:proofErr w:type="spellEnd"/>
          </w:p>
        </w:tc>
      </w:tr>
      <w:tr w:rsidR="00D56A17">
        <w:tc>
          <w:tcPr>
            <w:tcW w:w="2208" w:type="dxa"/>
          </w:tcPr>
          <w:p w:rsidR="00D56A17" w:rsidRDefault="00D07718">
            <w:pPr>
              <w:pStyle w:val="Zkladntext"/>
              <w:widowControl/>
              <w:jc w:val="center"/>
              <w:rPr>
                <w:rFonts w:asciiTheme="minorHAnsi" w:hAnsiTheme="minorHAnsi" w:cstheme="minorHAnsi"/>
                <w:b/>
                <w:szCs w:val="24"/>
              </w:rPr>
            </w:pPr>
            <w:proofErr w:type="spellStart"/>
            <w:r>
              <w:rPr>
                <w:rFonts w:asciiTheme="minorHAnsi" w:hAnsiTheme="minorHAnsi" w:cstheme="minorHAnsi"/>
                <w:b/>
                <w:szCs w:val="24"/>
              </w:rPr>
              <w:t>Jméno</w:t>
            </w:r>
            <w:proofErr w:type="spellEnd"/>
          </w:p>
        </w:tc>
        <w:tc>
          <w:tcPr>
            <w:tcW w:w="2323" w:type="dxa"/>
          </w:tcPr>
          <w:p w:rsidR="00D56A17" w:rsidRDefault="00D07718">
            <w:pPr>
              <w:pStyle w:val="Zkladntext"/>
              <w:widowControl/>
              <w:jc w:val="center"/>
              <w:rPr>
                <w:rFonts w:asciiTheme="minorHAnsi" w:hAnsiTheme="minorHAnsi" w:cstheme="minorHAnsi"/>
                <w:b/>
                <w:szCs w:val="24"/>
              </w:rPr>
            </w:pPr>
            <w:proofErr w:type="spellStart"/>
            <w:r>
              <w:rPr>
                <w:rFonts w:asciiTheme="minorHAnsi" w:hAnsiTheme="minorHAnsi" w:cstheme="minorHAnsi"/>
                <w:b/>
                <w:szCs w:val="24"/>
              </w:rPr>
              <w:t>Funkce</w:t>
            </w:r>
            <w:proofErr w:type="spellEnd"/>
          </w:p>
        </w:tc>
        <w:tc>
          <w:tcPr>
            <w:tcW w:w="1904" w:type="dxa"/>
          </w:tcPr>
          <w:p w:rsidR="00D56A17" w:rsidRDefault="00D07718">
            <w:pPr>
              <w:pStyle w:val="Zkladntext"/>
              <w:widowControl/>
              <w:jc w:val="center"/>
              <w:rPr>
                <w:rFonts w:asciiTheme="minorHAnsi" w:hAnsiTheme="minorHAnsi" w:cstheme="minorHAnsi"/>
                <w:b/>
                <w:szCs w:val="24"/>
              </w:rPr>
            </w:pPr>
            <w:proofErr w:type="spellStart"/>
            <w:r>
              <w:rPr>
                <w:rFonts w:asciiTheme="minorHAnsi" w:hAnsiTheme="minorHAnsi" w:cstheme="minorHAnsi"/>
                <w:b/>
                <w:szCs w:val="24"/>
              </w:rPr>
              <w:t>Telefon</w:t>
            </w:r>
            <w:proofErr w:type="spellEnd"/>
            <w:r>
              <w:rPr>
                <w:rFonts w:asciiTheme="minorHAnsi" w:hAnsiTheme="minorHAnsi" w:cstheme="minorHAnsi"/>
                <w:b/>
                <w:szCs w:val="24"/>
              </w:rPr>
              <w:t>/Mobil</w:t>
            </w:r>
          </w:p>
        </w:tc>
        <w:tc>
          <w:tcPr>
            <w:tcW w:w="2768" w:type="dxa"/>
          </w:tcPr>
          <w:p w:rsidR="00D56A17" w:rsidRDefault="00D07718">
            <w:pPr>
              <w:pStyle w:val="Zkladntext"/>
              <w:widowControl/>
              <w:jc w:val="center"/>
              <w:rPr>
                <w:rFonts w:asciiTheme="minorHAnsi" w:hAnsiTheme="minorHAnsi" w:cstheme="minorHAnsi"/>
                <w:b/>
                <w:szCs w:val="24"/>
              </w:rPr>
            </w:pPr>
            <w:r>
              <w:rPr>
                <w:rFonts w:asciiTheme="minorHAnsi" w:hAnsiTheme="minorHAnsi" w:cstheme="minorHAnsi"/>
                <w:b/>
                <w:szCs w:val="24"/>
              </w:rPr>
              <w:t>Email</w:t>
            </w:r>
          </w:p>
        </w:tc>
      </w:tr>
      <w:tr w:rsidR="00D56A17">
        <w:tc>
          <w:tcPr>
            <w:tcW w:w="2208" w:type="dxa"/>
          </w:tcPr>
          <w:p w:rsidR="00D56A17" w:rsidRDefault="00D07718">
            <w:pPr>
              <w:pStyle w:val="Zkladntext"/>
              <w:widowControl/>
              <w:jc w:val="center"/>
              <w:rPr>
                <w:rFonts w:asciiTheme="minorHAnsi" w:hAnsiTheme="minorHAnsi" w:cstheme="minorHAnsi"/>
                <w:szCs w:val="24"/>
              </w:rPr>
            </w:pPr>
            <w:r>
              <w:rPr>
                <w:rFonts w:asciiTheme="minorHAnsi" w:hAnsiTheme="minorHAnsi" w:cstheme="minorHAnsi"/>
                <w:szCs w:val="24"/>
                <w:highlight w:val="yellow"/>
              </w:rPr>
              <w:t>„</w:t>
            </w:r>
            <w:proofErr w:type="spellStart"/>
            <w:r>
              <w:rPr>
                <w:rFonts w:asciiTheme="minorHAnsi" w:hAnsiTheme="minorHAnsi" w:cstheme="minorHAnsi"/>
                <w:szCs w:val="24"/>
                <w:highlight w:val="yellow"/>
              </w:rPr>
              <w:t>Doplní</w:t>
            </w:r>
            <w:proofErr w:type="spellEnd"/>
            <w:r>
              <w:rPr>
                <w:rFonts w:asciiTheme="minorHAnsi" w:hAnsiTheme="minorHAnsi" w:cstheme="minorHAnsi"/>
                <w:szCs w:val="24"/>
                <w:highlight w:val="yellow"/>
              </w:rPr>
              <w:t xml:space="preserve"> </w:t>
            </w:r>
            <w:proofErr w:type="spellStart"/>
            <w:proofErr w:type="gramStart"/>
            <w:r>
              <w:rPr>
                <w:rFonts w:asciiTheme="minorHAnsi" w:hAnsiTheme="minorHAnsi" w:cstheme="minorHAnsi"/>
                <w:szCs w:val="24"/>
                <w:highlight w:val="yellow"/>
              </w:rPr>
              <w:t>účastník</w:t>
            </w:r>
            <w:proofErr w:type="spellEnd"/>
            <w:r>
              <w:rPr>
                <w:rFonts w:asciiTheme="minorHAnsi" w:hAnsiTheme="minorHAnsi" w:cstheme="minorHAnsi"/>
                <w:szCs w:val="24"/>
                <w:highlight w:val="yellow"/>
              </w:rPr>
              <w:t>“</w:t>
            </w:r>
            <w:proofErr w:type="gramEnd"/>
          </w:p>
        </w:tc>
        <w:tc>
          <w:tcPr>
            <w:tcW w:w="2323" w:type="dxa"/>
          </w:tcPr>
          <w:p w:rsidR="00D56A17" w:rsidRDefault="00D07718">
            <w:pPr>
              <w:pStyle w:val="Zkladntext"/>
              <w:widowControl/>
              <w:jc w:val="center"/>
              <w:rPr>
                <w:rFonts w:asciiTheme="minorHAnsi" w:hAnsiTheme="minorHAnsi" w:cstheme="minorHAnsi"/>
                <w:szCs w:val="24"/>
              </w:rPr>
            </w:pPr>
            <w:r>
              <w:rPr>
                <w:rFonts w:asciiTheme="minorHAnsi" w:hAnsiTheme="minorHAnsi" w:cstheme="minorHAnsi"/>
                <w:szCs w:val="24"/>
                <w:highlight w:val="yellow"/>
              </w:rPr>
              <w:t>„</w:t>
            </w:r>
            <w:proofErr w:type="spellStart"/>
            <w:r>
              <w:rPr>
                <w:rFonts w:asciiTheme="minorHAnsi" w:hAnsiTheme="minorHAnsi" w:cstheme="minorHAnsi"/>
                <w:szCs w:val="24"/>
                <w:highlight w:val="yellow"/>
              </w:rPr>
              <w:t>Doplní</w:t>
            </w:r>
            <w:proofErr w:type="spellEnd"/>
            <w:r>
              <w:rPr>
                <w:rFonts w:asciiTheme="minorHAnsi" w:hAnsiTheme="minorHAnsi" w:cstheme="minorHAnsi"/>
                <w:szCs w:val="24"/>
                <w:highlight w:val="yellow"/>
              </w:rPr>
              <w:t xml:space="preserve"> </w:t>
            </w:r>
            <w:proofErr w:type="spellStart"/>
            <w:proofErr w:type="gramStart"/>
            <w:r>
              <w:rPr>
                <w:rFonts w:asciiTheme="minorHAnsi" w:hAnsiTheme="minorHAnsi" w:cstheme="minorHAnsi"/>
                <w:szCs w:val="24"/>
                <w:highlight w:val="yellow"/>
              </w:rPr>
              <w:t>účastník</w:t>
            </w:r>
            <w:proofErr w:type="spellEnd"/>
            <w:r>
              <w:rPr>
                <w:rFonts w:asciiTheme="minorHAnsi" w:hAnsiTheme="minorHAnsi" w:cstheme="minorHAnsi"/>
                <w:szCs w:val="24"/>
                <w:highlight w:val="yellow"/>
              </w:rPr>
              <w:t>“</w:t>
            </w:r>
            <w:proofErr w:type="gramEnd"/>
          </w:p>
        </w:tc>
        <w:tc>
          <w:tcPr>
            <w:tcW w:w="1904" w:type="dxa"/>
          </w:tcPr>
          <w:p w:rsidR="00D56A17" w:rsidRDefault="00D07718">
            <w:pPr>
              <w:pStyle w:val="Zkladntext"/>
              <w:widowControl/>
              <w:jc w:val="center"/>
              <w:rPr>
                <w:rFonts w:asciiTheme="minorHAnsi" w:hAnsiTheme="minorHAnsi" w:cstheme="minorHAnsi"/>
                <w:szCs w:val="24"/>
              </w:rPr>
            </w:pPr>
            <w:r>
              <w:rPr>
                <w:rFonts w:asciiTheme="minorHAnsi" w:hAnsiTheme="minorHAnsi" w:cstheme="minorHAnsi"/>
                <w:szCs w:val="24"/>
                <w:highlight w:val="yellow"/>
              </w:rPr>
              <w:t>„</w:t>
            </w:r>
            <w:proofErr w:type="spellStart"/>
            <w:r>
              <w:rPr>
                <w:rFonts w:asciiTheme="minorHAnsi" w:hAnsiTheme="minorHAnsi" w:cstheme="minorHAnsi"/>
                <w:szCs w:val="24"/>
                <w:highlight w:val="yellow"/>
              </w:rPr>
              <w:t>Doplní</w:t>
            </w:r>
            <w:proofErr w:type="spellEnd"/>
            <w:r>
              <w:rPr>
                <w:rFonts w:asciiTheme="minorHAnsi" w:hAnsiTheme="minorHAnsi" w:cstheme="minorHAnsi"/>
                <w:szCs w:val="24"/>
                <w:highlight w:val="yellow"/>
              </w:rPr>
              <w:t xml:space="preserve"> </w:t>
            </w:r>
            <w:proofErr w:type="spellStart"/>
            <w:proofErr w:type="gramStart"/>
            <w:r>
              <w:rPr>
                <w:rFonts w:asciiTheme="minorHAnsi" w:hAnsiTheme="minorHAnsi" w:cstheme="minorHAnsi"/>
                <w:szCs w:val="24"/>
                <w:highlight w:val="yellow"/>
              </w:rPr>
              <w:t>účastník</w:t>
            </w:r>
            <w:proofErr w:type="spellEnd"/>
            <w:r>
              <w:rPr>
                <w:rFonts w:asciiTheme="minorHAnsi" w:hAnsiTheme="minorHAnsi" w:cstheme="minorHAnsi"/>
                <w:szCs w:val="24"/>
                <w:highlight w:val="yellow"/>
              </w:rPr>
              <w:t>“</w:t>
            </w:r>
            <w:proofErr w:type="gramEnd"/>
          </w:p>
        </w:tc>
        <w:tc>
          <w:tcPr>
            <w:tcW w:w="2768" w:type="dxa"/>
          </w:tcPr>
          <w:p w:rsidR="00D56A17" w:rsidRDefault="00D07718">
            <w:pPr>
              <w:pStyle w:val="Zkladntext"/>
              <w:widowControl/>
              <w:jc w:val="center"/>
              <w:rPr>
                <w:rFonts w:asciiTheme="minorHAnsi" w:hAnsiTheme="minorHAnsi" w:cstheme="minorHAnsi"/>
                <w:szCs w:val="24"/>
              </w:rPr>
            </w:pPr>
            <w:r>
              <w:rPr>
                <w:rFonts w:asciiTheme="minorHAnsi" w:hAnsiTheme="minorHAnsi" w:cstheme="minorHAnsi"/>
                <w:szCs w:val="24"/>
                <w:highlight w:val="yellow"/>
              </w:rPr>
              <w:t>„</w:t>
            </w:r>
            <w:proofErr w:type="spellStart"/>
            <w:r>
              <w:rPr>
                <w:rFonts w:asciiTheme="minorHAnsi" w:hAnsiTheme="minorHAnsi" w:cstheme="minorHAnsi"/>
                <w:szCs w:val="24"/>
                <w:highlight w:val="yellow"/>
              </w:rPr>
              <w:t>Doplní</w:t>
            </w:r>
            <w:proofErr w:type="spellEnd"/>
            <w:r>
              <w:rPr>
                <w:rFonts w:asciiTheme="minorHAnsi" w:hAnsiTheme="minorHAnsi" w:cstheme="minorHAnsi"/>
                <w:szCs w:val="24"/>
                <w:highlight w:val="yellow"/>
              </w:rPr>
              <w:t xml:space="preserve"> </w:t>
            </w:r>
            <w:proofErr w:type="spellStart"/>
            <w:proofErr w:type="gramStart"/>
            <w:r>
              <w:rPr>
                <w:rFonts w:asciiTheme="minorHAnsi" w:hAnsiTheme="minorHAnsi" w:cstheme="minorHAnsi"/>
                <w:szCs w:val="24"/>
                <w:highlight w:val="yellow"/>
              </w:rPr>
              <w:t>účastník</w:t>
            </w:r>
            <w:proofErr w:type="spellEnd"/>
            <w:r>
              <w:rPr>
                <w:rFonts w:asciiTheme="minorHAnsi" w:hAnsiTheme="minorHAnsi" w:cstheme="minorHAnsi"/>
                <w:szCs w:val="24"/>
                <w:highlight w:val="yellow"/>
              </w:rPr>
              <w:t>“</w:t>
            </w:r>
            <w:proofErr w:type="gramEnd"/>
          </w:p>
        </w:tc>
      </w:tr>
      <w:tr w:rsidR="00D56A17">
        <w:tc>
          <w:tcPr>
            <w:tcW w:w="9203" w:type="dxa"/>
            <w:gridSpan w:val="4"/>
            <w:shd w:val="clear" w:color="auto" w:fill="EEECE1" w:themeFill="background2"/>
          </w:tcPr>
          <w:p w:rsidR="00D56A17" w:rsidRDefault="00D07718">
            <w:pPr>
              <w:pStyle w:val="Zkladntext"/>
              <w:widowControl/>
              <w:jc w:val="center"/>
              <w:rPr>
                <w:rFonts w:asciiTheme="minorHAnsi" w:hAnsiTheme="minorHAnsi" w:cstheme="minorHAnsi"/>
                <w:b/>
                <w:szCs w:val="24"/>
              </w:rPr>
            </w:pPr>
            <w:proofErr w:type="spellStart"/>
            <w:r>
              <w:rPr>
                <w:rFonts w:asciiTheme="minorHAnsi" w:hAnsiTheme="minorHAnsi" w:cstheme="minorHAnsi"/>
                <w:b/>
                <w:szCs w:val="24"/>
              </w:rPr>
              <w:t>Objednatel</w:t>
            </w:r>
            <w:proofErr w:type="spellEnd"/>
            <w:r>
              <w:rPr>
                <w:rFonts w:asciiTheme="minorHAnsi" w:hAnsiTheme="minorHAnsi" w:cstheme="minorHAnsi"/>
                <w:b/>
                <w:szCs w:val="24"/>
              </w:rPr>
              <w:t xml:space="preserve"> - </w:t>
            </w:r>
            <w:proofErr w:type="spellStart"/>
            <w:r>
              <w:rPr>
                <w:rFonts w:asciiTheme="minorHAnsi" w:hAnsiTheme="minorHAnsi" w:cstheme="minorHAnsi"/>
                <w:b/>
                <w:szCs w:val="24"/>
              </w:rPr>
              <w:t>Pověřená</w:t>
            </w:r>
            <w:proofErr w:type="spellEnd"/>
            <w:r>
              <w:rPr>
                <w:rFonts w:asciiTheme="minorHAnsi" w:hAnsiTheme="minorHAnsi" w:cstheme="minorHAnsi"/>
                <w:b/>
                <w:szCs w:val="24"/>
              </w:rPr>
              <w:t xml:space="preserve"> </w:t>
            </w:r>
            <w:proofErr w:type="spellStart"/>
            <w:r>
              <w:rPr>
                <w:rFonts w:asciiTheme="minorHAnsi" w:hAnsiTheme="minorHAnsi" w:cstheme="minorHAnsi"/>
                <w:b/>
                <w:szCs w:val="24"/>
              </w:rPr>
              <w:t>osoba</w:t>
            </w:r>
            <w:proofErr w:type="spellEnd"/>
          </w:p>
        </w:tc>
      </w:tr>
      <w:tr w:rsidR="00D56A17">
        <w:trPr>
          <w:trHeight w:val="260"/>
        </w:trPr>
        <w:tc>
          <w:tcPr>
            <w:tcW w:w="2208" w:type="dxa"/>
            <w:vAlign w:val="center"/>
          </w:tcPr>
          <w:p w:rsidR="00D56A17" w:rsidRDefault="00D07718">
            <w:pPr>
              <w:pStyle w:val="Zkladntext"/>
              <w:widowControl/>
              <w:jc w:val="center"/>
              <w:rPr>
                <w:rFonts w:asciiTheme="minorHAnsi" w:hAnsiTheme="minorHAnsi" w:cstheme="minorHAnsi"/>
                <w:b/>
                <w:szCs w:val="24"/>
              </w:rPr>
            </w:pPr>
            <w:proofErr w:type="spellStart"/>
            <w:r>
              <w:rPr>
                <w:rFonts w:asciiTheme="minorHAnsi" w:hAnsiTheme="minorHAnsi" w:cstheme="minorHAnsi"/>
                <w:b/>
                <w:szCs w:val="24"/>
              </w:rPr>
              <w:t>Jméno</w:t>
            </w:r>
            <w:proofErr w:type="spellEnd"/>
          </w:p>
        </w:tc>
        <w:tc>
          <w:tcPr>
            <w:tcW w:w="2323" w:type="dxa"/>
            <w:vAlign w:val="center"/>
          </w:tcPr>
          <w:p w:rsidR="00D56A17" w:rsidRDefault="00D07718">
            <w:pPr>
              <w:pStyle w:val="Zkladntext"/>
              <w:widowControl/>
              <w:jc w:val="center"/>
              <w:rPr>
                <w:rFonts w:asciiTheme="minorHAnsi" w:hAnsiTheme="minorHAnsi" w:cstheme="minorHAnsi"/>
                <w:b/>
                <w:szCs w:val="24"/>
              </w:rPr>
            </w:pPr>
            <w:proofErr w:type="spellStart"/>
            <w:r>
              <w:rPr>
                <w:rFonts w:asciiTheme="minorHAnsi" w:hAnsiTheme="minorHAnsi" w:cstheme="minorHAnsi"/>
                <w:b/>
                <w:szCs w:val="24"/>
              </w:rPr>
              <w:t>Funkce</w:t>
            </w:r>
            <w:proofErr w:type="spellEnd"/>
          </w:p>
        </w:tc>
        <w:tc>
          <w:tcPr>
            <w:tcW w:w="1904" w:type="dxa"/>
            <w:vAlign w:val="center"/>
          </w:tcPr>
          <w:p w:rsidR="00D56A17" w:rsidRDefault="00D07718">
            <w:pPr>
              <w:pStyle w:val="Zkladntext"/>
              <w:widowControl/>
              <w:jc w:val="center"/>
              <w:rPr>
                <w:rFonts w:asciiTheme="minorHAnsi" w:hAnsiTheme="minorHAnsi" w:cstheme="minorHAnsi"/>
                <w:b/>
                <w:szCs w:val="24"/>
              </w:rPr>
            </w:pPr>
            <w:proofErr w:type="spellStart"/>
            <w:r>
              <w:rPr>
                <w:rFonts w:asciiTheme="minorHAnsi" w:hAnsiTheme="minorHAnsi" w:cstheme="minorHAnsi"/>
                <w:b/>
                <w:szCs w:val="24"/>
              </w:rPr>
              <w:t>Telefon</w:t>
            </w:r>
            <w:proofErr w:type="spellEnd"/>
            <w:r>
              <w:rPr>
                <w:rFonts w:asciiTheme="minorHAnsi" w:hAnsiTheme="minorHAnsi" w:cstheme="minorHAnsi"/>
                <w:b/>
                <w:szCs w:val="24"/>
              </w:rPr>
              <w:t>/Mobil</w:t>
            </w:r>
          </w:p>
        </w:tc>
        <w:tc>
          <w:tcPr>
            <w:tcW w:w="2768" w:type="dxa"/>
            <w:vAlign w:val="center"/>
          </w:tcPr>
          <w:p w:rsidR="00D56A17" w:rsidRDefault="00D07718">
            <w:pPr>
              <w:pStyle w:val="Zkladntext"/>
              <w:widowControl/>
              <w:jc w:val="center"/>
              <w:rPr>
                <w:rFonts w:asciiTheme="minorHAnsi" w:hAnsiTheme="minorHAnsi" w:cstheme="minorHAnsi"/>
                <w:b/>
                <w:szCs w:val="24"/>
              </w:rPr>
            </w:pPr>
            <w:r>
              <w:rPr>
                <w:rFonts w:asciiTheme="minorHAnsi" w:hAnsiTheme="minorHAnsi" w:cstheme="minorHAnsi"/>
                <w:b/>
                <w:szCs w:val="24"/>
              </w:rPr>
              <w:t>Email</w:t>
            </w:r>
          </w:p>
        </w:tc>
      </w:tr>
      <w:tr w:rsidR="00D56A17">
        <w:tc>
          <w:tcPr>
            <w:tcW w:w="2208" w:type="dxa"/>
          </w:tcPr>
          <w:p w:rsidR="00D56A17" w:rsidRDefault="00D07718">
            <w:pPr>
              <w:pStyle w:val="Zkladntext"/>
              <w:widowControl/>
              <w:jc w:val="center"/>
              <w:rPr>
                <w:rFonts w:asciiTheme="minorHAnsi" w:hAnsiTheme="minorHAnsi" w:cstheme="minorHAnsi"/>
                <w:szCs w:val="24"/>
              </w:rPr>
            </w:pPr>
            <w:r>
              <w:rPr>
                <w:rFonts w:asciiTheme="minorHAnsi" w:hAnsiTheme="minorHAnsi" w:cstheme="minorHAnsi"/>
                <w:szCs w:val="24"/>
              </w:rPr>
              <w:t>Mgr. Ondřej Zeman</w:t>
            </w:r>
          </w:p>
        </w:tc>
        <w:tc>
          <w:tcPr>
            <w:tcW w:w="2323" w:type="dxa"/>
          </w:tcPr>
          <w:p w:rsidR="00D56A17" w:rsidRDefault="00D07718">
            <w:pPr>
              <w:pStyle w:val="Zkladntext"/>
              <w:widowControl/>
              <w:jc w:val="center"/>
              <w:rPr>
                <w:rFonts w:asciiTheme="minorHAnsi" w:hAnsiTheme="minorHAnsi" w:cstheme="minorHAnsi"/>
                <w:szCs w:val="24"/>
              </w:rPr>
            </w:pPr>
            <w:proofErr w:type="spellStart"/>
            <w:r>
              <w:rPr>
                <w:rFonts w:asciiTheme="minorHAnsi" w:hAnsiTheme="minorHAnsi" w:cstheme="minorHAnsi"/>
                <w:szCs w:val="24"/>
              </w:rPr>
              <w:t>biomedicínský</w:t>
            </w:r>
            <w:proofErr w:type="spellEnd"/>
            <w:r>
              <w:rPr>
                <w:rFonts w:asciiTheme="minorHAnsi" w:hAnsiTheme="minorHAnsi" w:cstheme="minorHAnsi"/>
                <w:szCs w:val="24"/>
              </w:rPr>
              <w:t xml:space="preserve"> </w:t>
            </w:r>
            <w:proofErr w:type="spellStart"/>
            <w:r>
              <w:rPr>
                <w:rFonts w:asciiTheme="minorHAnsi" w:hAnsiTheme="minorHAnsi" w:cstheme="minorHAnsi"/>
                <w:szCs w:val="24"/>
              </w:rPr>
              <w:t>inženýr</w:t>
            </w:r>
            <w:proofErr w:type="spellEnd"/>
          </w:p>
        </w:tc>
        <w:tc>
          <w:tcPr>
            <w:tcW w:w="1904" w:type="dxa"/>
          </w:tcPr>
          <w:p w:rsidR="00D56A17" w:rsidRDefault="00D07718">
            <w:pPr>
              <w:pStyle w:val="Zkladntext"/>
              <w:widowControl/>
              <w:jc w:val="center"/>
              <w:rPr>
                <w:rFonts w:asciiTheme="minorHAnsi" w:hAnsiTheme="minorHAnsi" w:cstheme="minorHAnsi"/>
                <w:b/>
                <w:szCs w:val="24"/>
                <w:highlight w:val="cyan"/>
              </w:rPr>
            </w:pPr>
            <w:r>
              <w:rPr>
                <w:rFonts w:asciiTheme="minorHAnsi" w:hAnsiTheme="minorHAnsi" w:cstheme="minorHAnsi"/>
                <w:sz w:val="20"/>
                <w:szCs w:val="20"/>
              </w:rPr>
              <w:t>+420 734 117 588</w:t>
            </w:r>
          </w:p>
        </w:tc>
        <w:tc>
          <w:tcPr>
            <w:tcW w:w="2768" w:type="dxa"/>
          </w:tcPr>
          <w:p w:rsidR="00D56A17" w:rsidRDefault="00D07718">
            <w:pPr>
              <w:pStyle w:val="Zkladntext"/>
              <w:widowControl/>
              <w:jc w:val="center"/>
              <w:rPr>
                <w:rFonts w:asciiTheme="minorHAnsi" w:hAnsiTheme="minorHAnsi" w:cstheme="minorHAnsi"/>
                <w:szCs w:val="24"/>
                <w:highlight w:val="cyan"/>
              </w:rPr>
            </w:pPr>
            <w:r>
              <w:rPr>
                <w:rFonts w:asciiTheme="minorHAnsi" w:hAnsiTheme="minorHAnsi" w:cstheme="minorHAnsi"/>
                <w:sz w:val="20"/>
                <w:szCs w:val="20"/>
              </w:rPr>
              <w:t>zeman.ondrej@nemnbk.cz</w:t>
            </w:r>
          </w:p>
        </w:tc>
      </w:tr>
    </w:tbl>
    <w:p w:rsidR="00D56A17" w:rsidRDefault="00D07718">
      <w:pPr>
        <w:pStyle w:val="Nadpis1"/>
      </w:pPr>
      <w:r>
        <w:t>Čl. II</w:t>
      </w:r>
    </w:p>
    <w:p w:rsidR="00D56A17" w:rsidRDefault="00D07718">
      <w:pPr>
        <w:pStyle w:val="Zkladntext"/>
        <w:tabs>
          <w:tab w:val="left" w:pos="-3261"/>
          <w:tab w:val="left" w:pos="-2835"/>
          <w:tab w:val="left" w:pos="-1276"/>
        </w:tabs>
        <w:ind w:left="284"/>
        <w:jc w:val="center"/>
        <w:rPr>
          <w:rFonts w:asciiTheme="minorHAnsi" w:hAnsiTheme="minorHAnsi" w:cstheme="minorHAnsi"/>
          <w:b/>
          <w:lang w:val="cs-CZ"/>
        </w:rPr>
      </w:pPr>
      <w:r>
        <w:rPr>
          <w:rFonts w:asciiTheme="minorHAnsi" w:hAnsiTheme="minorHAnsi" w:cstheme="minorHAnsi"/>
          <w:b/>
          <w:lang w:val="cs-CZ"/>
        </w:rPr>
        <w:t>Smluvní odměna a platební podmínky</w:t>
      </w:r>
    </w:p>
    <w:p w:rsidR="00D56A17" w:rsidRDefault="00D56A17">
      <w:pPr>
        <w:pStyle w:val="Zkladntext"/>
        <w:tabs>
          <w:tab w:val="left" w:pos="-3261"/>
          <w:tab w:val="left" w:pos="-2835"/>
          <w:tab w:val="left" w:pos="-1276"/>
        </w:tabs>
        <w:ind w:left="284"/>
        <w:rPr>
          <w:rFonts w:asciiTheme="minorHAnsi" w:hAnsiTheme="minorHAnsi" w:cstheme="minorHAnsi"/>
          <w:lang w:val="cs-CZ"/>
        </w:rPr>
      </w:pPr>
    </w:p>
    <w:p w:rsidR="00D56A17" w:rsidRDefault="00D07718">
      <w:pPr>
        <w:pStyle w:val="Zkladntext"/>
        <w:numPr>
          <w:ilvl w:val="0"/>
          <w:numId w:val="1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Cena pozáručního servisu popsaného v čl. I této smlouvy je cenou smluvní a byla sjednána ve výši jednotkových cen za jednotlivé servisní úkony:</w:t>
      </w:r>
    </w:p>
    <w:tbl>
      <w:tblPr>
        <w:tblStyle w:val="Mkatabulky"/>
        <w:tblW w:w="9249" w:type="dxa"/>
        <w:tblInd w:w="360" w:type="dxa"/>
        <w:tblLayout w:type="fixed"/>
        <w:tblLook w:val="04A0" w:firstRow="1" w:lastRow="0" w:firstColumn="1" w:lastColumn="0" w:noHBand="0" w:noVBand="1"/>
      </w:tblPr>
      <w:tblGrid>
        <w:gridCol w:w="3083"/>
        <w:gridCol w:w="3083"/>
        <w:gridCol w:w="3083"/>
      </w:tblGrid>
      <w:tr w:rsidR="00D56A17">
        <w:tc>
          <w:tcPr>
            <w:tcW w:w="9249" w:type="dxa"/>
            <w:gridSpan w:val="3"/>
            <w:tcBorders>
              <w:top w:val="single" w:sz="12" w:space="0" w:color="000000"/>
              <w:left w:val="single" w:sz="12" w:space="0" w:color="000000"/>
              <w:bottom w:val="single" w:sz="12" w:space="0" w:color="000000"/>
              <w:right w:val="single" w:sz="12" w:space="0" w:color="000000"/>
            </w:tcBorders>
            <w:shd w:val="clear" w:color="auto" w:fill="DDD9C3" w:themeFill="background2" w:themeFillShade="E6"/>
          </w:tcPr>
          <w:p w:rsidR="00D56A17" w:rsidRDefault="00D07718">
            <w:pPr>
              <w:tabs>
                <w:tab w:val="left" w:pos="-3261"/>
                <w:tab w:val="left" w:pos="-2835"/>
                <w:tab w:val="left" w:pos="-1276"/>
              </w:tabs>
              <w:jc w:val="center"/>
              <w:rPr>
                <w:rFonts w:ascii="Calibri" w:hAnsi="Calibri" w:cs="Calibri"/>
                <w:b/>
                <w:bCs/>
                <w:sz w:val="22"/>
                <w:szCs w:val="22"/>
                <w:lang w:val="cs-CZ"/>
              </w:rPr>
            </w:pPr>
            <w:r>
              <w:rPr>
                <w:rFonts w:ascii="Calibri" w:hAnsi="Calibri" w:cs="Calibri"/>
                <w:b/>
                <w:bCs/>
                <w:sz w:val="24"/>
                <w:szCs w:val="24"/>
                <w:lang w:val="cs-CZ"/>
              </w:rPr>
              <w:t xml:space="preserve">Cena za 1 BTK </w:t>
            </w:r>
            <w:bookmarkStart w:id="0" w:name="_Hlk181259844"/>
            <w:bookmarkEnd w:id="0"/>
          </w:p>
        </w:tc>
      </w:tr>
      <w:tr w:rsidR="00D56A17">
        <w:tc>
          <w:tcPr>
            <w:tcW w:w="3083" w:type="dxa"/>
            <w:tcBorders>
              <w:top w:val="single" w:sz="12" w:space="0" w:color="000000"/>
              <w:left w:val="single" w:sz="12" w:space="0" w:color="000000"/>
              <w:bottom w:val="single" w:sz="6" w:space="0" w:color="000000"/>
              <w:right w:val="single" w:sz="6" w:space="0" w:color="000000"/>
            </w:tcBorders>
            <w:shd w:val="clear" w:color="auto" w:fill="EEECE1" w:themeFill="background2"/>
          </w:tcPr>
          <w:p w:rsidR="00D56A17" w:rsidRDefault="00D07718">
            <w:pPr>
              <w:tabs>
                <w:tab w:val="left" w:pos="-3261"/>
                <w:tab w:val="left" w:pos="-2835"/>
                <w:tab w:val="left" w:pos="-1276"/>
              </w:tabs>
              <w:jc w:val="center"/>
              <w:rPr>
                <w:rFonts w:ascii="Calibri" w:hAnsi="Calibri" w:cs="Calibri"/>
                <w:b/>
                <w:bCs/>
                <w:sz w:val="22"/>
                <w:szCs w:val="22"/>
                <w:lang w:val="cs-CZ"/>
              </w:rPr>
            </w:pPr>
            <w:r>
              <w:rPr>
                <w:rFonts w:ascii="Calibri" w:hAnsi="Calibri" w:cs="Calibri"/>
                <w:b/>
                <w:bCs/>
                <w:sz w:val="22"/>
                <w:szCs w:val="22"/>
                <w:lang w:val="cs-CZ"/>
              </w:rPr>
              <w:t xml:space="preserve">Cena v Kč bez DPH </w:t>
            </w:r>
          </w:p>
        </w:tc>
        <w:tc>
          <w:tcPr>
            <w:tcW w:w="3083" w:type="dxa"/>
            <w:tcBorders>
              <w:top w:val="single" w:sz="12" w:space="0" w:color="000000"/>
              <w:left w:val="single" w:sz="6" w:space="0" w:color="000000"/>
              <w:bottom w:val="single" w:sz="6" w:space="0" w:color="000000"/>
              <w:right w:val="single" w:sz="6" w:space="0" w:color="000000"/>
            </w:tcBorders>
            <w:shd w:val="clear" w:color="auto" w:fill="EEECE1" w:themeFill="background2"/>
          </w:tcPr>
          <w:p w:rsidR="00D56A17" w:rsidRDefault="00D07718">
            <w:pPr>
              <w:tabs>
                <w:tab w:val="left" w:pos="-3261"/>
                <w:tab w:val="left" w:pos="-2835"/>
                <w:tab w:val="left" w:pos="-1276"/>
              </w:tabs>
              <w:jc w:val="center"/>
              <w:rPr>
                <w:rFonts w:ascii="Calibri" w:hAnsi="Calibri" w:cs="Calibri"/>
                <w:b/>
                <w:bCs/>
                <w:sz w:val="22"/>
                <w:szCs w:val="22"/>
                <w:lang w:val="cs-CZ"/>
              </w:rPr>
            </w:pPr>
            <w:r>
              <w:rPr>
                <w:rFonts w:ascii="Calibri" w:hAnsi="Calibri" w:cs="Calibri"/>
                <w:b/>
                <w:bCs/>
                <w:sz w:val="22"/>
                <w:szCs w:val="22"/>
                <w:lang w:val="cs-CZ"/>
              </w:rPr>
              <w:t>Výše DPH činí</w:t>
            </w:r>
          </w:p>
        </w:tc>
        <w:tc>
          <w:tcPr>
            <w:tcW w:w="3083" w:type="dxa"/>
            <w:tcBorders>
              <w:top w:val="single" w:sz="12" w:space="0" w:color="000000"/>
              <w:left w:val="single" w:sz="6" w:space="0" w:color="000000"/>
              <w:bottom w:val="single" w:sz="6" w:space="0" w:color="000000"/>
              <w:right w:val="single" w:sz="12" w:space="0" w:color="000000"/>
            </w:tcBorders>
            <w:shd w:val="clear" w:color="auto" w:fill="EEECE1" w:themeFill="background2"/>
          </w:tcPr>
          <w:p w:rsidR="00D56A17" w:rsidRDefault="00D07718">
            <w:pPr>
              <w:tabs>
                <w:tab w:val="left" w:pos="-3261"/>
                <w:tab w:val="left" w:pos="-2835"/>
                <w:tab w:val="left" w:pos="-1276"/>
              </w:tabs>
              <w:jc w:val="center"/>
              <w:rPr>
                <w:rFonts w:ascii="Calibri" w:hAnsi="Calibri" w:cs="Calibri"/>
                <w:b/>
                <w:bCs/>
                <w:sz w:val="22"/>
                <w:szCs w:val="22"/>
                <w:lang w:val="cs-CZ"/>
              </w:rPr>
            </w:pPr>
            <w:r>
              <w:rPr>
                <w:rFonts w:ascii="Calibri" w:hAnsi="Calibri" w:cs="Calibri"/>
                <w:b/>
                <w:bCs/>
                <w:sz w:val="22"/>
                <w:szCs w:val="22"/>
                <w:lang w:val="cs-CZ"/>
              </w:rPr>
              <w:t xml:space="preserve">Cena v Kč s DPH </w:t>
            </w:r>
          </w:p>
        </w:tc>
      </w:tr>
      <w:tr w:rsidR="00D56A17">
        <w:tc>
          <w:tcPr>
            <w:tcW w:w="3083" w:type="dxa"/>
            <w:tcBorders>
              <w:top w:val="single" w:sz="6" w:space="0" w:color="000000"/>
              <w:left w:val="single" w:sz="12" w:space="0" w:color="000000"/>
              <w:bottom w:val="single" w:sz="12" w:space="0" w:color="000000"/>
              <w:right w:val="single" w:sz="6" w:space="0" w:color="000000"/>
            </w:tcBorders>
            <w:vAlign w:val="center"/>
          </w:tcPr>
          <w:p w:rsidR="00D56A17" w:rsidRDefault="00D07718">
            <w:pPr>
              <w:tabs>
                <w:tab w:val="left" w:pos="-3261"/>
                <w:tab w:val="left" w:pos="-2835"/>
                <w:tab w:val="left" w:pos="-1276"/>
              </w:tabs>
              <w:rPr>
                <w:rFonts w:ascii="Calibri" w:hAnsi="Calibri" w:cs="Calibri"/>
                <w:sz w:val="22"/>
                <w:szCs w:val="22"/>
                <w:lang w:val="cs-CZ"/>
              </w:rPr>
            </w:pPr>
            <w:r>
              <w:rPr>
                <w:rFonts w:ascii="Calibri" w:hAnsi="Calibri" w:cs="Calibri"/>
                <w:sz w:val="22"/>
                <w:szCs w:val="22"/>
                <w:highlight w:val="yellow"/>
                <w:lang w:val="cs-CZ"/>
              </w:rPr>
              <w:t>……….</w:t>
            </w:r>
            <w:r>
              <w:rPr>
                <w:rFonts w:ascii="Calibri" w:hAnsi="Calibri" w:cs="Calibri"/>
                <w:sz w:val="22"/>
                <w:szCs w:val="22"/>
                <w:lang w:val="cs-CZ"/>
              </w:rPr>
              <w:t xml:space="preserve"> Kč</w:t>
            </w:r>
          </w:p>
        </w:tc>
        <w:tc>
          <w:tcPr>
            <w:tcW w:w="3083" w:type="dxa"/>
            <w:tcBorders>
              <w:top w:val="single" w:sz="6" w:space="0" w:color="000000"/>
              <w:left w:val="single" w:sz="6" w:space="0" w:color="000000"/>
              <w:bottom w:val="single" w:sz="12" w:space="0" w:color="000000"/>
              <w:right w:val="single" w:sz="6" w:space="0" w:color="000000"/>
            </w:tcBorders>
            <w:vAlign w:val="center"/>
          </w:tcPr>
          <w:p w:rsidR="00D56A17" w:rsidRDefault="00D07718">
            <w:pPr>
              <w:tabs>
                <w:tab w:val="left" w:pos="-3261"/>
                <w:tab w:val="left" w:pos="-2835"/>
                <w:tab w:val="left" w:pos="-1276"/>
              </w:tabs>
              <w:rPr>
                <w:rFonts w:ascii="Calibri" w:hAnsi="Calibri" w:cs="Calibri"/>
                <w:sz w:val="22"/>
                <w:szCs w:val="22"/>
                <w:lang w:val="cs-CZ"/>
              </w:rPr>
            </w:pPr>
            <w:r>
              <w:rPr>
                <w:rFonts w:ascii="Calibri" w:hAnsi="Calibri" w:cs="Calibri"/>
                <w:sz w:val="22"/>
                <w:szCs w:val="22"/>
                <w:highlight w:val="yellow"/>
                <w:lang w:val="cs-CZ"/>
              </w:rPr>
              <w:t>……….</w:t>
            </w:r>
            <w:r>
              <w:rPr>
                <w:rFonts w:ascii="Calibri" w:hAnsi="Calibri" w:cs="Calibri"/>
                <w:sz w:val="22"/>
                <w:szCs w:val="22"/>
                <w:lang w:val="cs-CZ"/>
              </w:rPr>
              <w:t xml:space="preserve"> %; </w:t>
            </w:r>
            <w:r>
              <w:rPr>
                <w:rFonts w:ascii="Calibri" w:hAnsi="Calibri" w:cs="Calibri"/>
                <w:sz w:val="22"/>
                <w:szCs w:val="22"/>
                <w:highlight w:val="yellow"/>
                <w:lang w:val="cs-CZ"/>
              </w:rPr>
              <w:t>……….</w:t>
            </w:r>
            <w:r>
              <w:rPr>
                <w:rFonts w:ascii="Calibri" w:hAnsi="Calibri" w:cs="Calibri"/>
                <w:sz w:val="22"/>
                <w:szCs w:val="22"/>
                <w:lang w:val="cs-CZ"/>
              </w:rPr>
              <w:t xml:space="preserve"> Kč</w:t>
            </w:r>
          </w:p>
        </w:tc>
        <w:tc>
          <w:tcPr>
            <w:tcW w:w="3083" w:type="dxa"/>
            <w:tcBorders>
              <w:top w:val="single" w:sz="6" w:space="0" w:color="000000"/>
              <w:left w:val="single" w:sz="6" w:space="0" w:color="000000"/>
              <w:bottom w:val="single" w:sz="12" w:space="0" w:color="000000"/>
              <w:right w:val="single" w:sz="12" w:space="0" w:color="000000"/>
            </w:tcBorders>
            <w:vAlign w:val="center"/>
          </w:tcPr>
          <w:p w:rsidR="00D56A17" w:rsidRDefault="00D07718">
            <w:pPr>
              <w:tabs>
                <w:tab w:val="left" w:pos="-3261"/>
                <w:tab w:val="left" w:pos="-2835"/>
                <w:tab w:val="left" w:pos="-1276"/>
              </w:tabs>
              <w:rPr>
                <w:rFonts w:ascii="Calibri" w:hAnsi="Calibri" w:cs="Calibri"/>
                <w:sz w:val="22"/>
                <w:szCs w:val="22"/>
                <w:lang w:val="cs-CZ"/>
              </w:rPr>
            </w:pPr>
            <w:r>
              <w:rPr>
                <w:rFonts w:ascii="Calibri" w:hAnsi="Calibri" w:cs="Calibri"/>
                <w:sz w:val="22"/>
                <w:szCs w:val="22"/>
                <w:highlight w:val="yellow"/>
                <w:lang w:val="cs-CZ"/>
              </w:rPr>
              <w:t>……….</w:t>
            </w:r>
            <w:r>
              <w:rPr>
                <w:rFonts w:ascii="Calibri" w:hAnsi="Calibri" w:cs="Calibri"/>
                <w:sz w:val="22"/>
                <w:szCs w:val="22"/>
                <w:lang w:val="cs-CZ"/>
              </w:rPr>
              <w:t xml:space="preserve"> Kč</w:t>
            </w:r>
          </w:p>
        </w:tc>
      </w:tr>
      <w:tr w:rsidR="00D56A17">
        <w:tc>
          <w:tcPr>
            <w:tcW w:w="9249" w:type="dxa"/>
            <w:gridSpan w:val="3"/>
            <w:tcBorders>
              <w:top w:val="single" w:sz="12" w:space="0" w:color="000000"/>
              <w:left w:val="single" w:sz="12" w:space="0" w:color="000000"/>
              <w:bottom w:val="single" w:sz="12" w:space="0" w:color="000000"/>
              <w:right w:val="single" w:sz="12" w:space="0" w:color="000000"/>
            </w:tcBorders>
            <w:shd w:val="clear" w:color="auto" w:fill="DDD9C3" w:themeFill="background2" w:themeFillShade="E6"/>
          </w:tcPr>
          <w:p w:rsidR="00D56A17" w:rsidRDefault="00D07718">
            <w:pPr>
              <w:tabs>
                <w:tab w:val="left" w:pos="-3261"/>
                <w:tab w:val="left" w:pos="-2835"/>
                <w:tab w:val="left" w:pos="-1276"/>
              </w:tabs>
              <w:jc w:val="center"/>
              <w:rPr>
                <w:rFonts w:ascii="Calibri" w:hAnsi="Calibri" w:cs="Calibri"/>
                <w:b/>
                <w:bCs/>
                <w:sz w:val="22"/>
                <w:szCs w:val="22"/>
                <w:lang w:val="cs-CZ"/>
              </w:rPr>
            </w:pPr>
            <w:r>
              <w:rPr>
                <w:rFonts w:ascii="Calibri" w:hAnsi="Calibri" w:cs="Calibri"/>
                <w:b/>
                <w:bCs/>
                <w:sz w:val="24"/>
                <w:szCs w:val="24"/>
                <w:lang w:val="cs-CZ"/>
              </w:rPr>
              <w:lastRenderedPageBreak/>
              <w:t xml:space="preserve">Cena za 1 výjezd technika </w:t>
            </w:r>
          </w:p>
        </w:tc>
      </w:tr>
      <w:tr w:rsidR="00D56A17">
        <w:tc>
          <w:tcPr>
            <w:tcW w:w="3083" w:type="dxa"/>
            <w:tcBorders>
              <w:top w:val="single" w:sz="12" w:space="0" w:color="000000"/>
              <w:left w:val="single" w:sz="12" w:space="0" w:color="000000"/>
              <w:bottom w:val="single" w:sz="6" w:space="0" w:color="000000"/>
              <w:right w:val="single" w:sz="6" w:space="0" w:color="000000"/>
            </w:tcBorders>
            <w:shd w:val="clear" w:color="auto" w:fill="EEECE1" w:themeFill="background2"/>
          </w:tcPr>
          <w:p w:rsidR="00D56A17" w:rsidRDefault="00D07718">
            <w:pPr>
              <w:tabs>
                <w:tab w:val="left" w:pos="-3261"/>
                <w:tab w:val="left" w:pos="-2835"/>
                <w:tab w:val="left" w:pos="-1276"/>
              </w:tabs>
              <w:jc w:val="center"/>
              <w:rPr>
                <w:rFonts w:ascii="Calibri" w:hAnsi="Calibri" w:cs="Calibri"/>
                <w:b/>
                <w:bCs/>
                <w:sz w:val="22"/>
                <w:szCs w:val="22"/>
                <w:lang w:val="cs-CZ"/>
              </w:rPr>
            </w:pPr>
            <w:r>
              <w:rPr>
                <w:rFonts w:ascii="Calibri" w:hAnsi="Calibri" w:cs="Calibri"/>
                <w:b/>
                <w:bCs/>
                <w:sz w:val="22"/>
                <w:szCs w:val="22"/>
                <w:lang w:val="cs-CZ"/>
              </w:rPr>
              <w:t>Cena v Kč bez DPH</w:t>
            </w:r>
          </w:p>
        </w:tc>
        <w:tc>
          <w:tcPr>
            <w:tcW w:w="3083" w:type="dxa"/>
            <w:tcBorders>
              <w:top w:val="single" w:sz="12" w:space="0" w:color="000000"/>
              <w:left w:val="single" w:sz="6" w:space="0" w:color="000000"/>
              <w:bottom w:val="single" w:sz="6" w:space="0" w:color="000000"/>
              <w:right w:val="single" w:sz="6" w:space="0" w:color="000000"/>
            </w:tcBorders>
            <w:shd w:val="clear" w:color="auto" w:fill="EEECE1" w:themeFill="background2"/>
          </w:tcPr>
          <w:p w:rsidR="00D56A17" w:rsidRDefault="00D07718">
            <w:pPr>
              <w:tabs>
                <w:tab w:val="left" w:pos="-3261"/>
                <w:tab w:val="left" w:pos="-2835"/>
                <w:tab w:val="left" w:pos="-1276"/>
              </w:tabs>
              <w:jc w:val="center"/>
              <w:rPr>
                <w:rFonts w:ascii="Calibri" w:hAnsi="Calibri" w:cs="Calibri"/>
                <w:b/>
                <w:bCs/>
                <w:sz w:val="22"/>
                <w:szCs w:val="22"/>
                <w:lang w:val="cs-CZ"/>
              </w:rPr>
            </w:pPr>
            <w:r>
              <w:rPr>
                <w:rFonts w:ascii="Calibri" w:hAnsi="Calibri" w:cs="Calibri"/>
                <w:b/>
                <w:bCs/>
                <w:sz w:val="22"/>
                <w:szCs w:val="22"/>
                <w:lang w:val="cs-CZ"/>
              </w:rPr>
              <w:t>Výše DPH činí</w:t>
            </w:r>
          </w:p>
        </w:tc>
        <w:tc>
          <w:tcPr>
            <w:tcW w:w="3083" w:type="dxa"/>
            <w:tcBorders>
              <w:top w:val="single" w:sz="12" w:space="0" w:color="000000"/>
              <w:left w:val="single" w:sz="6" w:space="0" w:color="000000"/>
              <w:bottom w:val="single" w:sz="6" w:space="0" w:color="000000"/>
              <w:right w:val="single" w:sz="12" w:space="0" w:color="000000"/>
            </w:tcBorders>
            <w:shd w:val="clear" w:color="auto" w:fill="EEECE1" w:themeFill="background2"/>
          </w:tcPr>
          <w:p w:rsidR="00D56A17" w:rsidRDefault="00D07718">
            <w:pPr>
              <w:tabs>
                <w:tab w:val="left" w:pos="-3261"/>
                <w:tab w:val="left" w:pos="-2835"/>
                <w:tab w:val="left" w:pos="-1276"/>
              </w:tabs>
              <w:jc w:val="center"/>
              <w:rPr>
                <w:rFonts w:ascii="Calibri" w:hAnsi="Calibri" w:cs="Calibri"/>
                <w:b/>
                <w:bCs/>
                <w:sz w:val="22"/>
                <w:szCs w:val="22"/>
                <w:lang w:val="cs-CZ"/>
              </w:rPr>
            </w:pPr>
            <w:r>
              <w:rPr>
                <w:rFonts w:ascii="Calibri" w:hAnsi="Calibri" w:cs="Calibri"/>
                <w:b/>
                <w:bCs/>
                <w:sz w:val="22"/>
                <w:szCs w:val="22"/>
                <w:lang w:val="cs-CZ"/>
              </w:rPr>
              <w:t>Cena v Kč s DPH</w:t>
            </w:r>
          </w:p>
        </w:tc>
      </w:tr>
      <w:tr w:rsidR="00D56A17">
        <w:tc>
          <w:tcPr>
            <w:tcW w:w="3083" w:type="dxa"/>
            <w:tcBorders>
              <w:top w:val="single" w:sz="6" w:space="0" w:color="000000"/>
              <w:left w:val="single" w:sz="12" w:space="0" w:color="000000"/>
              <w:bottom w:val="single" w:sz="12" w:space="0" w:color="000000"/>
              <w:right w:val="single" w:sz="6" w:space="0" w:color="000000"/>
            </w:tcBorders>
            <w:vAlign w:val="center"/>
          </w:tcPr>
          <w:p w:rsidR="00D56A17" w:rsidRDefault="00D07718">
            <w:pPr>
              <w:tabs>
                <w:tab w:val="left" w:pos="-3261"/>
                <w:tab w:val="left" w:pos="-2835"/>
                <w:tab w:val="left" w:pos="-1276"/>
              </w:tabs>
              <w:rPr>
                <w:rFonts w:ascii="Calibri" w:hAnsi="Calibri" w:cs="Calibri"/>
                <w:sz w:val="22"/>
                <w:szCs w:val="22"/>
                <w:lang w:val="cs-CZ"/>
              </w:rPr>
            </w:pPr>
            <w:r>
              <w:rPr>
                <w:rFonts w:ascii="Calibri" w:hAnsi="Calibri" w:cs="Calibri"/>
                <w:sz w:val="22"/>
                <w:szCs w:val="22"/>
                <w:highlight w:val="yellow"/>
                <w:lang w:val="cs-CZ"/>
              </w:rPr>
              <w:t>……….</w:t>
            </w:r>
            <w:r>
              <w:rPr>
                <w:rFonts w:ascii="Calibri" w:hAnsi="Calibri" w:cs="Calibri"/>
                <w:sz w:val="22"/>
                <w:szCs w:val="22"/>
                <w:lang w:val="cs-CZ"/>
              </w:rPr>
              <w:t xml:space="preserve"> Kč</w:t>
            </w:r>
          </w:p>
        </w:tc>
        <w:tc>
          <w:tcPr>
            <w:tcW w:w="3083" w:type="dxa"/>
            <w:tcBorders>
              <w:top w:val="single" w:sz="6" w:space="0" w:color="000000"/>
              <w:left w:val="single" w:sz="6" w:space="0" w:color="000000"/>
              <w:bottom w:val="single" w:sz="12" w:space="0" w:color="000000"/>
              <w:right w:val="single" w:sz="6" w:space="0" w:color="000000"/>
            </w:tcBorders>
            <w:vAlign w:val="center"/>
          </w:tcPr>
          <w:p w:rsidR="00D56A17" w:rsidRDefault="00D07718">
            <w:pPr>
              <w:tabs>
                <w:tab w:val="left" w:pos="-3261"/>
                <w:tab w:val="left" w:pos="-2835"/>
                <w:tab w:val="left" w:pos="-1276"/>
              </w:tabs>
              <w:rPr>
                <w:rFonts w:ascii="Calibri" w:hAnsi="Calibri" w:cs="Calibri"/>
                <w:sz w:val="22"/>
                <w:szCs w:val="22"/>
                <w:lang w:val="cs-CZ"/>
              </w:rPr>
            </w:pPr>
            <w:r>
              <w:rPr>
                <w:rFonts w:ascii="Calibri" w:hAnsi="Calibri" w:cs="Calibri"/>
                <w:sz w:val="22"/>
                <w:szCs w:val="22"/>
                <w:highlight w:val="yellow"/>
                <w:lang w:val="cs-CZ"/>
              </w:rPr>
              <w:t>……….</w:t>
            </w:r>
            <w:r>
              <w:rPr>
                <w:rFonts w:ascii="Calibri" w:hAnsi="Calibri" w:cs="Calibri"/>
                <w:sz w:val="22"/>
                <w:szCs w:val="22"/>
                <w:lang w:val="cs-CZ"/>
              </w:rPr>
              <w:t xml:space="preserve"> %; </w:t>
            </w:r>
            <w:r>
              <w:rPr>
                <w:rFonts w:ascii="Calibri" w:hAnsi="Calibri" w:cs="Calibri"/>
                <w:sz w:val="22"/>
                <w:szCs w:val="22"/>
                <w:highlight w:val="yellow"/>
                <w:lang w:val="cs-CZ"/>
              </w:rPr>
              <w:t>……….</w:t>
            </w:r>
            <w:r>
              <w:rPr>
                <w:rFonts w:ascii="Calibri" w:hAnsi="Calibri" w:cs="Calibri"/>
                <w:sz w:val="22"/>
                <w:szCs w:val="22"/>
                <w:lang w:val="cs-CZ"/>
              </w:rPr>
              <w:t xml:space="preserve"> Kč</w:t>
            </w:r>
          </w:p>
        </w:tc>
        <w:tc>
          <w:tcPr>
            <w:tcW w:w="3083" w:type="dxa"/>
            <w:tcBorders>
              <w:top w:val="single" w:sz="6" w:space="0" w:color="000000"/>
              <w:left w:val="single" w:sz="6" w:space="0" w:color="000000"/>
              <w:bottom w:val="single" w:sz="12" w:space="0" w:color="000000"/>
              <w:right w:val="single" w:sz="12" w:space="0" w:color="000000"/>
            </w:tcBorders>
            <w:vAlign w:val="center"/>
          </w:tcPr>
          <w:p w:rsidR="00D56A17" w:rsidRDefault="00D07718">
            <w:pPr>
              <w:tabs>
                <w:tab w:val="left" w:pos="-3261"/>
                <w:tab w:val="left" w:pos="-2835"/>
                <w:tab w:val="left" w:pos="-1276"/>
              </w:tabs>
              <w:rPr>
                <w:rFonts w:ascii="Calibri" w:hAnsi="Calibri" w:cs="Calibri"/>
                <w:sz w:val="22"/>
                <w:szCs w:val="22"/>
                <w:lang w:val="cs-CZ"/>
              </w:rPr>
            </w:pPr>
            <w:r>
              <w:rPr>
                <w:rFonts w:ascii="Calibri" w:hAnsi="Calibri" w:cs="Calibri"/>
                <w:sz w:val="22"/>
                <w:szCs w:val="22"/>
                <w:highlight w:val="yellow"/>
                <w:lang w:val="cs-CZ"/>
              </w:rPr>
              <w:t>……….</w:t>
            </w:r>
            <w:r>
              <w:rPr>
                <w:rFonts w:ascii="Calibri" w:hAnsi="Calibri" w:cs="Calibri"/>
                <w:sz w:val="22"/>
                <w:szCs w:val="22"/>
                <w:lang w:val="cs-CZ"/>
              </w:rPr>
              <w:t xml:space="preserve"> Kč</w:t>
            </w:r>
          </w:p>
        </w:tc>
      </w:tr>
      <w:tr w:rsidR="00D56A17">
        <w:tc>
          <w:tcPr>
            <w:tcW w:w="9249" w:type="dxa"/>
            <w:gridSpan w:val="3"/>
            <w:tcBorders>
              <w:top w:val="single" w:sz="12" w:space="0" w:color="000000"/>
              <w:left w:val="single" w:sz="12" w:space="0" w:color="000000"/>
              <w:bottom w:val="single" w:sz="12" w:space="0" w:color="000000"/>
              <w:right w:val="single" w:sz="12" w:space="0" w:color="000000"/>
            </w:tcBorders>
            <w:shd w:val="clear" w:color="auto" w:fill="DDD9C3" w:themeFill="background2" w:themeFillShade="E6"/>
          </w:tcPr>
          <w:p w:rsidR="00D56A17" w:rsidRDefault="00D07718">
            <w:pPr>
              <w:tabs>
                <w:tab w:val="left" w:pos="-3261"/>
                <w:tab w:val="left" w:pos="-2835"/>
                <w:tab w:val="left" w:pos="-1276"/>
              </w:tabs>
              <w:jc w:val="center"/>
              <w:rPr>
                <w:rFonts w:ascii="Calibri" w:hAnsi="Calibri" w:cs="Calibri"/>
                <w:b/>
                <w:bCs/>
                <w:sz w:val="22"/>
                <w:szCs w:val="22"/>
                <w:lang w:val="cs-CZ"/>
              </w:rPr>
            </w:pPr>
            <w:r>
              <w:rPr>
                <w:rFonts w:ascii="Calibri" w:hAnsi="Calibri" w:cs="Calibri"/>
                <w:b/>
                <w:bCs/>
                <w:sz w:val="24"/>
                <w:szCs w:val="24"/>
                <w:lang w:val="cs-CZ"/>
              </w:rPr>
              <w:t xml:space="preserve">Cena za 1 hodinu práce technika </w:t>
            </w:r>
          </w:p>
        </w:tc>
      </w:tr>
      <w:tr w:rsidR="00D56A17">
        <w:tc>
          <w:tcPr>
            <w:tcW w:w="3083" w:type="dxa"/>
            <w:tcBorders>
              <w:top w:val="single" w:sz="12" w:space="0" w:color="000000"/>
              <w:left w:val="single" w:sz="12" w:space="0" w:color="000000"/>
              <w:bottom w:val="single" w:sz="6" w:space="0" w:color="000000"/>
              <w:right w:val="single" w:sz="6" w:space="0" w:color="000000"/>
            </w:tcBorders>
            <w:shd w:val="clear" w:color="auto" w:fill="EEECE1" w:themeFill="background2"/>
          </w:tcPr>
          <w:p w:rsidR="00D56A17" w:rsidRDefault="00D07718">
            <w:pPr>
              <w:tabs>
                <w:tab w:val="left" w:pos="-3261"/>
                <w:tab w:val="left" w:pos="-2835"/>
                <w:tab w:val="left" w:pos="-1276"/>
              </w:tabs>
              <w:jc w:val="center"/>
              <w:rPr>
                <w:rFonts w:ascii="Calibri" w:hAnsi="Calibri" w:cs="Calibri"/>
                <w:b/>
                <w:bCs/>
                <w:sz w:val="22"/>
                <w:szCs w:val="22"/>
                <w:lang w:val="cs-CZ"/>
              </w:rPr>
            </w:pPr>
            <w:r>
              <w:rPr>
                <w:rFonts w:ascii="Calibri" w:hAnsi="Calibri" w:cs="Calibri"/>
                <w:b/>
                <w:bCs/>
                <w:sz w:val="22"/>
                <w:szCs w:val="22"/>
                <w:lang w:val="cs-CZ"/>
              </w:rPr>
              <w:t>Cena v Kč bez DPH</w:t>
            </w:r>
          </w:p>
        </w:tc>
        <w:tc>
          <w:tcPr>
            <w:tcW w:w="3083" w:type="dxa"/>
            <w:tcBorders>
              <w:top w:val="single" w:sz="12" w:space="0" w:color="000000"/>
              <w:left w:val="single" w:sz="6" w:space="0" w:color="000000"/>
              <w:bottom w:val="single" w:sz="6" w:space="0" w:color="000000"/>
              <w:right w:val="single" w:sz="6" w:space="0" w:color="000000"/>
            </w:tcBorders>
            <w:shd w:val="clear" w:color="auto" w:fill="EEECE1" w:themeFill="background2"/>
          </w:tcPr>
          <w:p w:rsidR="00D56A17" w:rsidRDefault="00D07718">
            <w:pPr>
              <w:tabs>
                <w:tab w:val="left" w:pos="-3261"/>
                <w:tab w:val="left" w:pos="-2835"/>
                <w:tab w:val="left" w:pos="-1276"/>
              </w:tabs>
              <w:jc w:val="center"/>
              <w:rPr>
                <w:rFonts w:ascii="Calibri" w:hAnsi="Calibri" w:cs="Calibri"/>
                <w:b/>
                <w:bCs/>
                <w:sz w:val="22"/>
                <w:szCs w:val="22"/>
                <w:lang w:val="cs-CZ"/>
              </w:rPr>
            </w:pPr>
            <w:r>
              <w:rPr>
                <w:rFonts w:ascii="Calibri" w:hAnsi="Calibri" w:cs="Calibri"/>
                <w:b/>
                <w:bCs/>
                <w:sz w:val="22"/>
                <w:szCs w:val="22"/>
                <w:lang w:val="cs-CZ"/>
              </w:rPr>
              <w:t>Výše DPH činí</w:t>
            </w:r>
          </w:p>
        </w:tc>
        <w:tc>
          <w:tcPr>
            <w:tcW w:w="3083" w:type="dxa"/>
            <w:tcBorders>
              <w:top w:val="single" w:sz="12" w:space="0" w:color="000000"/>
              <w:left w:val="single" w:sz="6" w:space="0" w:color="000000"/>
              <w:bottom w:val="single" w:sz="6" w:space="0" w:color="000000"/>
              <w:right w:val="single" w:sz="12" w:space="0" w:color="000000"/>
            </w:tcBorders>
            <w:shd w:val="clear" w:color="auto" w:fill="EEECE1" w:themeFill="background2"/>
          </w:tcPr>
          <w:p w:rsidR="00D56A17" w:rsidRDefault="00D07718">
            <w:pPr>
              <w:tabs>
                <w:tab w:val="left" w:pos="-3261"/>
                <w:tab w:val="left" w:pos="-2835"/>
                <w:tab w:val="left" w:pos="-1276"/>
              </w:tabs>
              <w:jc w:val="center"/>
              <w:rPr>
                <w:rFonts w:ascii="Calibri" w:hAnsi="Calibri" w:cs="Calibri"/>
                <w:b/>
                <w:bCs/>
                <w:sz w:val="22"/>
                <w:szCs w:val="22"/>
                <w:lang w:val="cs-CZ"/>
              </w:rPr>
            </w:pPr>
            <w:r>
              <w:rPr>
                <w:rFonts w:ascii="Calibri" w:hAnsi="Calibri" w:cs="Calibri"/>
                <w:b/>
                <w:bCs/>
                <w:sz w:val="22"/>
                <w:szCs w:val="22"/>
                <w:lang w:val="cs-CZ"/>
              </w:rPr>
              <w:t>Cena v Kč s DPH</w:t>
            </w:r>
          </w:p>
        </w:tc>
      </w:tr>
      <w:tr w:rsidR="00D56A17">
        <w:tc>
          <w:tcPr>
            <w:tcW w:w="3083" w:type="dxa"/>
            <w:tcBorders>
              <w:top w:val="single" w:sz="6" w:space="0" w:color="000000"/>
              <w:left w:val="single" w:sz="12" w:space="0" w:color="000000"/>
              <w:bottom w:val="single" w:sz="6" w:space="0" w:color="000000"/>
              <w:right w:val="single" w:sz="6" w:space="0" w:color="000000"/>
            </w:tcBorders>
            <w:vAlign w:val="center"/>
          </w:tcPr>
          <w:p w:rsidR="00D56A17" w:rsidRDefault="00D07718">
            <w:pPr>
              <w:tabs>
                <w:tab w:val="left" w:pos="-3261"/>
                <w:tab w:val="left" w:pos="-2835"/>
                <w:tab w:val="left" w:pos="-1276"/>
              </w:tabs>
              <w:rPr>
                <w:rFonts w:ascii="Calibri" w:hAnsi="Calibri" w:cs="Calibri"/>
                <w:sz w:val="22"/>
                <w:szCs w:val="22"/>
                <w:lang w:val="cs-CZ"/>
              </w:rPr>
            </w:pPr>
            <w:r>
              <w:rPr>
                <w:rFonts w:ascii="Calibri" w:hAnsi="Calibri" w:cs="Calibri"/>
                <w:sz w:val="22"/>
                <w:szCs w:val="22"/>
                <w:highlight w:val="yellow"/>
                <w:lang w:val="cs-CZ"/>
              </w:rPr>
              <w:t>……….</w:t>
            </w:r>
            <w:r>
              <w:rPr>
                <w:rFonts w:ascii="Calibri" w:hAnsi="Calibri" w:cs="Calibri"/>
                <w:sz w:val="22"/>
                <w:szCs w:val="22"/>
                <w:lang w:val="cs-CZ"/>
              </w:rPr>
              <w:t xml:space="preserve"> Kč</w:t>
            </w:r>
          </w:p>
        </w:tc>
        <w:tc>
          <w:tcPr>
            <w:tcW w:w="3083" w:type="dxa"/>
            <w:tcBorders>
              <w:top w:val="single" w:sz="6" w:space="0" w:color="000000"/>
              <w:left w:val="single" w:sz="6" w:space="0" w:color="000000"/>
              <w:bottom w:val="single" w:sz="6" w:space="0" w:color="000000"/>
              <w:right w:val="single" w:sz="6" w:space="0" w:color="000000"/>
            </w:tcBorders>
            <w:vAlign w:val="center"/>
          </w:tcPr>
          <w:p w:rsidR="00D56A17" w:rsidRDefault="00D07718">
            <w:pPr>
              <w:tabs>
                <w:tab w:val="left" w:pos="-3261"/>
                <w:tab w:val="left" w:pos="-2835"/>
                <w:tab w:val="left" w:pos="-1276"/>
              </w:tabs>
              <w:rPr>
                <w:rFonts w:ascii="Calibri" w:hAnsi="Calibri" w:cs="Calibri"/>
                <w:sz w:val="22"/>
                <w:szCs w:val="22"/>
                <w:lang w:val="cs-CZ"/>
              </w:rPr>
            </w:pPr>
            <w:r>
              <w:rPr>
                <w:rFonts w:ascii="Calibri" w:hAnsi="Calibri" w:cs="Calibri"/>
                <w:sz w:val="22"/>
                <w:szCs w:val="22"/>
                <w:highlight w:val="yellow"/>
                <w:lang w:val="cs-CZ"/>
              </w:rPr>
              <w:t>……….</w:t>
            </w:r>
            <w:r>
              <w:rPr>
                <w:rFonts w:ascii="Calibri" w:hAnsi="Calibri" w:cs="Calibri"/>
                <w:sz w:val="22"/>
                <w:szCs w:val="22"/>
                <w:lang w:val="cs-CZ"/>
              </w:rPr>
              <w:t xml:space="preserve"> %; </w:t>
            </w:r>
            <w:r>
              <w:rPr>
                <w:rFonts w:ascii="Calibri" w:hAnsi="Calibri" w:cs="Calibri"/>
                <w:sz w:val="22"/>
                <w:szCs w:val="22"/>
                <w:highlight w:val="yellow"/>
                <w:lang w:val="cs-CZ"/>
              </w:rPr>
              <w:t>……….</w:t>
            </w:r>
            <w:r>
              <w:rPr>
                <w:rFonts w:ascii="Calibri" w:hAnsi="Calibri" w:cs="Calibri"/>
                <w:sz w:val="22"/>
                <w:szCs w:val="22"/>
                <w:lang w:val="cs-CZ"/>
              </w:rPr>
              <w:t xml:space="preserve"> Kč</w:t>
            </w:r>
          </w:p>
        </w:tc>
        <w:tc>
          <w:tcPr>
            <w:tcW w:w="3083" w:type="dxa"/>
            <w:tcBorders>
              <w:top w:val="single" w:sz="6" w:space="0" w:color="000000"/>
              <w:left w:val="single" w:sz="6" w:space="0" w:color="000000"/>
              <w:bottom w:val="single" w:sz="6" w:space="0" w:color="000000"/>
              <w:right w:val="single" w:sz="12" w:space="0" w:color="000000"/>
            </w:tcBorders>
            <w:vAlign w:val="center"/>
          </w:tcPr>
          <w:p w:rsidR="00D56A17" w:rsidRDefault="00D07718">
            <w:pPr>
              <w:tabs>
                <w:tab w:val="left" w:pos="-3261"/>
                <w:tab w:val="left" w:pos="-2835"/>
                <w:tab w:val="left" w:pos="-1276"/>
              </w:tabs>
              <w:rPr>
                <w:rFonts w:ascii="Calibri" w:hAnsi="Calibri" w:cs="Calibri"/>
                <w:sz w:val="22"/>
                <w:szCs w:val="22"/>
                <w:lang w:val="cs-CZ"/>
              </w:rPr>
            </w:pPr>
            <w:r>
              <w:rPr>
                <w:rFonts w:ascii="Calibri" w:hAnsi="Calibri" w:cs="Calibri"/>
                <w:sz w:val="22"/>
                <w:szCs w:val="22"/>
                <w:highlight w:val="yellow"/>
                <w:lang w:val="cs-CZ"/>
              </w:rPr>
              <w:t>……….</w:t>
            </w:r>
            <w:r>
              <w:rPr>
                <w:rFonts w:ascii="Calibri" w:hAnsi="Calibri" w:cs="Calibri"/>
                <w:sz w:val="22"/>
                <w:szCs w:val="22"/>
                <w:lang w:val="cs-CZ"/>
              </w:rPr>
              <w:t xml:space="preserve"> Kč</w:t>
            </w:r>
          </w:p>
        </w:tc>
      </w:tr>
      <w:tr w:rsidR="00D56A17">
        <w:tc>
          <w:tcPr>
            <w:tcW w:w="3083" w:type="dxa"/>
            <w:tcBorders>
              <w:top w:val="single" w:sz="6" w:space="0" w:color="000000"/>
              <w:left w:val="single" w:sz="12" w:space="0" w:color="000000"/>
              <w:bottom w:val="single" w:sz="12" w:space="0" w:color="000000"/>
              <w:right w:val="single" w:sz="6" w:space="0" w:color="000000"/>
            </w:tcBorders>
            <w:vAlign w:val="center"/>
          </w:tcPr>
          <w:p w:rsidR="00D56A17" w:rsidRDefault="00D56A17">
            <w:pPr>
              <w:tabs>
                <w:tab w:val="left" w:pos="-3261"/>
                <w:tab w:val="left" w:pos="-2835"/>
                <w:tab w:val="left" w:pos="-1276"/>
              </w:tabs>
              <w:rPr>
                <w:rFonts w:ascii="Calibri" w:hAnsi="Calibri" w:cs="Calibri"/>
                <w:sz w:val="22"/>
                <w:szCs w:val="22"/>
                <w:highlight w:val="yellow"/>
                <w:lang w:val="cs-CZ"/>
              </w:rPr>
            </w:pPr>
          </w:p>
        </w:tc>
        <w:tc>
          <w:tcPr>
            <w:tcW w:w="3083" w:type="dxa"/>
            <w:tcBorders>
              <w:top w:val="single" w:sz="6" w:space="0" w:color="000000"/>
              <w:left w:val="single" w:sz="6" w:space="0" w:color="000000"/>
              <w:bottom w:val="single" w:sz="12" w:space="0" w:color="000000"/>
              <w:right w:val="single" w:sz="6" w:space="0" w:color="000000"/>
            </w:tcBorders>
            <w:vAlign w:val="center"/>
          </w:tcPr>
          <w:p w:rsidR="00D56A17" w:rsidRDefault="00D56A17">
            <w:pPr>
              <w:tabs>
                <w:tab w:val="left" w:pos="-3261"/>
                <w:tab w:val="left" w:pos="-2835"/>
                <w:tab w:val="left" w:pos="-1276"/>
              </w:tabs>
              <w:rPr>
                <w:rFonts w:ascii="Calibri" w:hAnsi="Calibri" w:cs="Calibri"/>
                <w:sz w:val="22"/>
                <w:szCs w:val="22"/>
                <w:highlight w:val="yellow"/>
                <w:lang w:val="cs-CZ"/>
              </w:rPr>
            </w:pPr>
          </w:p>
        </w:tc>
        <w:tc>
          <w:tcPr>
            <w:tcW w:w="3083" w:type="dxa"/>
            <w:tcBorders>
              <w:top w:val="single" w:sz="6" w:space="0" w:color="000000"/>
              <w:left w:val="single" w:sz="6" w:space="0" w:color="000000"/>
              <w:bottom w:val="single" w:sz="12" w:space="0" w:color="000000"/>
              <w:right w:val="single" w:sz="12" w:space="0" w:color="000000"/>
            </w:tcBorders>
            <w:vAlign w:val="center"/>
          </w:tcPr>
          <w:p w:rsidR="00D56A17" w:rsidRDefault="00D56A17">
            <w:pPr>
              <w:tabs>
                <w:tab w:val="left" w:pos="-3261"/>
                <w:tab w:val="left" w:pos="-2835"/>
                <w:tab w:val="left" w:pos="-1276"/>
              </w:tabs>
              <w:rPr>
                <w:rFonts w:ascii="Calibri" w:hAnsi="Calibri" w:cs="Calibri"/>
                <w:sz w:val="22"/>
                <w:szCs w:val="22"/>
                <w:highlight w:val="yellow"/>
                <w:lang w:val="cs-CZ"/>
              </w:rPr>
            </w:pPr>
          </w:p>
        </w:tc>
      </w:tr>
    </w:tbl>
    <w:p w:rsidR="00D56A17" w:rsidRDefault="00D07718">
      <w:pPr>
        <w:pStyle w:val="Zkladntext"/>
        <w:numPr>
          <w:ilvl w:val="0"/>
          <w:numId w:val="1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before="240" w:after="240"/>
        <w:rPr>
          <w:rFonts w:asciiTheme="minorHAnsi" w:hAnsiTheme="minorHAnsi" w:cstheme="minorHAnsi"/>
          <w:lang w:val="cs-CZ"/>
        </w:rPr>
      </w:pPr>
      <w:r>
        <w:rPr>
          <w:rFonts w:asciiTheme="minorHAnsi" w:hAnsiTheme="minorHAnsi" w:cstheme="minorHAnsi"/>
          <w:lang w:val="cs-CZ"/>
        </w:rPr>
        <w:t xml:space="preserve">V předchozím článku uvedené jednotkové ceny jsou úplné a zahrnují veškeré poplatky a náklady </w:t>
      </w:r>
      <w:r>
        <w:rPr>
          <w:rFonts w:asciiTheme="minorHAnsi" w:hAnsiTheme="minorHAnsi" w:cstheme="minorHAnsi"/>
          <w:lang w:val="cs-CZ"/>
        </w:rPr>
        <w:t>Poskytovatel</w:t>
      </w:r>
      <w:r>
        <w:rPr>
          <w:rFonts w:asciiTheme="minorHAnsi" w:hAnsiTheme="minorHAnsi" w:cstheme="minorHAnsi"/>
          <w:lang w:val="cs-CZ"/>
        </w:rPr>
        <w:t xml:space="preserve">e spojené s plněním dle čl. I, odst. 3 této smlouvy a jsou cenami maximálními </w:t>
      </w:r>
      <w:r>
        <w:rPr>
          <w:rFonts w:asciiTheme="minorHAnsi" w:hAnsiTheme="minorHAnsi" w:cstheme="minorHAnsi"/>
          <w:lang w:val="cs-CZ"/>
        </w:rPr>
        <w:br/>
        <w:t>a nepřekročitelnými</w:t>
      </w:r>
      <w:bookmarkStart w:id="1" w:name="_Hlk139880421"/>
      <w:r>
        <w:rPr>
          <w:rFonts w:asciiTheme="minorHAnsi" w:hAnsiTheme="minorHAnsi" w:cstheme="minorHAnsi"/>
          <w:lang w:val="cs-CZ"/>
        </w:rPr>
        <w:t xml:space="preserve">. </w:t>
      </w:r>
      <w:bookmarkEnd w:id="1"/>
      <w:r>
        <w:rPr>
          <w:rFonts w:asciiTheme="minorHAnsi" w:hAnsiTheme="minorHAnsi" w:cstheme="minorHAnsi"/>
          <w:lang w:val="cs-CZ"/>
        </w:rPr>
        <w:t>Předpokládaná celková nabídková cena za celou dobu trvání pozáručního servisu (6 let) je uvedena v příloze B této smlouvy.</w:t>
      </w:r>
    </w:p>
    <w:p w:rsidR="00D56A17" w:rsidRDefault="00D0771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Faktury budou zasílány elektronicky na adresu Objednatele: </w:t>
      </w:r>
      <w:hyperlink r:id="rId9">
        <w:r>
          <w:rPr>
            <w:rStyle w:val="Hypertextovodkaz"/>
            <w:rFonts w:asciiTheme="minorHAnsi" w:hAnsiTheme="minorHAnsi" w:cstheme="minorHAnsi"/>
            <w:b/>
            <w:sz w:val="22"/>
            <w:szCs w:val="22"/>
            <w:lang w:val="cs-CZ"/>
          </w:rPr>
          <w:t>fu@nemnbk.cz</w:t>
        </w:r>
      </w:hyperlink>
      <w:r>
        <w:rPr>
          <w:rFonts w:asciiTheme="minorHAnsi" w:hAnsiTheme="minorHAnsi" w:cstheme="minorHAnsi"/>
          <w:color w:val="000000"/>
          <w:sz w:val="22"/>
          <w:szCs w:val="22"/>
          <w:lang w:val="cs-CZ"/>
        </w:rPr>
        <w:t xml:space="preserve">. </w:t>
      </w:r>
      <w:r>
        <w:rPr>
          <w:rFonts w:asciiTheme="minorHAnsi" w:hAnsiTheme="minorHAnsi" w:cstheme="minorHAnsi"/>
          <w:b/>
          <w:color w:val="000000"/>
          <w:sz w:val="22"/>
          <w:szCs w:val="22"/>
          <w:lang w:val="cs-CZ"/>
        </w:rPr>
        <w:t>Splatnost faktury se sjednává na 30 kalendářních dnů</w:t>
      </w:r>
      <w:r>
        <w:rPr>
          <w:rFonts w:asciiTheme="minorHAnsi" w:hAnsiTheme="minorHAnsi" w:cstheme="minorHAnsi"/>
          <w:color w:val="000000"/>
          <w:sz w:val="22"/>
          <w:szCs w:val="22"/>
          <w:lang w:val="cs-CZ"/>
        </w:rPr>
        <w:t xml:space="preserve"> od jejího doručení Objednateli. Objednatel se zavazuje zaplatit smluvní cenu v Kč na základě faktury vystavené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em na účet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e uvedený v záhlaví této smlouvy.</w:t>
      </w:r>
    </w:p>
    <w:p w:rsidR="00D56A17" w:rsidRDefault="00D56A17">
      <w:pPr>
        <w:pStyle w:val="Odstavecseseznamem"/>
        <w:ind w:left="360"/>
        <w:rPr>
          <w:rFonts w:asciiTheme="minorHAnsi" w:hAnsiTheme="minorHAnsi" w:cstheme="minorHAnsi"/>
          <w:color w:val="000000"/>
          <w:sz w:val="22"/>
          <w:szCs w:val="22"/>
          <w:lang w:val="cs-CZ"/>
        </w:rPr>
      </w:pPr>
    </w:p>
    <w:p w:rsidR="00D56A17" w:rsidRDefault="00D07718">
      <w:pPr>
        <w:pStyle w:val="Zkladntext"/>
        <w:numPr>
          <w:ilvl w:val="0"/>
          <w:numId w:val="10"/>
        </w:numPr>
        <w:rPr>
          <w:rFonts w:asciiTheme="minorHAnsi" w:hAnsiTheme="minorHAnsi" w:cstheme="minorHAnsi"/>
          <w:lang w:val="cs-CZ"/>
        </w:rPr>
      </w:pPr>
      <w:r>
        <w:rPr>
          <w:rFonts w:asciiTheme="minorHAnsi" w:hAnsiTheme="minorHAnsi" w:cstheme="minorHAnsi"/>
          <w:lang w:val="cs-CZ"/>
        </w:rPr>
        <w:t xml:space="preserve">Faktura musí obsahovat náležitosti daňového dokladu dle zákona č. 235/2004 Sb., o dani z přidané hodnoty v platném znění. Kromě náležitostí stanovených právními předpisy, musí faktura obsahovat </w:t>
      </w:r>
      <w:r>
        <w:rPr>
          <w:rFonts w:asciiTheme="minorHAnsi" w:hAnsiTheme="minorHAnsi" w:cstheme="minorHAnsi"/>
          <w:lang w:val="cs-CZ"/>
        </w:rPr>
        <w:br/>
        <w:t>i tyto údaje:</w:t>
      </w:r>
    </w:p>
    <w:p w:rsidR="00D56A17" w:rsidRDefault="00D07718">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s>
        <w:ind w:left="709"/>
        <w:rPr>
          <w:rFonts w:asciiTheme="minorHAnsi" w:hAnsiTheme="minorHAnsi" w:cstheme="minorHAnsi"/>
          <w:lang w:val="cs-CZ"/>
        </w:rPr>
      </w:pPr>
      <w:r>
        <w:rPr>
          <w:rFonts w:asciiTheme="minorHAnsi" w:hAnsiTheme="minorHAnsi" w:cstheme="minorHAnsi"/>
          <w:lang w:val="cs-CZ"/>
        </w:rPr>
        <w:t>identifikaci objednávky,</w:t>
      </w:r>
    </w:p>
    <w:p w:rsidR="00D56A17" w:rsidRDefault="00D07718">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s>
        <w:ind w:left="709"/>
        <w:rPr>
          <w:rFonts w:asciiTheme="minorHAnsi" w:hAnsiTheme="minorHAnsi" w:cstheme="minorHAnsi"/>
          <w:lang w:val="cs-CZ"/>
        </w:rPr>
      </w:pPr>
      <w:r>
        <w:rPr>
          <w:rFonts w:asciiTheme="minorHAnsi" w:hAnsiTheme="minorHAnsi" w:cstheme="minorHAnsi"/>
          <w:lang w:val="cs-CZ"/>
        </w:rPr>
        <w:t>předmět plnění a jeho přesnou specifikaci (možno odkazem na přiložený dodací list),</w:t>
      </w:r>
    </w:p>
    <w:p w:rsidR="00D56A17" w:rsidRDefault="00D07718">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s>
        <w:ind w:left="709"/>
        <w:rPr>
          <w:rFonts w:asciiTheme="minorHAnsi" w:hAnsiTheme="minorHAnsi" w:cstheme="minorHAnsi"/>
          <w:lang w:val="cs-CZ"/>
        </w:rPr>
      </w:pPr>
      <w:r>
        <w:rPr>
          <w:rFonts w:asciiTheme="minorHAnsi" w:hAnsiTheme="minorHAnsi" w:cstheme="minorHAnsi"/>
          <w:lang w:val="cs-CZ"/>
        </w:rPr>
        <w:t>odkaz na tuto smlouvu,</w:t>
      </w:r>
    </w:p>
    <w:p w:rsidR="00D56A17" w:rsidRDefault="00D07718">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s>
        <w:ind w:left="709"/>
        <w:rPr>
          <w:rFonts w:asciiTheme="minorHAnsi" w:hAnsiTheme="minorHAnsi" w:cstheme="minorHAnsi"/>
          <w:lang w:val="cs-CZ"/>
        </w:rPr>
      </w:pPr>
      <w:r>
        <w:rPr>
          <w:rFonts w:asciiTheme="minorHAnsi" w:hAnsiTheme="minorHAnsi" w:cstheme="minorHAnsi"/>
          <w:lang w:val="cs-CZ"/>
        </w:rPr>
        <w:t>servisní výkazy, dodací listy za fakturované období (pokud budou provedeny servisní zásahy).</w:t>
      </w:r>
    </w:p>
    <w:p w:rsidR="00D56A17" w:rsidRDefault="00D56A17">
      <w:pPr>
        <w:pStyle w:val="Zkladntext"/>
        <w:tabs>
          <w:tab w:val="clear" w:pos="1200"/>
          <w:tab w:val="clear" w:pos="1470"/>
          <w:tab w:val="clear" w:pos="1755"/>
          <w:tab w:val="clear" w:pos="2055"/>
          <w:tab w:val="clear" w:pos="2340"/>
          <w:tab w:val="clear" w:pos="2610"/>
          <w:tab w:val="clear" w:pos="2895"/>
          <w:tab w:val="clear" w:pos="3192"/>
          <w:tab w:val="clear" w:pos="3480"/>
        </w:tabs>
        <w:ind w:left="1571"/>
        <w:rPr>
          <w:rFonts w:asciiTheme="minorHAnsi" w:hAnsiTheme="minorHAnsi" w:cstheme="minorHAnsi"/>
          <w:lang w:val="cs-CZ"/>
        </w:rPr>
      </w:pPr>
    </w:p>
    <w:p w:rsidR="00D56A17" w:rsidRDefault="00D0771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Nebude-li faktura obsahovat některou náležitost nebo bude-li chybně vyúčtována cena, je Objednatel oprávněn vadnou fakturu před uplynutím lhůty splatnosti vrátit druhé smluvní straně s vytknutím nedostatků, aniž by se dostal do prodlení se splatností. Ve vrácené faktuře vyznačí Objednatel důvod vrácení.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provede opravu vystavením nové faktury. Vrátí-li Objednatel vadnou fakturu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i, přestává běžet původní lhůta splatnosti. Nová lhůta splatnosti běží opět ode dne doručení nově vyhotovené faktury.</w:t>
      </w:r>
    </w:p>
    <w:p w:rsidR="00D56A17" w:rsidRDefault="00D56A17">
      <w:pPr>
        <w:pStyle w:val="Odstavecseseznamem"/>
        <w:ind w:left="360"/>
        <w:rPr>
          <w:rFonts w:asciiTheme="minorHAnsi" w:hAnsiTheme="minorHAnsi" w:cstheme="minorHAnsi"/>
          <w:color w:val="000000"/>
          <w:sz w:val="22"/>
          <w:szCs w:val="22"/>
          <w:lang w:val="cs-CZ"/>
        </w:rPr>
      </w:pPr>
    </w:p>
    <w:p w:rsidR="00D56A17" w:rsidRDefault="00D0771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Povinnost Objednatele zaplatit je splněna dnem připsání na účet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e. V případě opožděné platby je Objednatel povinen zaplatit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i zákonný úrok z prodlení.</w:t>
      </w:r>
    </w:p>
    <w:p w:rsidR="00D56A17" w:rsidRDefault="00D56A17">
      <w:pPr>
        <w:pStyle w:val="Odstavecseseznamem"/>
        <w:ind w:left="360"/>
        <w:jc w:val="both"/>
        <w:rPr>
          <w:rFonts w:asciiTheme="minorHAnsi" w:hAnsiTheme="minorHAnsi" w:cstheme="minorHAnsi"/>
          <w:color w:val="000000"/>
          <w:sz w:val="22"/>
          <w:szCs w:val="22"/>
          <w:lang w:val="cs-CZ"/>
        </w:rPr>
      </w:pPr>
    </w:p>
    <w:p w:rsidR="00D56A17" w:rsidRDefault="00D07718">
      <w:pPr>
        <w:pStyle w:val="Odstavecseseznamem"/>
        <w:numPr>
          <w:ilvl w:val="0"/>
          <w:numId w:val="10"/>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Pokud vznikne potřeba použít náhradní díly a materiály nebo případně další servisní práce, které nejsou do odměny dle čl. II zahrnuty, je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oprávněn tyto náklady vyfakturovat zvlášť s tím, že k takové faktuře bude připojena přesná specifikace servisních prací, náhradních dílů a spotřebního materiálu </w:t>
      </w:r>
      <w:r>
        <w:rPr>
          <w:rFonts w:asciiTheme="minorHAnsi" w:hAnsiTheme="minorHAnsi" w:cstheme="minorHAnsi"/>
          <w:color w:val="000000"/>
          <w:sz w:val="22"/>
          <w:szCs w:val="22"/>
          <w:lang w:val="cs-CZ"/>
        </w:rPr>
        <w:br/>
        <w:t xml:space="preserve">a Objednatelem potvrzené servisní výkazy.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bude zajišťovat náhradní díly a spotřební materiál k předmětu plnění na základě aktuální potřeby a stavu přístroje. </w:t>
      </w:r>
      <w:r>
        <w:rPr>
          <w:rFonts w:asciiTheme="minorHAnsi" w:hAnsiTheme="minorHAnsi" w:cstheme="minorHAnsi"/>
          <w:b/>
          <w:bCs/>
          <w:color w:val="000000"/>
          <w:sz w:val="22"/>
          <w:szCs w:val="22"/>
          <w:lang w:val="cs-CZ"/>
        </w:rPr>
        <w:t xml:space="preserve">Cenový návrh na opravu bude </w:t>
      </w:r>
      <w:r>
        <w:rPr>
          <w:rFonts w:asciiTheme="minorHAnsi" w:hAnsiTheme="minorHAnsi" w:cstheme="minorHAnsi"/>
          <w:b/>
          <w:bCs/>
          <w:color w:val="000000"/>
          <w:sz w:val="22"/>
          <w:szCs w:val="22"/>
          <w:lang w:val="cs-CZ"/>
        </w:rPr>
        <w:t>Poskytovatel</w:t>
      </w:r>
      <w:r>
        <w:rPr>
          <w:rFonts w:asciiTheme="minorHAnsi" w:hAnsiTheme="minorHAnsi" w:cstheme="minorHAnsi"/>
          <w:b/>
          <w:bCs/>
          <w:color w:val="000000"/>
          <w:sz w:val="22"/>
          <w:szCs w:val="22"/>
          <w:lang w:val="cs-CZ"/>
        </w:rPr>
        <w:t>em zaslán</w:t>
      </w:r>
      <w:r>
        <w:rPr>
          <w:rFonts w:asciiTheme="minorHAnsi" w:hAnsiTheme="minorHAnsi" w:cstheme="minorHAnsi"/>
          <w:color w:val="000000"/>
          <w:sz w:val="22"/>
          <w:szCs w:val="22"/>
          <w:lang w:val="cs-CZ"/>
        </w:rPr>
        <w:t xml:space="preserve"> Objednateli v případě, bude-li </w:t>
      </w:r>
      <w:r>
        <w:rPr>
          <w:rFonts w:asciiTheme="minorHAnsi" w:hAnsiTheme="minorHAnsi" w:cstheme="minorHAnsi"/>
          <w:b/>
          <w:bCs/>
          <w:color w:val="000000"/>
          <w:sz w:val="22"/>
          <w:szCs w:val="22"/>
          <w:lang w:val="cs-CZ"/>
        </w:rPr>
        <w:t>převyšovat částku 5 000 Kč bez DPH</w:t>
      </w:r>
      <w:r>
        <w:rPr>
          <w:rFonts w:asciiTheme="minorHAnsi" w:hAnsiTheme="minorHAnsi" w:cstheme="minorHAnsi"/>
          <w:color w:val="000000"/>
          <w:sz w:val="22"/>
          <w:szCs w:val="22"/>
          <w:lang w:val="cs-CZ"/>
        </w:rPr>
        <w:t xml:space="preserve"> za opravu přístrojů.</w:t>
      </w:r>
    </w:p>
    <w:p w:rsidR="00D56A17" w:rsidRDefault="00D56A17">
      <w:pPr>
        <w:pStyle w:val="Odstavecseseznamem"/>
        <w:ind w:left="360"/>
        <w:jc w:val="both"/>
        <w:rPr>
          <w:rFonts w:asciiTheme="minorHAnsi" w:hAnsiTheme="minorHAnsi" w:cstheme="minorHAnsi"/>
          <w:color w:val="000000"/>
          <w:sz w:val="22"/>
          <w:szCs w:val="22"/>
          <w:lang w:val="cs-CZ"/>
        </w:rPr>
      </w:pPr>
    </w:p>
    <w:p w:rsidR="00D56A17" w:rsidRDefault="00D07718">
      <w:pPr>
        <w:pStyle w:val="Odstavecseseznamem"/>
        <w:numPr>
          <w:ilvl w:val="0"/>
          <w:numId w:val="10"/>
        </w:numPr>
        <w:jc w:val="both"/>
        <w:rPr>
          <w:rFonts w:asciiTheme="minorHAnsi" w:hAnsiTheme="minorHAnsi" w:cstheme="minorHAnsi"/>
          <w:color w:val="000000"/>
          <w:sz w:val="22"/>
          <w:szCs w:val="22"/>
          <w:lang w:val="cs-CZ"/>
        </w:rPr>
      </w:pPr>
      <w:r>
        <w:rPr>
          <w:rFonts w:ascii="Calibri" w:hAnsi="Calibri" w:cstheme="minorHAnsi"/>
          <w:color w:val="000000"/>
          <w:sz w:val="22"/>
          <w:szCs w:val="22"/>
          <w:lang w:val="cs-CZ"/>
        </w:rPr>
        <w:t xml:space="preserve">Odměna dle této smlouvy nezahrnuje jakékoliv náklady </w:t>
      </w:r>
      <w:r>
        <w:rPr>
          <w:rFonts w:ascii="Calibri" w:hAnsi="Calibri" w:cstheme="minorHAnsi"/>
          <w:color w:val="000000"/>
          <w:sz w:val="22"/>
          <w:szCs w:val="22"/>
          <w:lang w:val="cs-CZ"/>
        </w:rPr>
        <w:t>Poskytovatel</w:t>
      </w:r>
      <w:r>
        <w:rPr>
          <w:rFonts w:ascii="Calibri" w:hAnsi="Calibri" w:cstheme="minorHAnsi"/>
          <w:color w:val="000000"/>
          <w:sz w:val="22"/>
          <w:szCs w:val="22"/>
          <w:lang w:val="cs-CZ"/>
        </w:rPr>
        <w:t xml:space="preserve">e spojené s opravou poškození, </w:t>
      </w:r>
      <w:r>
        <w:rPr>
          <w:rFonts w:ascii="Calibri" w:hAnsi="Calibri" w:cstheme="minorHAnsi"/>
          <w:color w:val="000000"/>
          <w:sz w:val="22"/>
          <w:szCs w:val="22"/>
          <w:lang w:val="cs-CZ"/>
        </w:rPr>
        <w:br/>
        <w:t xml:space="preserve">k němuž prokazatelně došlo na základě neodborného použití přístroje v rozporu s uživatelskou dokumentací ze strany zaměstnanců Objednatele či třetí strany, případně spojené s mechanickým </w:t>
      </w:r>
      <w:r>
        <w:rPr>
          <w:rFonts w:ascii="Calibri" w:hAnsi="Calibri" w:cstheme="minorHAnsi"/>
          <w:color w:val="000000"/>
          <w:sz w:val="22"/>
          <w:szCs w:val="22"/>
          <w:lang w:val="cs-CZ"/>
        </w:rPr>
        <w:lastRenderedPageBreak/>
        <w:t xml:space="preserve">poškozením (např. pádem přístroje), zásahem do operačního systému počítače, instalací nedoporučeného softwaru, použitím spotřebního materiálu potřebného pro provoz přístroje, který nebyl schválen/ doporučen </w:t>
      </w:r>
      <w:r>
        <w:rPr>
          <w:rFonts w:ascii="Calibri" w:hAnsi="Calibri" w:cstheme="minorHAnsi"/>
          <w:color w:val="000000"/>
          <w:sz w:val="22"/>
          <w:szCs w:val="22"/>
          <w:lang w:val="cs-CZ"/>
        </w:rPr>
        <w:t>Poskytovatel</w:t>
      </w:r>
      <w:r>
        <w:rPr>
          <w:rFonts w:ascii="Calibri" w:hAnsi="Calibri" w:cstheme="minorHAnsi"/>
          <w:color w:val="000000"/>
          <w:sz w:val="22"/>
          <w:szCs w:val="22"/>
          <w:lang w:val="cs-CZ"/>
        </w:rPr>
        <w:t>em a servisní zásahy s tímto spojené, resp. náklady za ně, jdou plně k tíži Objednatele.</w:t>
      </w:r>
      <w:r>
        <w:rPr>
          <w:rFonts w:ascii="Calibri" w:hAnsi="Calibri" w:cstheme="minorHAnsi"/>
          <w:color w:val="000000"/>
          <w:sz w:val="22"/>
          <w:szCs w:val="22"/>
          <w:lang w:val="cs-CZ"/>
        </w:rPr>
        <w:t xml:space="preserve"> </w:t>
      </w:r>
    </w:p>
    <w:p w:rsidR="00D56A17" w:rsidRDefault="00D56A17">
      <w:pPr>
        <w:pStyle w:val="Odstavecseseznamem"/>
        <w:ind w:left="360"/>
        <w:jc w:val="both"/>
        <w:rPr>
          <w:rFonts w:asciiTheme="minorHAnsi" w:hAnsiTheme="minorHAnsi" w:cstheme="minorHAnsi"/>
          <w:color w:val="000000"/>
          <w:sz w:val="22"/>
          <w:szCs w:val="22"/>
          <w:lang w:val="cs-CZ"/>
        </w:rPr>
      </w:pPr>
    </w:p>
    <w:p w:rsidR="00D56A17" w:rsidRDefault="00D07718">
      <w:pPr>
        <w:pStyle w:val="Odstavecseseznamem"/>
        <w:numPr>
          <w:ilvl w:val="0"/>
          <w:numId w:val="10"/>
        </w:numPr>
        <w:jc w:val="both"/>
        <w:rPr>
          <w:rFonts w:asciiTheme="minorHAnsi" w:hAnsiTheme="minorHAnsi" w:cstheme="minorHAnsi"/>
          <w:color w:val="000000"/>
          <w:sz w:val="22"/>
          <w:szCs w:val="22"/>
          <w:lang w:val="cs-CZ"/>
        </w:rPr>
      </w:pPr>
      <w:r>
        <w:rPr>
          <w:rFonts w:ascii="Calibri" w:hAnsi="Calibri" w:cstheme="minorHAnsi"/>
          <w:color w:val="000000"/>
          <w:sz w:val="22"/>
          <w:szCs w:val="22"/>
          <w:lang w:val="cs-CZ"/>
        </w:rPr>
        <w:t>Z</w:t>
      </w:r>
      <w:r>
        <w:rPr>
          <w:rFonts w:ascii="Calibri" w:hAnsi="Calibri" w:cstheme="minorHAnsi"/>
          <w:color w:val="000000"/>
          <w:sz w:val="22"/>
          <w:lang w:val="cs-CZ"/>
        </w:rPr>
        <w:t>měna ceny v důsledku změny DPH – v případě, že v období mezi předložením nabídky účastníka </w:t>
      </w:r>
      <w:r>
        <w:rPr>
          <w:rFonts w:ascii="Calibri" w:hAnsi="Calibri" w:cstheme="minorHAnsi"/>
          <w:color w:val="000000"/>
          <w:sz w:val="22"/>
          <w:lang w:val="cs-CZ"/>
        </w:rPr>
        <w:br/>
        <w:t xml:space="preserve"> a podpisem smlouvy, případně v průběhu plnění předmětu smlouvy dojde ke změnám sazeb DPH, upraví se nabídkové ceny s DPH. V takovém případě bude cena plnění upravena podle výše sazeb DPH platných v době provádění servisních činností; tato změna nevyžaduje uzavření písemného dodatku ke smlouvě; </w:t>
      </w:r>
    </w:p>
    <w:p w:rsidR="00D56A17" w:rsidRDefault="00D56A17">
      <w:pPr>
        <w:pStyle w:val="Odstavecseseznamem"/>
        <w:ind w:left="360"/>
        <w:jc w:val="both"/>
        <w:rPr>
          <w:rFonts w:asciiTheme="minorHAnsi" w:hAnsiTheme="minorHAnsi" w:cstheme="minorHAnsi"/>
          <w:color w:val="000000"/>
          <w:sz w:val="22"/>
          <w:szCs w:val="22"/>
          <w:lang w:val="cs-CZ"/>
        </w:rPr>
      </w:pPr>
    </w:p>
    <w:p w:rsidR="00D56A17" w:rsidRDefault="00D07718">
      <w:pPr>
        <w:pStyle w:val="Odstavecseseznamem"/>
        <w:numPr>
          <w:ilvl w:val="0"/>
          <w:numId w:val="10"/>
        </w:numPr>
        <w:jc w:val="both"/>
        <w:rPr>
          <w:rFonts w:asciiTheme="minorHAnsi" w:hAnsiTheme="minorHAnsi" w:cstheme="minorHAnsi"/>
          <w:color w:val="000000"/>
          <w:sz w:val="22"/>
          <w:szCs w:val="22"/>
          <w:lang w:val="cs-CZ"/>
        </w:rPr>
      </w:pPr>
      <w:r>
        <w:rPr>
          <w:rFonts w:ascii="Calibri" w:hAnsi="Calibri" w:cstheme="minorHAnsi"/>
          <w:color w:val="000000"/>
          <w:sz w:val="22"/>
          <w:lang w:val="cs-CZ"/>
        </w:rPr>
        <w:t>Z</w:t>
      </w:r>
      <w:r>
        <w:rPr>
          <w:rFonts w:ascii="Calibri" w:hAnsi="Calibri" w:cstheme="minorHAnsi"/>
          <w:color w:val="000000"/>
          <w:sz w:val="22"/>
          <w:lang w:val="cs-CZ"/>
        </w:rPr>
        <w:t>měna ceny – inflační doložka – cena díla, resp. jednotkové ceny jednotlivých úkonů, které jsou součástí servisních činností uvedené v Příloze č. 1 smlouvy, nebudou měněny minimálně po dobu prvních 24 měsíců od okamžiku, kdy bylo započato s plněním dle této smlouvy. Po uplynutí</w:t>
      </w:r>
      <w:r>
        <w:rPr>
          <w:rFonts w:ascii="Calibri" w:hAnsi="Calibri" w:cstheme="minorHAnsi"/>
          <w:color w:val="000000"/>
          <w:lang w:val="cs-CZ"/>
        </w:rPr>
        <w:t xml:space="preserve"> </w:t>
      </w:r>
      <w:r>
        <w:rPr>
          <w:rFonts w:ascii="Calibri" w:hAnsi="Calibri" w:cstheme="minorHAnsi"/>
          <w:color w:val="000000"/>
          <w:sz w:val="22"/>
          <w:lang w:val="cs-CZ"/>
        </w:rPr>
        <w:t>této doby</w:t>
      </w:r>
      <w:r>
        <w:rPr>
          <w:rFonts w:ascii="Calibri" w:hAnsi="Calibri" w:cstheme="minorHAnsi"/>
          <w:color w:val="000000"/>
          <w:lang w:val="cs-CZ"/>
        </w:rPr>
        <w:t xml:space="preserve"> </w:t>
      </w:r>
      <w:r>
        <w:rPr>
          <w:rFonts w:ascii="Calibri" w:hAnsi="Calibri" w:cstheme="minorHAnsi"/>
          <w:color w:val="000000"/>
          <w:sz w:val="22"/>
          <w:lang w:val="cs-CZ"/>
        </w:rPr>
        <w:t xml:space="preserve">se smluvní strany mohou dohodnout na navýšení cen uvedených v Příloze </w:t>
      </w:r>
      <w:proofErr w:type="gramStart"/>
      <w:r>
        <w:rPr>
          <w:rFonts w:ascii="Calibri" w:hAnsi="Calibri" w:cstheme="minorHAnsi"/>
          <w:color w:val="000000"/>
          <w:sz w:val="22"/>
          <w:lang w:val="cs-CZ"/>
        </w:rPr>
        <w:t>A ,</w:t>
      </w:r>
      <w:proofErr w:type="gramEnd"/>
      <w:r>
        <w:rPr>
          <w:rFonts w:ascii="Calibri" w:hAnsi="Calibri" w:cstheme="minorHAnsi"/>
          <w:color w:val="000000"/>
          <w:sz w:val="22"/>
          <w:lang w:val="cs-CZ"/>
        </w:rPr>
        <w:t xml:space="preserve"> každoročně o průměrnou roční míru inflace za předchozí kalendářní rok zveřejněnou Českým statistickým úřadem, nejvýše však o 5 % </w:t>
      </w:r>
      <w:r>
        <w:rPr>
          <w:rFonts w:ascii="Calibri" w:hAnsi="Calibri" w:cstheme="minorHAnsi"/>
          <w:color w:val="000000"/>
          <w:sz w:val="22"/>
          <w:lang w:val="cs-CZ"/>
        </w:rPr>
        <w:br/>
        <w:t> (i v případě, že mí</w:t>
      </w:r>
      <w:r>
        <w:rPr>
          <w:rFonts w:ascii="Calibri" w:hAnsi="Calibri" w:cstheme="minorHAnsi"/>
          <w:color w:val="000000"/>
          <w:sz w:val="22"/>
          <w:lang w:val="cs-CZ"/>
        </w:rPr>
        <w:t xml:space="preserve">ra inflace za předchozí kalendářní rok bude vyšší), a to vždy k 1. 4. příslušného roku. Návrh na zvýšení jednotkové ceny o inflaci je poskytovatel povinen objednateli předložit nejpozději do 15. 3. příslušného roku, jinak toto právo dohodnout se na navýšení jednotkových cen v příslušném roce zaniká. Navýšení o inflaci se použije pouze v případě, že průměrná roční míra inflace za předchozí kalendářní rok bude vyšší nebo rovna 2 </w:t>
      </w:r>
      <w:proofErr w:type="gramStart"/>
      <w:r>
        <w:rPr>
          <w:rFonts w:ascii="Calibri" w:hAnsi="Calibri" w:cstheme="minorHAnsi"/>
          <w:color w:val="000000"/>
          <w:sz w:val="22"/>
          <w:lang w:val="cs-CZ"/>
        </w:rPr>
        <w:t>% .</w:t>
      </w:r>
      <w:proofErr w:type="gramEnd"/>
    </w:p>
    <w:p w:rsidR="00D56A17" w:rsidRDefault="00D56A17">
      <w:pPr>
        <w:pStyle w:val="Odstavecseseznamem"/>
        <w:ind w:left="360"/>
        <w:jc w:val="both"/>
        <w:rPr>
          <w:rFonts w:asciiTheme="minorHAnsi" w:hAnsiTheme="minorHAnsi" w:cstheme="minorHAnsi"/>
          <w:color w:val="000000"/>
          <w:sz w:val="22"/>
          <w:szCs w:val="22"/>
          <w:lang w:val="cs-CZ"/>
        </w:rPr>
      </w:pPr>
    </w:p>
    <w:p w:rsidR="00D56A17" w:rsidRDefault="00D56A17">
      <w:pPr>
        <w:pStyle w:val="Odstavecseseznamem"/>
        <w:ind w:left="360"/>
        <w:jc w:val="both"/>
        <w:rPr>
          <w:rFonts w:asciiTheme="minorHAnsi" w:hAnsiTheme="minorHAnsi" w:cstheme="minorHAnsi"/>
          <w:color w:val="000000"/>
          <w:sz w:val="22"/>
          <w:szCs w:val="22"/>
          <w:lang w:val="cs-CZ"/>
        </w:rPr>
      </w:pPr>
    </w:p>
    <w:p w:rsidR="00D56A17" w:rsidRDefault="00D07718">
      <w:pPr>
        <w:pStyle w:val="Nadpis1"/>
      </w:pPr>
      <w:r>
        <w:t>Čl. III</w:t>
      </w:r>
    </w:p>
    <w:p w:rsidR="00D56A17" w:rsidRDefault="00D07718">
      <w:pPr>
        <w:pStyle w:val="Zkladntext"/>
        <w:tabs>
          <w:tab w:val="left" w:pos="-3261"/>
          <w:tab w:val="left" w:pos="-2835"/>
          <w:tab w:val="left" w:pos="-1276"/>
        </w:tabs>
        <w:ind w:left="284"/>
        <w:jc w:val="center"/>
        <w:rPr>
          <w:rFonts w:asciiTheme="minorHAnsi" w:hAnsiTheme="minorHAnsi" w:cstheme="minorHAnsi"/>
          <w:b/>
          <w:lang w:val="cs-CZ"/>
        </w:rPr>
      </w:pPr>
      <w:r>
        <w:rPr>
          <w:rFonts w:asciiTheme="minorHAnsi" w:hAnsiTheme="minorHAnsi" w:cstheme="minorHAnsi"/>
          <w:b/>
          <w:lang w:val="cs-CZ"/>
        </w:rPr>
        <w:t>Způsob plnění, opravy a kontroly</w:t>
      </w:r>
    </w:p>
    <w:p w:rsidR="00D56A17" w:rsidRDefault="00D56A17">
      <w:pPr>
        <w:pStyle w:val="Zkladntext"/>
        <w:tabs>
          <w:tab w:val="left" w:pos="-3261"/>
          <w:tab w:val="left" w:pos="-2835"/>
          <w:tab w:val="left" w:pos="-1276"/>
        </w:tabs>
        <w:ind w:left="284"/>
        <w:jc w:val="center"/>
        <w:rPr>
          <w:rFonts w:asciiTheme="minorHAnsi" w:hAnsiTheme="minorHAnsi" w:cstheme="minorHAnsi"/>
          <w:b/>
          <w:lang w:val="cs-CZ"/>
        </w:rPr>
      </w:pPr>
    </w:p>
    <w:p w:rsidR="00D56A17" w:rsidRDefault="00D07718">
      <w:pPr>
        <w:pStyle w:val="Zkladntext"/>
        <w:numPr>
          <w:ilvl w:val="0"/>
          <w:numId w:val="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Poskytovatel</w:t>
      </w:r>
      <w:r>
        <w:rPr>
          <w:rFonts w:asciiTheme="minorHAnsi" w:hAnsiTheme="minorHAnsi" w:cstheme="minorHAnsi"/>
          <w:lang w:val="cs-CZ"/>
        </w:rPr>
        <w:t xml:space="preserve"> bude provádět pro Objednatele veškeré opravy přístroje tak, aby byla zachována plná funkce přístroje při jeho použití Objednatelem v rámci jeho činnosti. Po provedení opravy, která by mohla ovlivnit konstrukční nebo funkční prvky přístroje, přezkouší </w:t>
      </w:r>
      <w:r>
        <w:rPr>
          <w:rFonts w:asciiTheme="minorHAnsi" w:hAnsiTheme="minorHAnsi" w:cstheme="minorHAnsi"/>
          <w:lang w:val="cs-CZ"/>
        </w:rPr>
        <w:t>Poskytovatel</w:t>
      </w:r>
      <w:r>
        <w:rPr>
          <w:rFonts w:asciiTheme="minorHAnsi" w:hAnsiTheme="minorHAnsi" w:cstheme="minorHAnsi"/>
          <w:lang w:val="cs-CZ"/>
        </w:rPr>
        <w:t xml:space="preserve"> funkčnost a bezpečnost přístroje a výsledek zaznamená do servisního protokolu, který předá Objednateli.</w:t>
      </w:r>
    </w:p>
    <w:p w:rsidR="00D56A17" w:rsidRDefault="00D07718">
      <w:pPr>
        <w:pStyle w:val="Odstavecseseznamem"/>
        <w:numPr>
          <w:ilvl w:val="0"/>
          <w:numId w:val="5"/>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Náhradní díly a materiál, které jsou měněny v rámci oprav, nejsou zahrnuty do částky smluvní odměny dle čl. II této smlouvy a budou účtovány samostatně. V případě nesouhlasu Objednatele s dodávkou náhradních dílů předá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přístroj Objednateli v původním stavu a je oprávněn vyúčtovat doložené náklady.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je povinen zachovat na pracovišti Objednatele vadné náhradní díly vyjma případů, kdy je uvedený náhradní díl vyžadován výrobcem nebo příslušným orgánem státní správy k vrácení za účelem repase nebo posouzení závady nebo ekologické likvidace. V tomto případě se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zavazuje vyměněné/nahrazené náhradní díly na své náklady odvést za účelem provedení jejich diagnostiky </w:t>
      </w:r>
      <w:r>
        <w:rPr>
          <w:rFonts w:asciiTheme="minorHAnsi" w:hAnsiTheme="minorHAnsi" w:cstheme="minorHAnsi"/>
          <w:color w:val="000000"/>
          <w:sz w:val="22"/>
          <w:szCs w:val="22"/>
          <w:lang w:val="cs-CZ"/>
        </w:rPr>
        <w:br/>
        <w:t>a zajištění likvidace dle příslušných právních předpisů.</w:t>
      </w:r>
    </w:p>
    <w:p w:rsidR="00D56A17" w:rsidRDefault="00D56A17">
      <w:pPr>
        <w:pStyle w:val="Odstavecseseznamem"/>
        <w:ind w:left="360"/>
        <w:jc w:val="both"/>
        <w:rPr>
          <w:rFonts w:asciiTheme="minorHAnsi" w:hAnsiTheme="minorHAnsi" w:cstheme="minorHAnsi"/>
          <w:color w:val="000000"/>
          <w:sz w:val="22"/>
          <w:szCs w:val="22"/>
          <w:lang w:val="cs-CZ"/>
        </w:rPr>
      </w:pPr>
    </w:p>
    <w:p w:rsidR="00D56A17" w:rsidRDefault="00D07718">
      <w:pPr>
        <w:pStyle w:val="Zkladntext"/>
        <w:numPr>
          <w:ilvl w:val="0"/>
          <w:numId w:val="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Poskytovatel</w:t>
      </w:r>
      <w:r>
        <w:rPr>
          <w:rFonts w:asciiTheme="minorHAnsi" w:hAnsiTheme="minorHAnsi" w:cstheme="minorHAnsi"/>
          <w:lang w:val="cs-CZ"/>
        </w:rPr>
        <w:t xml:space="preserve"> se zavazuje Objednateli nahlásit přítomnost servisního technika, který zahájí servisní činnost v místě provozu Objednatele. </w:t>
      </w:r>
      <w:bookmarkStart w:id="2" w:name="_Hlk11252873"/>
      <w:r>
        <w:rPr>
          <w:rFonts w:asciiTheme="minorHAnsi" w:hAnsiTheme="minorHAnsi" w:cstheme="minorHAnsi"/>
          <w:lang w:val="cs-CZ"/>
        </w:rPr>
        <w:t>Poskytovatel</w:t>
      </w:r>
      <w:r>
        <w:rPr>
          <w:rFonts w:asciiTheme="minorHAnsi" w:hAnsiTheme="minorHAnsi" w:cstheme="minorHAnsi"/>
          <w:lang w:val="cs-CZ"/>
        </w:rPr>
        <w:t xml:space="preserve"> se zavazuje, že nastoupí k odstranění závady nejpozději do 48 hodin v pracovních dnech od nahlášení vady Objednatelem. </w:t>
      </w:r>
      <w:r>
        <w:rPr>
          <w:rFonts w:asciiTheme="minorHAnsi" w:hAnsiTheme="minorHAnsi" w:cstheme="minorHAnsi"/>
          <w:lang w:val="cs-CZ"/>
        </w:rPr>
        <w:t>Poskytovatel</w:t>
      </w:r>
      <w:r>
        <w:rPr>
          <w:rFonts w:asciiTheme="minorHAnsi" w:hAnsiTheme="minorHAnsi" w:cstheme="minorHAnsi"/>
          <w:lang w:val="cs-CZ"/>
        </w:rPr>
        <w:t xml:space="preserve"> se zavazuje odstranit vady nevyžadující použití náhradních dílů nejpozději do 72 hodin v pracovních dny od nahlášení vady</w:t>
      </w:r>
      <w:bookmarkEnd w:id="2"/>
      <w:r>
        <w:rPr>
          <w:rFonts w:asciiTheme="minorHAnsi" w:hAnsiTheme="minorHAnsi" w:cstheme="minorHAnsi"/>
          <w:lang w:val="cs-CZ"/>
        </w:rPr>
        <w:t xml:space="preserve">. V případě vady vyžadující použití náhradních dílů nejpozději do 5 pracovních dní od nahlášení vady. Nebude-li vada odstraněna do výše uvedených termínů nebo při odvozu přístroje do externího servisu, </w:t>
      </w:r>
      <w:r>
        <w:rPr>
          <w:rFonts w:asciiTheme="minorHAnsi" w:hAnsiTheme="minorHAnsi" w:cstheme="minorHAnsi"/>
          <w:lang w:val="cs-CZ"/>
        </w:rPr>
        <w:lastRenderedPageBreak/>
        <w:t>je Objednatel oprávněn požadovat náhradní přístrojové vybavení formou výpůjčky po dobu trvání opravy, v případě, že to povaha přístroje umožňuje</w:t>
      </w:r>
      <w:r>
        <w:rPr>
          <w:rFonts w:asciiTheme="minorHAnsi" w:hAnsiTheme="minorHAnsi" w:cstheme="minorHAnsi"/>
          <w:lang w:val="cs-CZ"/>
        </w:rPr>
        <w:t xml:space="preserve"> a není-li dohodnuto jinak</w:t>
      </w:r>
    </w:p>
    <w:p w:rsidR="00D56A17" w:rsidRDefault="00D07718">
      <w:pPr>
        <w:pStyle w:val="Zkladntext"/>
        <w:numPr>
          <w:ilvl w:val="0"/>
          <w:numId w:val="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 xml:space="preserve">Případné reklamace je </w:t>
      </w:r>
      <w:r>
        <w:rPr>
          <w:rFonts w:asciiTheme="minorHAnsi" w:hAnsiTheme="minorHAnsi" w:cstheme="minorHAnsi"/>
          <w:lang w:val="cs-CZ"/>
        </w:rPr>
        <w:t>Poskytovatel</w:t>
      </w:r>
      <w:r>
        <w:rPr>
          <w:rFonts w:asciiTheme="minorHAnsi" w:hAnsiTheme="minorHAnsi" w:cstheme="minorHAnsi"/>
          <w:lang w:val="cs-CZ"/>
        </w:rPr>
        <w:t xml:space="preserve"> povinen odstranit do 3 dnů od jejich uplatnění na vlastní náklady. Objednatel není povinen dílo/opravovaný přístroj převzít, pokud vady samy o sobě nebo ve spojení s jinými budou bránit řádnému užívání přístroje.</w:t>
      </w:r>
    </w:p>
    <w:p w:rsidR="00D56A17" w:rsidRDefault="00D07718">
      <w:pPr>
        <w:pStyle w:val="Zkladntext"/>
        <w:numPr>
          <w:ilvl w:val="0"/>
          <w:numId w:val="5"/>
        </w:numPr>
        <w:tabs>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Záruční doba na provedené práce činí 6 měsíců od provedení opravy.</w:t>
      </w:r>
    </w:p>
    <w:p w:rsidR="00D56A17" w:rsidRDefault="00D07718">
      <w:pPr>
        <w:pStyle w:val="Zkladntext"/>
        <w:numPr>
          <w:ilvl w:val="0"/>
          <w:numId w:val="5"/>
        </w:numPr>
        <w:tabs>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Záruka na dodané náhradní díly vyplývá ze záruky, kterou poskytuje výrobce, minimálně však 6 měsíců od dodání.</w:t>
      </w:r>
    </w:p>
    <w:p w:rsidR="00D56A17" w:rsidRDefault="00D07718">
      <w:pPr>
        <w:pStyle w:val="Zkladntext"/>
        <w:numPr>
          <w:ilvl w:val="0"/>
          <w:numId w:val="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Objednatel je povinen hlásit vady písemnou formou na elektronickou adresu: „</w:t>
      </w:r>
      <w:r>
        <w:rPr>
          <w:rFonts w:asciiTheme="minorHAnsi" w:hAnsiTheme="minorHAnsi" w:cstheme="minorHAnsi"/>
          <w:highlight w:val="yellow"/>
          <w:lang w:val="cs-CZ"/>
        </w:rPr>
        <w:t>DOPLNÍ ÚČASTNÍK</w:t>
      </w:r>
      <w:r>
        <w:rPr>
          <w:rFonts w:asciiTheme="minorHAnsi" w:hAnsiTheme="minorHAnsi" w:cstheme="minorHAnsi"/>
          <w:lang w:val="cs-CZ"/>
        </w:rPr>
        <w:t xml:space="preserve">“, pro telefonické ověření doručení zprávy a konzultace uvádí </w:t>
      </w:r>
      <w:r>
        <w:rPr>
          <w:rFonts w:asciiTheme="minorHAnsi" w:hAnsiTheme="minorHAnsi" w:cstheme="minorHAnsi"/>
          <w:lang w:val="cs-CZ"/>
        </w:rPr>
        <w:t>Poskytovatel</w:t>
      </w:r>
      <w:r>
        <w:rPr>
          <w:rFonts w:asciiTheme="minorHAnsi" w:hAnsiTheme="minorHAnsi" w:cstheme="minorHAnsi"/>
          <w:lang w:val="cs-CZ"/>
        </w:rPr>
        <w:t xml:space="preserve"> telefonní číslo na servis: „</w:t>
      </w:r>
      <w:r>
        <w:rPr>
          <w:rFonts w:asciiTheme="minorHAnsi" w:hAnsiTheme="minorHAnsi" w:cstheme="minorHAnsi"/>
          <w:highlight w:val="yellow"/>
          <w:lang w:val="cs-CZ"/>
        </w:rPr>
        <w:t>DOPLNÍ ÚČASTNÍK</w:t>
      </w:r>
      <w:r>
        <w:rPr>
          <w:rFonts w:asciiTheme="minorHAnsi" w:hAnsiTheme="minorHAnsi" w:cstheme="minorHAnsi"/>
          <w:lang w:val="cs-CZ"/>
        </w:rPr>
        <w:t xml:space="preserve">“. Změnu servisního střediska či kontaktních údajů se </w:t>
      </w:r>
      <w:r>
        <w:rPr>
          <w:rFonts w:asciiTheme="minorHAnsi" w:hAnsiTheme="minorHAnsi" w:cstheme="minorHAnsi"/>
          <w:lang w:val="cs-CZ"/>
        </w:rPr>
        <w:t>Poskytovatel</w:t>
      </w:r>
      <w:r>
        <w:rPr>
          <w:rFonts w:asciiTheme="minorHAnsi" w:hAnsiTheme="minorHAnsi" w:cstheme="minorHAnsi"/>
          <w:lang w:val="cs-CZ"/>
        </w:rPr>
        <w:t xml:space="preserve"> zavazuje oznámit Objednateli písemně bez zbytečného odkladu.</w:t>
      </w:r>
    </w:p>
    <w:p w:rsidR="00D56A17" w:rsidRDefault="00D07718">
      <w:pPr>
        <w:pStyle w:val="Zkladntext"/>
        <w:numPr>
          <w:ilvl w:val="0"/>
          <w:numId w:val="5"/>
        </w:numPr>
        <w:tabs>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 xml:space="preserve">Servis bude vykonáván servisními techniky ze servisního střediska </w:t>
      </w:r>
      <w:r>
        <w:rPr>
          <w:rFonts w:asciiTheme="minorHAnsi" w:hAnsiTheme="minorHAnsi" w:cstheme="minorHAnsi"/>
          <w:lang w:val="cs-CZ"/>
        </w:rPr>
        <w:t>Poskytovatel</w:t>
      </w:r>
      <w:r>
        <w:rPr>
          <w:rFonts w:asciiTheme="minorHAnsi" w:hAnsiTheme="minorHAnsi" w:cstheme="minorHAnsi"/>
          <w:lang w:val="cs-CZ"/>
        </w:rPr>
        <w:t>e, přičemž veškerá písemná, telefonická či osobní komunikace bude vedena v českém jazyce.</w:t>
      </w:r>
    </w:p>
    <w:p w:rsidR="00D56A17" w:rsidRDefault="00D07718">
      <w:pPr>
        <w:pStyle w:val="Zkladntext"/>
        <w:numPr>
          <w:ilvl w:val="0"/>
          <w:numId w:val="5"/>
        </w:numPr>
        <w:tabs>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 xml:space="preserve">Oprava bude provedena po předchozí dohodě s Objednatele, a to přednostně v pracovní dny v době od </w:t>
      </w:r>
      <w:r>
        <w:rPr>
          <w:rFonts w:asciiTheme="minorHAnsi" w:hAnsiTheme="minorHAnsi" w:cstheme="minorHAnsi"/>
          <w:color w:val="auto"/>
          <w:lang w:val="cs-CZ"/>
        </w:rPr>
        <w:t>6:30 do 16:00 hodin</w:t>
      </w:r>
      <w:r>
        <w:rPr>
          <w:rFonts w:asciiTheme="minorHAnsi" w:hAnsiTheme="minorHAnsi" w:cstheme="minorHAnsi"/>
          <w:lang w:val="cs-CZ"/>
        </w:rPr>
        <w:t xml:space="preserve">. Oprava bude probíhat na pracovišti Objednatele a pouze v případě, kdy nebude možné provést opravu v místě provozu, provede </w:t>
      </w:r>
      <w:r>
        <w:rPr>
          <w:rFonts w:asciiTheme="minorHAnsi" w:hAnsiTheme="minorHAnsi" w:cstheme="minorHAnsi"/>
          <w:lang w:val="cs-CZ"/>
        </w:rPr>
        <w:t>Poskytovatel</w:t>
      </w:r>
      <w:r>
        <w:rPr>
          <w:rFonts w:asciiTheme="minorHAnsi" w:hAnsiTheme="minorHAnsi" w:cstheme="minorHAnsi"/>
          <w:lang w:val="cs-CZ"/>
        </w:rPr>
        <w:t xml:space="preserve"> opravu dílensky. V případě, kdy příslušné pracoviště nebo oddělení Objednatele neposkytne dostatečnou součinnost dle tohoto odstavce a je </w:t>
      </w:r>
      <w:r>
        <w:rPr>
          <w:rFonts w:asciiTheme="minorHAnsi" w:hAnsiTheme="minorHAnsi" w:cstheme="minorHAnsi"/>
          <w:lang w:val="cs-CZ"/>
        </w:rPr>
        <w:br/>
        <w:t xml:space="preserve">v tomto směru v prodlení, není v prodlení </w:t>
      </w:r>
      <w:r>
        <w:rPr>
          <w:rFonts w:asciiTheme="minorHAnsi" w:hAnsiTheme="minorHAnsi" w:cstheme="minorHAnsi"/>
          <w:lang w:val="cs-CZ"/>
        </w:rPr>
        <w:t>Poskytovatel</w:t>
      </w:r>
      <w:r>
        <w:rPr>
          <w:rFonts w:asciiTheme="minorHAnsi" w:hAnsiTheme="minorHAnsi" w:cstheme="minorHAnsi"/>
          <w:lang w:val="cs-CZ"/>
        </w:rPr>
        <w:t xml:space="preserve"> s činností dle této smlouvy.</w:t>
      </w:r>
    </w:p>
    <w:p w:rsidR="00D56A17" w:rsidRDefault="00D07718">
      <w:pPr>
        <w:pStyle w:val="Odstavecseseznamem"/>
        <w:numPr>
          <w:ilvl w:val="0"/>
          <w:numId w:val="5"/>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bude pro Objednatele provádět pravidelné bezpečnostně technické kontroly přístrojů (BTK) </w:t>
      </w:r>
      <w:r>
        <w:rPr>
          <w:rFonts w:asciiTheme="minorHAnsi" w:hAnsiTheme="minorHAnsi" w:cstheme="minorHAnsi"/>
          <w:sz w:val="22"/>
          <w:szCs w:val="22"/>
          <w:lang w:val="cs-CZ"/>
        </w:rPr>
        <w:t xml:space="preserve">dle z. č. 375/2022 Sb., </w:t>
      </w:r>
      <w:r>
        <w:rPr>
          <w:rFonts w:asciiTheme="minorHAnsi" w:hAnsiTheme="minorHAnsi" w:cstheme="minorHAnsi"/>
          <w:color w:val="000000"/>
          <w:sz w:val="22"/>
          <w:szCs w:val="22"/>
          <w:lang w:val="cs-CZ"/>
        </w:rPr>
        <w:t>případně dle doporučení výrobce a preventivní prohlídky, spojené s ověřením jejich správné funkce a bezpečnosti pro zdraví uživatelů a třetích osob při poskytování zdravotní péče, jakož i další úkony směřující k zachování bezpečnosti charakteristických vlastností a plné funkčnosti přístroje, včetně výměny všech náhradních dílů, které jsou při kontrolách dle doporučení měněny. Součástí těchto kon</w:t>
      </w:r>
      <w:r>
        <w:rPr>
          <w:rFonts w:asciiTheme="minorHAnsi" w:hAnsiTheme="minorHAnsi" w:cstheme="minorHAnsi"/>
          <w:color w:val="000000"/>
          <w:sz w:val="22"/>
          <w:szCs w:val="22"/>
          <w:lang w:val="cs-CZ"/>
        </w:rPr>
        <w:t xml:space="preserve">trol BTK je dále (pokud je pro příslušný přístroj relevantní) provádění elektrické kontroly, případně elektrické revize u pevně připojených přístrojů, a to včetně vystavení příslušného písemného protokolu. </w:t>
      </w:r>
    </w:p>
    <w:p w:rsidR="00D56A17" w:rsidRDefault="00D56A17">
      <w:pPr>
        <w:pStyle w:val="Odstavecseseznamem"/>
        <w:ind w:left="360"/>
        <w:jc w:val="both"/>
        <w:rPr>
          <w:rFonts w:asciiTheme="minorHAnsi" w:hAnsiTheme="minorHAnsi" w:cstheme="minorHAnsi"/>
          <w:color w:val="000000"/>
          <w:sz w:val="22"/>
          <w:szCs w:val="22"/>
          <w:lang w:val="cs-CZ"/>
        </w:rPr>
      </w:pPr>
    </w:p>
    <w:p w:rsidR="00D56A17" w:rsidRDefault="00D07718">
      <w:pPr>
        <w:pStyle w:val="Odstavecseseznamem"/>
        <w:numPr>
          <w:ilvl w:val="0"/>
          <w:numId w:val="5"/>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se zavazuje provádět tyto pravidelné bezpečnostně technické kontroly dle doporučení výrobce. Tyto pravidelné kontroly/ prohlídky budou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em prováděny v takovém termínu, aby přístroje trvale a bez přerušení vyhovovaly legislativním požadavkům pro jejich bezpečný provoz.</w:t>
      </w:r>
    </w:p>
    <w:p w:rsidR="00D56A17" w:rsidRDefault="00D56A17">
      <w:pPr>
        <w:pStyle w:val="Odstavecseseznamem"/>
        <w:ind w:left="360"/>
        <w:jc w:val="both"/>
        <w:rPr>
          <w:rFonts w:asciiTheme="minorHAnsi" w:hAnsiTheme="minorHAnsi" w:cstheme="minorHAnsi"/>
          <w:color w:val="000000"/>
          <w:sz w:val="22"/>
          <w:szCs w:val="22"/>
          <w:lang w:val="cs-CZ"/>
        </w:rPr>
      </w:pPr>
    </w:p>
    <w:p w:rsidR="00D56A17" w:rsidRDefault="00D07718">
      <w:pPr>
        <w:pStyle w:val="Odstavecseseznamem"/>
        <w:numPr>
          <w:ilvl w:val="0"/>
          <w:numId w:val="5"/>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je povinen po provedení každé kontroly/ prohlídky vystavit příslušný protokol a je povinen jej předat na oddělení biomedicínského inženýrství Objednatele a dále v kopii na oddělení kde je přístroj umístěn, to nejpozději do 30 dnů od provedení. </w:t>
      </w:r>
    </w:p>
    <w:p w:rsidR="00D56A17" w:rsidRDefault="00D56A17">
      <w:pPr>
        <w:pStyle w:val="Odstavecseseznamem"/>
        <w:ind w:left="360"/>
        <w:jc w:val="both"/>
        <w:rPr>
          <w:rFonts w:asciiTheme="minorHAnsi" w:hAnsiTheme="minorHAnsi" w:cstheme="minorHAnsi"/>
          <w:color w:val="000000"/>
          <w:sz w:val="22"/>
          <w:szCs w:val="22"/>
          <w:lang w:val="cs-CZ"/>
        </w:rPr>
      </w:pPr>
    </w:p>
    <w:p w:rsidR="00D56A17" w:rsidRDefault="00D07718">
      <w:pPr>
        <w:pStyle w:val="Odstavecseseznamem"/>
        <w:numPr>
          <w:ilvl w:val="0"/>
          <w:numId w:val="5"/>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je při zajišťování servisních prací povinen dodržovat platné ČSN normy a veškeré platné právní předpisy o bezpečnosti práce, ochraně zdraví, požární prevenci a protipožární ochraně a hygienické předpisy.</w:t>
      </w:r>
    </w:p>
    <w:p w:rsidR="00D56A17" w:rsidRDefault="00D56A17">
      <w:pPr>
        <w:pStyle w:val="Odstavecseseznamem"/>
        <w:ind w:left="360"/>
        <w:jc w:val="both"/>
        <w:rPr>
          <w:rFonts w:asciiTheme="minorHAnsi" w:hAnsiTheme="minorHAnsi" w:cstheme="minorHAnsi"/>
          <w:color w:val="000000"/>
          <w:sz w:val="22"/>
          <w:szCs w:val="22"/>
          <w:lang w:val="cs-CZ"/>
        </w:rPr>
      </w:pPr>
    </w:p>
    <w:p w:rsidR="00D56A17" w:rsidRDefault="00D07718">
      <w:pPr>
        <w:pStyle w:val="Odstavecseseznamem"/>
        <w:numPr>
          <w:ilvl w:val="0"/>
          <w:numId w:val="5"/>
        </w:numPr>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plně odpovídá za škody, které způsobí svou činností Objednateli a/nebo činností svých pracovníků pověřených prováděním servisních prací. </w:t>
      </w:r>
    </w:p>
    <w:p w:rsidR="00D56A17" w:rsidRDefault="00D56A17">
      <w:pPr>
        <w:pStyle w:val="Odstavecseseznamem"/>
        <w:ind w:left="360"/>
        <w:jc w:val="both"/>
        <w:rPr>
          <w:rFonts w:asciiTheme="minorHAnsi" w:hAnsiTheme="minorHAnsi" w:cstheme="minorHAnsi"/>
          <w:color w:val="000000"/>
          <w:sz w:val="22"/>
          <w:szCs w:val="22"/>
          <w:lang w:val="cs-CZ"/>
        </w:rPr>
      </w:pPr>
    </w:p>
    <w:p w:rsidR="00D56A17" w:rsidRDefault="00D07718">
      <w:pPr>
        <w:pStyle w:val="Zkladntext"/>
        <w:numPr>
          <w:ilvl w:val="0"/>
          <w:numId w:val="5"/>
        </w:numPr>
        <w:tabs>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lastRenderedPageBreak/>
        <w:t>Poskytovatel</w:t>
      </w:r>
      <w:r>
        <w:rPr>
          <w:rFonts w:asciiTheme="minorHAnsi" w:hAnsiTheme="minorHAnsi" w:cstheme="minorHAnsi"/>
          <w:lang w:val="cs-CZ"/>
        </w:rPr>
        <w:t xml:space="preserve"> je povinen nahradit Objednateli veškeré škody, které by svojí činností či činností jiných právnických či fyzických osob užitých ke své činnosti na základě kteréhokoli právního titulu způsobil Objednateli či třetím subjektům, ať již úmyslně či z nedbalosti. </w:t>
      </w:r>
    </w:p>
    <w:p w:rsidR="00D56A17" w:rsidRDefault="00D07718">
      <w:pPr>
        <w:pStyle w:val="Zkladntext"/>
        <w:numPr>
          <w:ilvl w:val="0"/>
          <w:numId w:val="5"/>
        </w:numPr>
        <w:tabs>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 xml:space="preserve">Objednatel se zavazuje umožnit </w:t>
      </w:r>
      <w:r>
        <w:rPr>
          <w:rFonts w:asciiTheme="minorHAnsi" w:hAnsiTheme="minorHAnsi" w:cstheme="minorHAnsi"/>
          <w:lang w:val="cs-CZ"/>
        </w:rPr>
        <w:t>Poskytovatel</w:t>
      </w:r>
      <w:r>
        <w:rPr>
          <w:rFonts w:asciiTheme="minorHAnsi" w:hAnsiTheme="minorHAnsi" w:cstheme="minorHAnsi"/>
          <w:lang w:val="cs-CZ"/>
        </w:rPr>
        <w:t xml:space="preserve">i přístup do svých provozních prostor k servisovanému přístroji za účelem provedení servisu a poskytnout mu potřebnou součinnost tak, aby nebylo ohroženo termínové plnění </w:t>
      </w:r>
      <w:r>
        <w:rPr>
          <w:rFonts w:asciiTheme="minorHAnsi" w:hAnsiTheme="minorHAnsi" w:cstheme="minorHAnsi"/>
          <w:lang w:val="cs-CZ"/>
        </w:rPr>
        <w:t>Poskytovatel</w:t>
      </w:r>
      <w:r>
        <w:rPr>
          <w:rFonts w:asciiTheme="minorHAnsi" w:hAnsiTheme="minorHAnsi" w:cstheme="minorHAnsi"/>
          <w:lang w:val="cs-CZ"/>
        </w:rPr>
        <w:t>e.</w:t>
      </w:r>
    </w:p>
    <w:p w:rsidR="00D56A17" w:rsidRDefault="00D07718">
      <w:pPr>
        <w:pStyle w:val="Nadpis1"/>
      </w:pPr>
      <w:r>
        <w:t>Čl. V</w:t>
      </w:r>
    </w:p>
    <w:p w:rsidR="00D56A17" w:rsidRDefault="00D07718">
      <w:pPr>
        <w:pStyle w:val="Zkladntext"/>
        <w:tabs>
          <w:tab w:val="left" w:pos="-3261"/>
          <w:tab w:val="left" w:pos="-2835"/>
          <w:tab w:val="left" w:pos="-1276"/>
        </w:tabs>
        <w:ind w:left="284"/>
        <w:jc w:val="center"/>
        <w:rPr>
          <w:rFonts w:asciiTheme="minorHAnsi" w:hAnsiTheme="minorHAnsi" w:cstheme="minorHAnsi"/>
          <w:b/>
          <w:lang w:val="cs-CZ"/>
        </w:rPr>
      </w:pPr>
      <w:r>
        <w:rPr>
          <w:rFonts w:asciiTheme="minorHAnsi" w:hAnsiTheme="minorHAnsi" w:cstheme="minorHAnsi"/>
          <w:b/>
          <w:lang w:val="cs-CZ"/>
        </w:rPr>
        <w:t>Doba platnosti smlouvy, odstoupení od smlouvy</w:t>
      </w:r>
    </w:p>
    <w:p w:rsidR="00D56A17" w:rsidRDefault="00D56A17">
      <w:pPr>
        <w:pStyle w:val="Zkladntext"/>
        <w:tabs>
          <w:tab w:val="left" w:pos="-3261"/>
          <w:tab w:val="left" w:pos="-2835"/>
          <w:tab w:val="left" w:pos="-1276"/>
        </w:tabs>
        <w:ind w:left="284"/>
        <w:jc w:val="center"/>
        <w:rPr>
          <w:rFonts w:asciiTheme="minorHAnsi" w:hAnsiTheme="minorHAnsi" w:cstheme="minorHAnsi"/>
          <w:b/>
          <w:lang w:val="cs-CZ"/>
        </w:rPr>
      </w:pPr>
    </w:p>
    <w:p w:rsidR="00D56A17" w:rsidRDefault="00D07718">
      <w:pPr>
        <w:pStyle w:val="Zkladntext"/>
        <w:numPr>
          <w:ilvl w:val="0"/>
          <w:numId w:val="2"/>
        </w:numPr>
        <w:tabs>
          <w:tab w:val="clear" w:pos="2895"/>
          <w:tab w:val="left" w:pos="-3261"/>
          <w:tab w:val="left" w:pos="-2835"/>
          <w:tab w:val="left" w:pos="-1276"/>
        </w:tabs>
        <w:rPr>
          <w:rFonts w:asciiTheme="minorHAnsi" w:hAnsiTheme="minorHAnsi" w:cstheme="minorHAnsi"/>
          <w:lang w:val="cs-CZ"/>
        </w:rPr>
      </w:pPr>
      <w:r>
        <w:rPr>
          <w:rFonts w:asciiTheme="minorHAnsi" w:hAnsiTheme="minorHAnsi" w:cstheme="minorHAnsi"/>
          <w:lang w:val="cs-CZ"/>
        </w:rPr>
        <w:t xml:space="preserve">Tato smlouva se uzavírá na dobu </w:t>
      </w:r>
      <w:r>
        <w:rPr>
          <w:rFonts w:asciiTheme="minorHAnsi" w:hAnsiTheme="minorHAnsi" w:cstheme="minorHAnsi"/>
          <w:b/>
          <w:lang w:val="cs-CZ"/>
        </w:rPr>
        <w:t>72 měsíců (6 let)</w:t>
      </w:r>
      <w:r>
        <w:rPr>
          <w:rFonts w:asciiTheme="minorHAnsi" w:hAnsiTheme="minorHAnsi" w:cstheme="minorHAnsi"/>
          <w:lang w:val="cs-CZ"/>
        </w:rPr>
        <w:t xml:space="preserve"> po skončení závazků </w:t>
      </w:r>
      <w:r>
        <w:rPr>
          <w:rFonts w:asciiTheme="minorHAnsi" w:hAnsiTheme="minorHAnsi" w:cstheme="minorHAnsi"/>
          <w:lang w:val="cs-CZ"/>
        </w:rPr>
        <w:t>Poskytovatel</w:t>
      </w:r>
      <w:r>
        <w:rPr>
          <w:rFonts w:asciiTheme="minorHAnsi" w:hAnsiTheme="minorHAnsi" w:cstheme="minorHAnsi"/>
          <w:lang w:val="cs-CZ"/>
        </w:rPr>
        <w:t xml:space="preserve">e vyplývajících z Kupní smlouvy na přístroj uvedený v příloze A této smlouvy. Tuto smlouvu lze vypovědět v případech uvedených v odst. 2 a 3 tohoto článku. </w:t>
      </w:r>
    </w:p>
    <w:p w:rsidR="00D56A17" w:rsidRDefault="00D56A17">
      <w:pPr>
        <w:pStyle w:val="Zkladntext"/>
        <w:tabs>
          <w:tab w:val="clear" w:pos="2895"/>
          <w:tab w:val="left" w:pos="-3261"/>
          <w:tab w:val="left" w:pos="-2835"/>
          <w:tab w:val="left" w:pos="-1276"/>
        </w:tabs>
        <w:ind w:left="360"/>
        <w:rPr>
          <w:rFonts w:asciiTheme="minorHAnsi" w:hAnsiTheme="minorHAnsi" w:cstheme="minorHAnsi"/>
          <w:lang w:val="cs-CZ"/>
        </w:rPr>
      </w:pPr>
    </w:p>
    <w:p w:rsidR="00D56A17" w:rsidRDefault="00D07718">
      <w:pPr>
        <w:pStyle w:val="Zkladntext"/>
        <w:numPr>
          <w:ilvl w:val="0"/>
          <w:numId w:val="2"/>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lang w:val="cs-CZ"/>
        </w:rPr>
      </w:pPr>
      <w:r>
        <w:rPr>
          <w:rFonts w:asciiTheme="minorHAnsi" w:hAnsiTheme="minorHAnsi" w:cstheme="minorHAnsi"/>
          <w:lang w:val="cs-CZ"/>
        </w:rPr>
        <w:t>Smluvní vztah je možné ukončit:</w:t>
      </w:r>
    </w:p>
    <w:p w:rsidR="00D56A17" w:rsidRDefault="00D07718">
      <w:pPr>
        <w:pStyle w:val="Zkladntext"/>
        <w:numPr>
          <w:ilvl w:val="0"/>
          <w:numId w:val="3"/>
        </w:numPr>
        <w:tabs>
          <w:tab w:val="left" w:pos="-3261"/>
          <w:tab w:val="left" w:pos="-2835"/>
          <w:tab w:val="left" w:pos="-1276"/>
        </w:tabs>
        <w:rPr>
          <w:rFonts w:asciiTheme="minorHAnsi" w:hAnsiTheme="minorHAnsi" w:cstheme="minorHAnsi"/>
          <w:lang w:val="cs-CZ"/>
        </w:rPr>
      </w:pPr>
      <w:r>
        <w:rPr>
          <w:rFonts w:asciiTheme="minorHAnsi" w:hAnsiTheme="minorHAnsi" w:cstheme="minorHAnsi"/>
          <w:lang w:val="cs-CZ"/>
        </w:rPr>
        <w:t>písemnou dohodou smluvních stran,</w:t>
      </w:r>
    </w:p>
    <w:p w:rsidR="00D56A17" w:rsidRDefault="00D07718">
      <w:pPr>
        <w:pStyle w:val="Zkladntext"/>
        <w:numPr>
          <w:ilvl w:val="0"/>
          <w:numId w:val="3"/>
        </w:numPr>
        <w:tabs>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 xml:space="preserve">odstoupením od smlouvy nebo její výpovědí v souladu s platnými právními předpisy. </w:t>
      </w:r>
    </w:p>
    <w:p w:rsidR="00D56A17" w:rsidRDefault="00D07718">
      <w:pPr>
        <w:pStyle w:val="Zkladntext"/>
        <w:numPr>
          <w:ilvl w:val="0"/>
          <w:numId w:val="2"/>
        </w:numPr>
        <w:tabs>
          <w:tab w:val="clear" w:pos="2895"/>
          <w:tab w:val="left" w:pos="-3261"/>
          <w:tab w:val="left" w:pos="-2835"/>
          <w:tab w:val="left" w:pos="-1276"/>
        </w:tabs>
        <w:spacing w:after="60"/>
        <w:ind w:left="357" w:hanging="357"/>
        <w:rPr>
          <w:rFonts w:asciiTheme="minorHAnsi" w:hAnsiTheme="minorHAnsi" w:cstheme="minorHAnsi"/>
          <w:lang w:val="cs-CZ"/>
        </w:rPr>
      </w:pPr>
      <w:bookmarkStart w:id="3" w:name="_Hlk25053285"/>
      <w:bookmarkStart w:id="4" w:name="_Hlk25053309"/>
      <w:bookmarkEnd w:id="3"/>
      <w:r>
        <w:rPr>
          <w:rFonts w:asciiTheme="minorHAnsi" w:hAnsiTheme="minorHAnsi" w:cstheme="minorHAnsi"/>
          <w:lang w:val="cs-CZ"/>
        </w:rPr>
        <w:t>Každá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a to:</w:t>
      </w:r>
    </w:p>
    <w:p w:rsidR="00D56A17" w:rsidRDefault="00D07718">
      <w:pPr>
        <w:pStyle w:val="Odstavecseseznamem"/>
        <w:numPr>
          <w:ilvl w:val="0"/>
          <w:numId w:val="11"/>
        </w:numPr>
        <w:jc w:val="both"/>
        <w:rPr>
          <w:rFonts w:asciiTheme="minorHAnsi" w:hAnsiTheme="minorHAnsi" w:cstheme="minorHAnsi"/>
          <w:color w:val="000000"/>
          <w:sz w:val="22"/>
          <w:szCs w:val="22"/>
          <w:lang w:val="cs-CZ"/>
        </w:rPr>
      </w:pPr>
      <w:r>
        <w:rPr>
          <w:rFonts w:asciiTheme="minorHAnsi" w:hAnsiTheme="minorHAnsi" w:cstheme="minorHAnsi"/>
          <w:sz w:val="22"/>
          <w:szCs w:val="22"/>
          <w:lang w:val="cs-CZ"/>
        </w:rPr>
        <w:t xml:space="preserve">na straně Objednatele, pokud </w:t>
      </w: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 neprovede potřebné opravy a neodstraní zjištěné závady, případně neprovede nutnou servisní údržbu a další úkony dle této smlouvy na přístrojích řádně a včas dle této smlouvy ani v náhradní lhůtě, která byla sjednána v délce 30 kalendářních dnů a dále pokud nebude </w:t>
      </w: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 plnit ujednání podmínek smlouvy, pokud </w:t>
      </w: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 nezajistil nápravu, přestože byl Objednatelem na neplnění podmínek dle této smlouvy písemně upozorněn. </w:t>
      </w:r>
      <w:r>
        <w:rPr>
          <w:rFonts w:asciiTheme="minorHAnsi" w:hAnsiTheme="minorHAnsi" w:cstheme="minorHAnsi"/>
          <w:color w:val="000000"/>
          <w:sz w:val="22"/>
          <w:szCs w:val="22"/>
          <w:lang w:val="cs-CZ"/>
        </w:rPr>
        <w:t xml:space="preserve">Pokud dojde z těchto důvodů k předčasnému ukončení smlouvy, přísluší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i poměrná část smluvní odměny od počátku toho, kterého ročního období až do doby nahlášení opravy, kterou </w:t>
      </w:r>
      <w:r>
        <w:rPr>
          <w:rFonts w:asciiTheme="minorHAnsi" w:hAnsiTheme="minorHAnsi" w:cstheme="minorHAnsi"/>
          <w:color w:val="000000"/>
          <w:sz w:val="22"/>
          <w:szCs w:val="22"/>
          <w:lang w:val="cs-CZ"/>
        </w:rPr>
        <w:t>Poskytovatel</w:t>
      </w:r>
      <w:r>
        <w:rPr>
          <w:rFonts w:asciiTheme="minorHAnsi" w:hAnsiTheme="minorHAnsi" w:cstheme="minorHAnsi"/>
          <w:color w:val="000000"/>
          <w:sz w:val="22"/>
          <w:szCs w:val="22"/>
          <w:lang w:val="cs-CZ"/>
        </w:rPr>
        <w:t xml:space="preserve"> neprovedl ve výše uvedené lhůtě.</w:t>
      </w:r>
    </w:p>
    <w:p w:rsidR="00D56A17" w:rsidRDefault="00D07718">
      <w:pPr>
        <w:pStyle w:val="Odstavecseseznamem"/>
        <w:numPr>
          <w:ilvl w:val="0"/>
          <w:numId w:val="11"/>
        </w:numPr>
        <w:jc w:val="both"/>
        <w:rPr>
          <w:rFonts w:asciiTheme="minorHAnsi" w:hAnsiTheme="minorHAnsi" w:cstheme="minorHAnsi"/>
          <w:color w:val="000000"/>
          <w:sz w:val="22"/>
          <w:szCs w:val="22"/>
          <w:lang w:val="cs-CZ"/>
        </w:rPr>
      </w:pPr>
      <w:r>
        <w:rPr>
          <w:rFonts w:asciiTheme="minorHAnsi" w:hAnsiTheme="minorHAnsi" w:cstheme="minorHAnsi"/>
          <w:sz w:val="22"/>
          <w:szCs w:val="22"/>
          <w:lang w:val="cs-CZ"/>
        </w:rPr>
        <w:t xml:space="preserve">na straně </w:t>
      </w: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e, pokud Objednatel překročí lhůtu splatnosti příslušné faktury tak, jak je sjednána v čl. II této smlouvy, o více než 60 dní, pokud Objednatel nezajistil nápravu, přestože byl </w:t>
      </w: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em na neplnění podmínek dle této smlouvy písemně upozorněn. </w:t>
      </w:r>
      <w:bookmarkEnd w:id="4"/>
    </w:p>
    <w:p w:rsidR="00D56A17" w:rsidRDefault="00D56A17">
      <w:pPr>
        <w:pStyle w:val="Odstavecseseznamem"/>
        <w:ind w:left="720"/>
        <w:rPr>
          <w:rFonts w:asciiTheme="minorHAnsi" w:hAnsiTheme="minorHAnsi" w:cstheme="minorHAnsi"/>
          <w:color w:val="000000"/>
          <w:sz w:val="22"/>
          <w:szCs w:val="22"/>
          <w:lang w:val="cs-CZ"/>
        </w:rPr>
      </w:pPr>
    </w:p>
    <w:p w:rsidR="00D56A17" w:rsidRDefault="00D07718">
      <w:pPr>
        <w:pStyle w:val="Zkladntext"/>
        <w:numPr>
          <w:ilvl w:val="0"/>
          <w:numId w:val="2"/>
        </w:numPr>
        <w:tabs>
          <w:tab w:val="left" w:pos="-3261"/>
          <w:tab w:val="left" w:pos="-2835"/>
          <w:tab w:val="left" w:pos="-1276"/>
        </w:tabs>
        <w:rPr>
          <w:rFonts w:asciiTheme="minorHAnsi" w:hAnsiTheme="minorHAnsi" w:cstheme="minorHAnsi"/>
          <w:lang w:val="cs-CZ"/>
        </w:rPr>
      </w:pPr>
      <w:r>
        <w:rPr>
          <w:rFonts w:asciiTheme="minorHAnsi" w:hAnsiTheme="minorHAnsi" w:cstheme="minorHAnsi"/>
          <w:lang w:val="cs-CZ"/>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D56A17" w:rsidRDefault="00D07718">
      <w:pPr>
        <w:pStyle w:val="Nadpis1"/>
        <w:rPr>
          <w:color w:val="auto"/>
        </w:rPr>
      </w:pPr>
      <w:r>
        <w:rPr>
          <w:color w:val="auto"/>
        </w:rPr>
        <w:t>Čl. VII</w:t>
      </w:r>
    </w:p>
    <w:p w:rsidR="00D56A17" w:rsidRDefault="00D07718">
      <w:pPr>
        <w:pStyle w:val="Zkladntext"/>
        <w:tabs>
          <w:tab w:val="left" w:pos="-3261"/>
          <w:tab w:val="left" w:pos="-2835"/>
          <w:tab w:val="left" w:pos="-1276"/>
        </w:tabs>
        <w:ind w:left="284"/>
        <w:jc w:val="center"/>
        <w:rPr>
          <w:rFonts w:asciiTheme="minorHAnsi" w:hAnsiTheme="minorHAnsi" w:cstheme="minorHAnsi"/>
          <w:b/>
          <w:color w:val="auto"/>
          <w:lang w:val="cs-CZ"/>
        </w:rPr>
      </w:pPr>
      <w:r>
        <w:rPr>
          <w:rFonts w:asciiTheme="minorHAnsi" w:hAnsiTheme="minorHAnsi" w:cstheme="minorHAnsi"/>
          <w:b/>
          <w:color w:val="auto"/>
          <w:lang w:val="cs-CZ"/>
        </w:rPr>
        <w:t>Smluvní pokuty</w:t>
      </w:r>
    </w:p>
    <w:p w:rsidR="00D56A17" w:rsidRDefault="00D56A17">
      <w:pPr>
        <w:pStyle w:val="Zkladntext"/>
        <w:tabs>
          <w:tab w:val="left" w:pos="-3261"/>
          <w:tab w:val="left" w:pos="-2835"/>
          <w:tab w:val="left" w:pos="-1276"/>
        </w:tabs>
        <w:ind w:left="284"/>
        <w:rPr>
          <w:rFonts w:asciiTheme="minorHAnsi" w:hAnsiTheme="minorHAnsi" w:cstheme="minorHAnsi"/>
          <w:color w:val="auto"/>
          <w:lang w:val="cs-CZ"/>
        </w:rPr>
      </w:pPr>
    </w:p>
    <w:p w:rsidR="00D56A17" w:rsidRDefault="00D07718">
      <w:pPr>
        <w:pStyle w:val="Odstavecseseznamem"/>
        <w:numPr>
          <w:ilvl w:val="0"/>
          <w:numId w:val="8"/>
        </w:numPr>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V případě, že bude Objednatel v prodlení s úhradou řádně fakturované smluvní odměny, je </w:t>
      </w: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 oprávněn požadovat zaplacení smluvního úroku z prodlení ve výši 0,01 % z dlužné částky za každý započatý den prodlení. </w:t>
      </w:r>
    </w:p>
    <w:p w:rsidR="00D56A17" w:rsidRDefault="00D56A17">
      <w:pPr>
        <w:pStyle w:val="Odstavecseseznamem"/>
        <w:ind w:left="360"/>
        <w:jc w:val="both"/>
        <w:rPr>
          <w:rFonts w:asciiTheme="minorHAnsi" w:hAnsiTheme="minorHAnsi" w:cstheme="minorHAnsi"/>
          <w:sz w:val="22"/>
          <w:szCs w:val="22"/>
          <w:lang w:val="cs-CZ"/>
        </w:rPr>
      </w:pPr>
    </w:p>
    <w:p w:rsidR="00D56A17" w:rsidRDefault="00D07718">
      <w:pPr>
        <w:pStyle w:val="Odstavecseseznamem"/>
        <w:numPr>
          <w:ilvl w:val="0"/>
          <w:numId w:val="8"/>
        </w:numPr>
        <w:jc w:val="both"/>
        <w:rPr>
          <w:rFonts w:asciiTheme="minorHAnsi" w:hAnsiTheme="minorHAnsi" w:cstheme="minorHAnsi"/>
          <w:sz w:val="22"/>
          <w:szCs w:val="22"/>
          <w:lang w:val="cs-CZ"/>
        </w:rPr>
      </w:pP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 se zavazuje zaplatit objednateli smluvní pokutu </w:t>
      </w:r>
      <w:r>
        <w:rPr>
          <w:rFonts w:asciiTheme="minorHAnsi" w:hAnsiTheme="minorHAnsi" w:cstheme="minorHAnsi"/>
          <w:bCs/>
          <w:sz w:val="22"/>
          <w:szCs w:val="22"/>
          <w:lang w:val="cs-CZ"/>
        </w:rPr>
        <w:t xml:space="preserve">za prodlení se zapůjčením náhradního </w:t>
      </w:r>
      <w:proofErr w:type="gramStart"/>
      <w:r>
        <w:rPr>
          <w:rFonts w:asciiTheme="minorHAnsi" w:hAnsiTheme="minorHAnsi" w:cstheme="minorHAnsi"/>
          <w:bCs/>
          <w:sz w:val="22"/>
          <w:szCs w:val="22"/>
          <w:lang w:val="cs-CZ"/>
        </w:rPr>
        <w:t>přístroje  ve</w:t>
      </w:r>
      <w:proofErr w:type="gramEnd"/>
      <w:r>
        <w:rPr>
          <w:rFonts w:asciiTheme="minorHAnsi" w:hAnsiTheme="minorHAnsi" w:cstheme="minorHAnsi"/>
          <w:bCs/>
          <w:sz w:val="22"/>
          <w:szCs w:val="22"/>
          <w:lang w:val="cs-CZ"/>
        </w:rPr>
        <w:t xml:space="preserve"> výši 1 000,- </w:t>
      </w:r>
      <w:proofErr w:type="gramStart"/>
      <w:r>
        <w:rPr>
          <w:rFonts w:asciiTheme="minorHAnsi" w:hAnsiTheme="minorHAnsi" w:cstheme="minorHAnsi"/>
          <w:bCs/>
          <w:sz w:val="22"/>
          <w:szCs w:val="22"/>
          <w:lang w:val="cs-CZ"/>
        </w:rPr>
        <w:t>Kč  za</w:t>
      </w:r>
      <w:proofErr w:type="gramEnd"/>
      <w:r>
        <w:rPr>
          <w:rFonts w:asciiTheme="minorHAnsi" w:hAnsiTheme="minorHAnsi" w:cstheme="minorHAnsi"/>
          <w:bCs/>
          <w:sz w:val="22"/>
          <w:szCs w:val="22"/>
          <w:lang w:val="cs-CZ"/>
        </w:rPr>
        <w:t xml:space="preserve"> každý započatý pracovní den přesahující 5. pracovní den od nahlášení tohoto požadavku.</w:t>
      </w:r>
    </w:p>
    <w:p w:rsidR="00D56A17" w:rsidRDefault="00D07718">
      <w:pPr>
        <w:pStyle w:val="Odstavecseseznamem"/>
        <w:numPr>
          <w:ilvl w:val="0"/>
          <w:numId w:val="8"/>
        </w:numPr>
        <w:spacing w:before="240"/>
        <w:jc w:val="both"/>
        <w:rPr>
          <w:rFonts w:asciiTheme="minorHAnsi" w:hAnsiTheme="minorHAnsi" w:cstheme="minorHAnsi"/>
          <w:sz w:val="22"/>
          <w:szCs w:val="22"/>
          <w:lang w:val="cs-CZ"/>
        </w:rPr>
      </w:pP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 se zavazuje v případě, že </w:t>
      </w:r>
      <w:bookmarkStart w:id="5" w:name="_Hlk5105731"/>
      <w:r>
        <w:rPr>
          <w:rFonts w:asciiTheme="minorHAnsi" w:hAnsiTheme="minorHAnsi" w:cstheme="minorHAnsi"/>
          <w:sz w:val="22"/>
          <w:szCs w:val="22"/>
          <w:lang w:val="cs-CZ"/>
        </w:rPr>
        <w:t xml:space="preserve">vlastním zaviněním </w:t>
      </w:r>
      <w:bookmarkEnd w:id="5"/>
      <w:r>
        <w:rPr>
          <w:rFonts w:asciiTheme="minorHAnsi" w:hAnsiTheme="minorHAnsi" w:cstheme="minorHAnsi"/>
          <w:sz w:val="22"/>
          <w:szCs w:val="22"/>
          <w:lang w:val="cs-CZ"/>
        </w:rPr>
        <w:t xml:space="preserve">nenastoupí k odstranění vad, neodstraní oprávněně reklamované vady opravou nebo bude v prodlení se zápůjčkou náhradního přístroje ve lhůtách stanovených touto smlouvou a v případě, že vlastním zaviněním neprovede pravidelnou bezpečnostní kontrolu/validaci v předepsané periodě, uhradit Objednateli smluvní pokutu ve výši 1.000, - Kč za každý, byť jen započatý den prodlení. Do této lhůty se nezapočítává doba od vystavení cenové nabídky </w:t>
      </w: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em do jejího schválení a vystavení platné objednávky Objednatelem. </w:t>
      </w:r>
    </w:p>
    <w:p w:rsidR="00D56A17" w:rsidRDefault="00D56A17">
      <w:pPr>
        <w:jc w:val="both"/>
        <w:rPr>
          <w:rFonts w:asciiTheme="minorHAnsi" w:hAnsiTheme="minorHAnsi" w:cstheme="minorHAnsi"/>
          <w:lang w:val="cs-CZ"/>
        </w:rPr>
      </w:pPr>
    </w:p>
    <w:p w:rsidR="00D56A17" w:rsidRDefault="00D07718">
      <w:pPr>
        <w:pStyle w:val="Odstavecseseznamem"/>
        <w:numPr>
          <w:ilvl w:val="0"/>
          <w:numId w:val="8"/>
        </w:numPr>
        <w:jc w:val="both"/>
        <w:rPr>
          <w:rFonts w:asciiTheme="minorHAnsi" w:hAnsiTheme="minorHAnsi" w:cstheme="minorHAnsi"/>
          <w:sz w:val="22"/>
          <w:szCs w:val="22"/>
          <w:lang w:val="cs-CZ"/>
        </w:rPr>
      </w:pPr>
      <w:bookmarkStart w:id="6" w:name="_Hlk2855476"/>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 může pověřit provedením díla nebo jeho části jinou osobu pouze se souhlasem Objednatele. V případě porušení této povinnosti se </w:t>
      </w: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 zavazuje zaplatit Objednateli smluvní pokutu ve výši ceny díla sjednané touto smlouvou.</w:t>
      </w:r>
    </w:p>
    <w:bookmarkEnd w:id="6"/>
    <w:p w:rsidR="00D56A17" w:rsidRDefault="00D56A17">
      <w:pPr>
        <w:pStyle w:val="Odstavecseseznamem"/>
        <w:ind w:left="360"/>
        <w:rPr>
          <w:rFonts w:asciiTheme="minorHAnsi" w:hAnsiTheme="minorHAnsi" w:cstheme="minorHAnsi"/>
          <w:sz w:val="22"/>
          <w:szCs w:val="22"/>
          <w:lang w:val="cs-CZ"/>
        </w:rPr>
      </w:pPr>
    </w:p>
    <w:p w:rsidR="00D56A17" w:rsidRDefault="00D07718">
      <w:pPr>
        <w:pStyle w:val="Odstavecseseznamem"/>
        <w:numPr>
          <w:ilvl w:val="0"/>
          <w:numId w:val="8"/>
        </w:numPr>
        <w:tabs>
          <w:tab w:val="left" w:pos="-3261"/>
          <w:tab w:val="left" w:pos="-2835"/>
          <w:tab w:val="left" w:pos="-1276"/>
        </w:tabs>
        <w:spacing w:after="240"/>
        <w:jc w:val="both"/>
        <w:rPr>
          <w:rFonts w:asciiTheme="minorHAnsi" w:hAnsiTheme="minorHAnsi" w:cstheme="minorHAnsi"/>
          <w:lang w:val="cs-CZ"/>
        </w:rPr>
      </w:pPr>
      <w:r>
        <w:rPr>
          <w:rFonts w:asciiTheme="minorHAnsi" w:hAnsiTheme="minorHAnsi" w:cstheme="minorHAnsi"/>
          <w:sz w:val="22"/>
          <w:szCs w:val="22"/>
          <w:lang w:val="cs-CZ"/>
        </w:rPr>
        <w:t>Za nedodržení povinnosti dle podmínky v čl. VIII odst. 4 této smlouvy této smlouvy má Objednatel právo účtovat smluvní pokutu ve výši pohledávky, která byla postoupena v rozporu s touto smlouvu.  Objednatel má zároveň právo odstoupit od smlouvy.</w:t>
      </w:r>
    </w:p>
    <w:p w:rsidR="00D56A17" w:rsidRDefault="00D07718">
      <w:pPr>
        <w:pStyle w:val="Odstavecseseznamem"/>
        <w:numPr>
          <w:ilvl w:val="0"/>
          <w:numId w:val="8"/>
        </w:numPr>
        <w:tabs>
          <w:tab w:val="left" w:pos="-3261"/>
          <w:tab w:val="left" w:pos="-2835"/>
          <w:tab w:val="left" w:pos="-1276"/>
        </w:tabs>
        <w:spacing w:after="240"/>
        <w:jc w:val="both"/>
        <w:rPr>
          <w:rFonts w:asciiTheme="minorHAnsi" w:hAnsiTheme="minorHAnsi" w:cstheme="minorHAnsi"/>
          <w:lang w:val="cs-CZ"/>
        </w:rPr>
      </w:pPr>
      <w:r>
        <w:rPr>
          <w:rFonts w:asciiTheme="minorHAnsi" w:hAnsiTheme="minorHAnsi" w:cstheme="minorHAnsi"/>
          <w:sz w:val="22"/>
          <w:szCs w:val="22"/>
          <w:lang w:val="cs-CZ"/>
        </w:rPr>
        <w:t xml:space="preserve">Za nedodržení </w:t>
      </w:r>
      <w:bookmarkStart w:id="7" w:name="_Hlk2855413"/>
      <w:r>
        <w:rPr>
          <w:rFonts w:asciiTheme="minorHAnsi" w:hAnsiTheme="minorHAnsi" w:cstheme="minorHAnsi"/>
          <w:sz w:val="22"/>
          <w:szCs w:val="22"/>
          <w:lang w:val="cs-CZ"/>
        </w:rPr>
        <w:t xml:space="preserve">povinností dle podmínek uvedených v čl. VIII odst. 6 této smlouvy </w:t>
      </w:r>
      <w:bookmarkEnd w:id="7"/>
      <w:r>
        <w:rPr>
          <w:rFonts w:asciiTheme="minorHAnsi" w:hAnsiTheme="minorHAnsi" w:cstheme="minorHAnsi"/>
          <w:sz w:val="22"/>
          <w:szCs w:val="22"/>
          <w:lang w:val="cs-CZ"/>
        </w:rPr>
        <w:t xml:space="preserve">má Objednatel právo účtovat smluvní pokutu ve výši 10 000,- Kč. </w:t>
      </w:r>
    </w:p>
    <w:p w:rsidR="00D56A17" w:rsidRDefault="00D07718">
      <w:pPr>
        <w:pStyle w:val="Odstavecseseznamem"/>
        <w:numPr>
          <w:ilvl w:val="0"/>
          <w:numId w:val="8"/>
        </w:numPr>
        <w:jc w:val="both"/>
        <w:rPr>
          <w:rFonts w:asciiTheme="minorHAnsi" w:hAnsiTheme="minorHAnsi" w:cstheme="minorHAnsi"/>
          <w:sz w:val="22"/>
          <w:szCs w:val="22"/>
          <w:lang w:val="cs-CZ"/>
        </w:rPr>
      </w:pPr>
      <w:r>
        <w:rPr>
          <w:rFonts w:asciiTheme="minorHAnsi" w:hAnsiTheme="minorHAnsi" w:cstheme="minorHAnsi"/>
          <w:sz w:val="22"/>
          <w:szCs w:val="22"/>
          <w:lang w:val="cs-CZ"/>
        </w:rPr>
        <w:t>Úhradou kterékoli smluvní pokuty dle této smlouvy není dotčeno právo na náhradu škody zvlášť a v plné výši. Smluvní strany tak výslovně vylučují použití § 2050 a § 2051 občanského zákoníku.</w:t>
      </w:r>
    </w:p>
    <w:p w:rsidR="00D56A17" w:rsidRDefault="00D56A17">
      <w:pPr>
        <w:pStyle w:val="Odstavecseseznamem"/>
        <w:ind w:left="360"/>
        <w:jc w:val="both"/>
        <w:rPr>
          <w:rFonts w:asciiTheme="minorHAnsi" w:hAnsiTheme="minorHAnsi" w:cstheme="minorHAnsi"/>
          <w:sz w:val="22"/>
          <w:szCs w:val="22"/>
          <w:lang w:val="cs-CZ"/>
        </w:rPr>
      </w:pPr>
    </w:p>
    <w:p w:rsidR="00D56A17" w:rsidRDefault="00D07718">
      <w:pPr>
        <w:pStyle w:val="Zkladntext"/>
        <w:numPr>
          <w:ilvl w:val="0"/>
          <w:numId w:val="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Smluvní pokuta bude vyúčtována samostatným daňovým dokladem, splatnost smluvní pokuty činí 30 dnů ode dne doručení druhé smluvní straně.</w:t>
      </w:r>
    </w:p>
    <w:p w:rsidR="00D56A17" w:rsidRDefault="00D07718">
      <w:pPr>
        <w:pStyle w:val="Zkladntext"/>
        <w:numPr>
          <w:ilvl w:val="0"/>
          <w:numId w:val="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bookmarkStart w:id="8" w:name="_Hlk13036266"/>
      <w:r>
        <w:rPr>
          <w:rFonts w:asciiTheme="minorHAnsi" w:hAnsiTheme="minorHAnsi" w:cstheme="minorHAnsi"/>
          <w:color w:val="auto"/>
          <w:lang w:val="cs-CZ"/>
        </w:rPr>
        <w:t>Smluvní strany berou na vědomí, že výše smluvních pokut se odvíjí od charakteru Objednatele jako poskytovatele zdravotních služeb, kdy předmět koupě slouží k zajištění jeho činnosti, a proto je třeba zajistit jeho řádnou a včasnou funkčnost.</w:t>
      </w:r>
      <w:bookmarkEnd w:id="8"/>
    </w:p>
    <w:p w:rsidR="00D56A17" w:rsidRDefault="00D07718">
      <w:pPr>
        <w:pStyle w:val="Nadpis1"/>
        <w:rPr>
          <w:color w:val="auto"/>
        </w:rPr>
      </w:pPr>
      <w:r>
        <w:rPr>
          <w:color w:val="auto"/>
        </w:rPr>
        <w:t>Čl. VIII</w:t>
      </w:r>
    </w:p>
    <w:p w:rsidR="00D56A17" w:rsidRDefault="00D07718">
      <w:pPr>
        <w:pStyle w:val="Zkladntext"/>
        <w:tabs>
          <w:tab w:val="left" w:pos="-3261"/>
          <w:tab w:val="left" w:pos="-2835"/>
          <w:tab w:val="left" w:pos="-1276"/>
        </w:tabs>
        <w:ind w:left="284"/>
        <w:jc w:val="center"/>
        <w:rPr>
          <w:rFonts w:asciiTheme="minorHAnsi" w:hAnsiTheme="minorHAnsi" w:cstheme="minorHAnsi"/>
          <w:b/>
          <w:color w:val="auto"/>
          <w:lang w:val="cs-CZ"/>
        </w:rPr>
      </w:pPr>
      <w:r>
        <w:rPr>
          <w:rFonts w:asciiTheme="minorHAnsi" w:hAnsiTheme="minorHAnsi" w:cstheme="minorHAnsi"/>
          <w:b/>
          <w:color w:val="auto"/>
          <w:lang w:val="cs-CZ"/>
        </w:rPr>
        <w:t>Ostatní ujednání</w:t>
      </w:r>
    </w:p>
    <w:p w:rsidR="00D56A17" w:rsidRDefault="00D56A17">
      <w:pPr>
        <w:pStyle w:val="Zkladntext"/>
        <w:tabs>
          <w:tab w:val="left" w:pos="-3261"/>
          <w:tab w:val="left" w:pos="-2835"/>
          <w:tab w:val="left" w:pos="-1276"/>
        </w:tabs>
        <w:ind w:left="284"/>
        <w:jc w:val="center"/>
        <w:rPr>
          <w:rFonts w:asciiTheme="minorHAnsi" w:hAnsiTheme="minorHAnsi" w:cstheme="minorHAnsi"/>
          <w:b/>
          <w:color w:val="auto"/>
          <w:lang w:val="cs-CZ"/>
        </w:rPr>
      </w:pPr>
    </w:p>
    <w:p w:rsidR="00D56A17" w:rsidRDefault="00D07718">
      <w:pPr>
        <w:pStyle w:val="Zkladntext"/>
        <w:numPr>
          <w:ilvl w:val="0"/>
          <w:numId w:val="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 xml:space="preserve">Smluvní strany této smlouvy se dohodly, že je </w:t>
      </w:r>
      <w:r>
        <w:rPr>
          <w:rFonts w:asciiTheme="minorHAnsi" w:hAnsiTheme="minorHAnsi" w:cstheme="minorHAnsi"/>
          <w:color w:val="auto"/>
          <w:lang w:val="cs-CZ"/>
        </w:rPr>
        <w:t>Poskytovatel</w:t>
      </w:r>
      <w:r>
        <w:rPr>
          <w:rFonts w:asciiTheme="minorHAnsi" w:hAnsiTheme="minorHAnsi" w:cstheme="minorHAnsi"/>
          <w:color w:val="auto"/>
          <w:lang w:val="cs-CZ"/>
        </w:rPr>
        <w:t xml:space="preserve">, coby poskytovatel zdanitelného plnění, povinen bez zbytečného prodlení písemně informovat Objednatele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w:t>
      </w:r>
      <w:r>
        <w:rPr>
          <w:rFonts w:asciiTheme="minorHAnsi" w:hAnsiTheme="minorHAnsi" w:cstheme="minorHAnsi"/>
          <w:color w:val="auto"/>
          <w:lang w:val="cs-CZ"/>
        </w:rPr>
        <w:t>Poskytovatel</w:t>
      </w:r>
      <w:r>
        <w:rPr>
          <w:rFonts w:asciiTheme="minorHAnsi" w:hAnsiTheme="minorHAnsi" w:cstheme="minorHAnsi"/>
          <w:color w:val="auto"/>
          <w:lang w:val="cs-CZ"/>
        </w:rPr>
        <w:t xml:space="preserve">e či na základě vlastního šetření zjistí, že se </w:t>
      </w:r>
      <w:r>
        <w:rPr>
          <w:rFonts w:asciiTheme="minorHAnsi" w:hAnsiTheme="minorHAnsi" w:cstheme="minorHAnsi"/>
          <w:color w:val="auto"/>
          <w:lang w:val="cs-CZ"/>
        </w:rPr>
        <w:t>Poskytovatel</w:t>
      </w:r>
      <w:r>
        <w:rPr>
          <w:rFonts w:asciiTheme="minorHAnsi" w:hAnsiTheme="minorHAnsi" w:cstheme="minorHAnsi"/>
          <w:color w:val="auto"/>
          <w:lang w:val="cs-CZ"/>
        </w:rPr>
        <w:t xml:space="preserve"> stal nespolehlivým plátcem ve smyslu § 106a zákona o DPH, souhlasí obě smluvní strany s tím, že Objednatel uhradí za </w:t>
      </w:r>
      <w:r>
        <w:rPr>
          <w:rFonts w:asciiTheme="minorHAnsi" w:hAnsiTheme="minorHAnsi" w:cstheme="minorHAnsi"/>
          <w:color w:val="auto"/>
          <w:lang w:val="cs-CZ"/>
        </w:rPr>
        <w:t>Poskytovatel</w:t>
      </w:r>
      <w:r>
        <w:rPr>
          <w:rFonts w:asciiTheme="minorHAnsi" w:hAnsiTheme="minorHAnsi" w:cstheme="minorHAnsi"/>
          <w:color w:val="auto"/>
          <w:lang w:val="cs-CZ"/>
        </w:rPr>
        <w:t xml:space="preserve">e, daň z přidané hodnoty z takového zdanitelného plnění, dobrovolně správci daně dle § 109a citovaného právního předpisu. Zaplacení částky ve výši daně Objednatelem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w:t>
      </w:r>
      <w:r>
        <w:rPr>
          <w:rFonts w:asciiTheme="minorHAnsi" w:hAnsiTheme="minorHAnsi" w:cstheme="minorHAnsi"/>
          <w:color w:val="auto"/>
          <w:lang w:val="cs-CZ"/>
        </w:rPr>
        <w:t>Poskytovatel</w:t>
      </w:r>
      <w:r>
        <w:rPr>
          <w:rFonts w:asciiTheme="minorHAnsi" w:hAnsiTheme="minorHAnsi" w:cstheme="minorHAnsi"/>
          <w:color w:val="auto"/>
          <w:lang w:val="cs-CZ"/>
        </w:rPr>
        <w:t xml:space="preserve"> současně souhlasí s tím, že je povinen Objednateli nahradit veškerou škodu vzniklou v </w:t>
      </w:r>
      <w:r>
        <w:rPr>
          <w:rFonts w:asciiTheme="minorHAnsi" w:hAnsiTheme="minorHAnsi" w:cstheme="minorHAnsi"/>
          <w:color w:val="auto"/>
          <w:lang w:val="cs-CZ"/>
        </w:rPr>
        <w:lastRenderedPageBreak/>
        <w:t>důsledku aplikace institutu ručení ze strany správce daně. Smluvní strany se dohodly, že Objednatel bude hradit sjednanou cenu pouze na účet zaregistrovaný a zveřejněný ve smyslu § 96 odst. 1 zákona o DPH.</w:t>
      </w:r>
    </w:p>
    <w:p w:rsidR="00D56A17" w:rsidRDefault="00D07718">
      <w:pPr>
        <w:pStyle w:val="Zkladntext"/>
        <w:numPr>
          <w:ilvl w:val="0"/>
          <w:numId w:val="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Poskytovatel</w:t>
      </w:r>
      <w:r>
        <w:rPr>
          <w:rFonts w:asciiTheme="minorHAnsi" w:hAnsiTheme="minorHAnsi" w:cstheme="minorHAnsi"/>
          <w:color w:val="auto"/>
          <w:lang w:val="cs-CZ"/>
        </w:rPr>
        <w:t xml:space="preserve"> souhlasí se zveřejněním všech náležitostí smluvního vztahu včetně servisní smlouvy včetně případných dodatků a výsledků výběrového řízení na profilu Objednatele nebo jiným způsobem, určeným Objednatelem, a dále dle ustanovení § 219, odst. 1, písm. a) z. č. 134/2016 Sb. a dle zákona č. 340/2015 Sb., o registru smluv zákonem stanoveným způsobem. </w:t>
      </w:r>
    </w:p>
    <w:p w:rsidR="00D56A17" w:rsidRDefault="00D07718">
      <w:pPr>
        <w:pStyle w:val="Odstavecseseznamem"/>
        <w:numPr>
          <w:ilvl w:val="0"/>
          <w:numId w:val="4"/>
        </w:numPr>
        <w:jc w:val="both"/>
        <w:rPr>
          <w:rFonts w:asciiTheme="minorHAnsi" w:hAnsiTheme="minorHAnsi" w:cstheme="minorHAnsi"/>
          <w:sz w:val="22"/>
          <w:szCs w:val="22"/>
          <w:lang w:val="cs-CZ"/>
        </w:rPr>
      </w:pP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 je povinen mít a udržovat v platnosti pojištění odpovědnosti za škodu způsobenou Objednateli či třetím osobám při výkonu podnikatelské činnosti </w:t>
      </w: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e, která je předmětem této smlouvy, s limitem pojistného plnění v minimální výši ceny dodaného přístroje dle kupní smlouvy bez DPH, a to po celou dobu platnosti této smlouvy. V případě porušení této povinnosti je Objednatel oprávněn od této smlouvy odstoupit. Na žádost Objednatele je </w:t>
      </w: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 povinen předložit Objednateli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w:t>
      </w: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 povinen učinit příslušná opatření tak, aby pojištění bylo udrženo tak, jak je požadováno v tomto ustanovení.</w:t>
      </w:r>
    </w:p>
    <w:p w:rsidR="00D56A17" w:rsidRDefault="00D56A17">
      <w:pPr>
        <w:pStyle w:val="Odstavecseseznamem"/>
        <w:ind w:left="360"/>
        <w:jc w:val="both"/>
        <w:rPr>
          <w:rFonts w:asciiTheme="minorHAnsi" w:hAnsiTheme="minorHAnsi" w:cstheme="minorHAnsi"/>
          <w:sz w:val="22"/>
          <w:szCs w:val="22"/>
          <w:lang w:val="cs-CZ"/>
        </w:rPr>
      </w:pPr>
    </w:p>
    <w:p w:rsidR="00D56A17" w:rsidRDefault="00D07718">
      <w:pPr>
        <w:pStyle w:val="Zkladntext"/>
        <w:numPr>
          <w:ilvl w:val="0"/>
          <w:numId w:val="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Smluvní strany sjednávají, že pohledávku dle této smlouvy nebo smlouvu samotnou nelze postoupit třetí osobě bez předchozího písemného souhlasu druhé smluvní strany.</w:t>
      </w:r>
    </w:p>
    <w:p w:rsidR="00D56A17" w:rsidRDefault="00D07718">
      <w:pPr>
        <w:pStyle w:val="Zkladntext"/>
        <w:numPr>
          <w:ilvl w:val="0"/>
          <w:numId w:val="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Poskytovatel</w:t>
      </w:r>
      <w:r>
        <w:rPr>
          <w:rFonts w:asciiTheme="minorHAnsi" w:hAnsiTheme="minorHAnsi" w:cstheme="minorHAnsi"/>
          <w:color w:val="auto"/>
          <w:lang w:val="cs-CZ"/>
        </w:rPr>
        <w:t xml:space="preserve"> prohlašuje, že kontaktní osoby, které nejsou statutárními zástupci, vyslovily souhlas se zveřejněním svých údajů, které jsou obsaženy v této smlouvě.</w:t>
      </w:r>
    </w:p>
    <w:p w:rsidR="00D56A17" w:rsidRDefault="00D07718">
      <w:pPr>
        <w:pStyle w:val="Odstavecseseznamem"/>
        <w:numPr>
          <w:ilvl w:val="0"/>
          <w:numId w:val="4"/>
        </w:numPr>
        <w:spacing w:after="240"/>
        <w:jc w:val="both"/>
        <w:rPr>
          <w:rFonts w:asciiTheme="minorHAnsi" w:hAnsiTheme="minorHAnsi" w:cstheme="minorHAnsi"/>
          <w:sz w:val="22"/>
          <w:szCs w:val="22"/>
          <w:lang w:val="cs-CZ"/>
        </w:rPr>
      </w:pP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 se zavazuje zachovávat mlčenlivost ve vztahu ke všem informacím a skutečnostem, které se dozví o Objednateli, jeho zaměstnancích, pacientech atd. v souvislosti s uzavřením a plněním smlouvy, pokud tyto informace mají povahu obchodního tajemství, osobních údajů nebo mají být z jiných důvodů chráněny před zveřejněním. </w:t>
      </w:r>
      <w:r>
        <w:rPr>
          <w:rFonts w:asciiTheme="minorHAnsi" w:hAnsiTheme="minorHAnsi" w:cstheme="minorHAnsi"/>
          <w:sz w:val="22"/>
          <w:szCs w:val="22"/>
          <w:lang w:val="cs-CZ"/>
        </w:rPr>
        <w:t>Poskytovatel</w:t>
      </w:r>
      <w:r>
        <w:rPr>
          <w:rFonts w:asciiTheme="minorHAnsi" w:hAnsiTheme="minorHAnsi" w:cstheme="minorHAnsi"/>
          <w:sz w:val="22"/>
          <w:szCs w:val="22"/>
          <w:lang w:val="cs-CZ"/>
        </w:rPr>
        <w:t xml:space="preserve"> je povinen nakládat s osobními údaji a zejména s údaji o zdravotním stavu, genetickými a biometrickými údaji v souladu s Nařízením Evropského parlamentu a Rady (EU) 2016/679 (GDPR) a příslušnými ustanoveními zákona č. 101/2000 Sb., o ochraně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w:t>
      </w:r>
      <w:r>
        <w:rPr>
          <w:rFonts w:asciiTheme="minorHAnsi" w:hAnsiTheme="minorHAnsi" w:cstheme="minorHAnsi"/>
          <w:sz w:val="22"/>
          <w:szCs w:val="22"/>
          <w:lang w:val="cs-CZ"/>
        </w:rPr>
        <w:t xml:space="preserve">lužbách), a o bezpečnostních opatřeních, jejichž zveřejnění by ohrozilo zabezpečení osobních údajů. </w:t>
      </w:r>
    </w:p>
    <w:p w:rsidR="00D56A17" w:rsidRDefault="00D07718">
      <w:pPr>
        <w:pStyle w:val="Nadpis1"/>
        <w:rPr>
          <w:color w:val="auto"/>
        </w:rPr>
      </w:pPr>
      <w:r>
        <w:rPr>
          <w:color w:val="auto"/>
        </w:rPr>
        <w:t>Čl. IX</w:t>
      </w:r>
    </w:p>
    <w:p w:rsidR="00D56A17" w:rsidRDefault="00D07718">
      <w:pPr>
        <w:pStyle w:val="Zkladntext"/>
        <w:tabs>
          <w:tab w:val="left" w:pos="-3261"/>
          <w:tab w:val="left" w:pos="-2835"/>
          <w:tab w:val="left" w:pos="-1276"/>
        </w:tabs>
        <w:ind w:left="284"/>
        <w:jc w:val="center"/>
        <w:rPr>
          <w:rFonts w:asciiTheme="minorHAnsi" w:hAnsiTheme="minorHAnsi" w:cstheme="minorHAnsi"/>
          <w:b/>
          <w:color w:val="auto"/>
          <w:lang w:val="cs-CZ"/>
        </w:rPr>
      </w:pPr>
      <w:r>
        <w:rPr>
          <w:rFonts w:asciiTheme="minorHAnsi" w:hAnsiTheme="minorHAnsi" w:cstheme="minorHAnsi"/>
          <w:b/>
          <w:color w:val="auto"/>
          <w:lang w:val="cs-CZ"/>
        </w:rPr>
        <w:t>Závěrečná ustanovení</w:t>
      </w:r>
    </w:p>
    <w:p w:rsidR="00D56A17" w:rsidRDefault="00D56A17">
      <w:pPr>
        <w:pStyle w:val="Zkladntext"/>
        <w:tabs>
          <w:tab w:val="left" w:pos="-3261"/>
          <w:tab w:val="left" w:pos="-2835"/>
          <w:tab w:val="left" w:pos="-1276"/>
        </w:tabs>
        <w:ind w:left="284"/>
        <w:rPr>
          <w:rFonts w:asciiTheme="minorHAnsi" w:hAnsiTheme="minorHAnsi" w:cstheme="minorHAnsi"/>
          <w:color w:val="auto"/>
          <w:lang w:val="cs-CZ"/>
        </w:rPr>
      </w:pPr>
    </w:p>
    <w:p w:rsidR="00D56A17" w:rsidRDefault="00D07718">
      <w:pPr>
        <w:pStyle w:val="Zkladntext"/>
        <w:numPr>
          <w:ilvl w:val="0"/>
          <w:numId w:val="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p>
    <w:p w:rsidR="00D56A17" w:rsidRDefault="00D07718">
      <w:pPr>
        <w:pStyle w:val="Zkladntext"/>
        <w:numPr>
          <w:ilvl w:val="0"/>
          <w:numId w:val="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 xml:space="preserve">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w:t>
      </w:r>
      <w:r>
        <w:rPr>
          <w:rFonts w:asciiTheme="minorHAnsi" w:hAnsiTheme="minorHAnsi" w:cstheme="minorHAnsi"/>
          <w:color w:val="auto"/>
          <w:lang w:val="cs-CZ"/>
        </w:rPr>
        <w:lastRenderedPageBreak/>
        <w:t>této smlouvy.</w:t>
      </w:r>
    </w:p>
    <w:p w:rsidR="00D56A17" w:rsidRDefault="00D07718">
      <w:pPr>
        <w:pStyle w:val="Zkladntext"/>
        <w:numPr>
          <w:ilvl w:val="0"/>
          <w:numId w:val="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Smluvní strany se dohodly, že právní vztahy touto smlouvou výslovně neupravené se řídí ustanoveními občanského zákoníku.</w:t>
      </w:r>
    </w:p>
    <w:p w:rsidR="00D56A17" w:rsidRDefault="00D07718">
      <w:pPr>
        <w:pStyle w:val="Zkladntext"/>
        <w:numPr>
          <w:ilvl w:val="0"/>
          <w:numId w:val="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Smluvní strany se zavazují řešit sporné otázky smírnou cestou. V případě, že nedojde k dohodě, budou spory řešeny v souladu s § 89a občanského soudního řádu, zákon č. 99/1963 Sb., dle místní příslušnosti obecného soudu Objednatele.</w:t>
      </w:r>
    </w:p>
    <w:p w:rsidR="00D56A17" w:rsidRDefault="00D07718">
      <w:pPr>
        <w:pStyle w:val="Zkladntext"/>
        <w:numPr>
          <w:ilvl w:val="0"/>
          <w:numId w:val="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 xml:space="preserve">Obsah této smlouvy je možné měnit jen písemnými a vzestupně číslovanými dodatky, podepsanými statutárními zástupci smluvních stran. Součástí této smlouvy jsou veškeré přílohy uvedené v textu této smlouvy či v textu případných dodatků k této smlouvě. </w:t>
      </w:r>
    </w:p>
    <w:p w:rsidR="00D56A17" w:rsidRDefault="00D07718">
      <w:pPr>
        <w:pStyle w:val="Zkladntext"/>
        <w:numPr>
          <w:ilvl w:val="0"/>
          <w:numId w:val="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rsidR="00D56A17" w:rsidRDefault="00D07718">
      <w:pPr>
        <w:pStyle w:val="Zkladntext"/>
        <w:numPr>
          <w:ilvl w:val="0"/>
          <w:numId w:val="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 xml:space="preserve">Tato smlouva, nebude-li podepsána elektronicky, je vyhotovena ve 2 stejnopisech s platností originálu, </w:t>
      </w:r>
      <w:r>
        <w:rPr>
          <w:rFonts w:asciiTheme="minorHAnsi" w:hAnsiTheme="minorHAnsi" w:cstheme="minorHAnsi"/>
          <w:color w:val="auto"/>
          <w:lang w:val="cs-CZ"/>
        </w:rPr>
        <w:br/>
        <w:t>z nichž každá ze smluvních stran obdrží smlouvu v 1 vyhotovení.</w:t>
      </w:r>
    </w:p>
    <w:p w:rsidR="00D56A17" w:rsidRDefault="00D07718">
      <w:pPr>
        <w:pStyle w:val="Zkladntext"/>
        <w:numPr>
          <w:ilvl w:val="0"/>
          <w:numId w:val="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 xml:space="preserve">Tato smlouva nabývá platnosti dnem podpisu smluvními stranami a účinnosti dnem uveřejnění v registru smluv </w:t>
      </w:r>
      <w:r>
        <w:rPr>
          <w:rFonts w:ascii="Calibri" w:hAnsi="Calibri"/>
          <w:lang w:val="cs-CZ"/>
        </w:rPr>
        <w:t>v souladu se zákonem č. 340/2015 Sb. o registru smluv, v platném znění, které provede Objednatel.</w:t>
      </w:r>
    </w:p>
    <w:p w:rsidR="00D56A17" w:rsidRDefault="00D56A17">
      <w:pPr>
        <w:rPr>
          <w:rFonts w:asciiTheme="minorHAnsi" w:hAnsiTheme="minorHAnsi" w:cstheme="minorHAnsi"/>
          <w:b/>
          <w:sz w:val="22"/>
          <w:szCs w:val="22"/>
          <w:lang w:val="cs-CZ"/>
        </w:rPr>
      </w:pPr>
    </w:p>
    <w:p w:rsidR="00D56A17" w:rsidRDefault="00D07718">
      <w:pPr>
        <w:rPr>
          <w:rFonts w:asciiTheme="minorHAnsi" w:hAnsiTheme="minorHAnsi" w:cstheme="minorHAnsi"/>
          <w:b/>
          <w:sz w:val="22"/>
          <w:szCs w:val="22"/>
          <w:lang w:val="cs-CZ"/>
        </w:rPr>
      </w:pPr>
      <w:r>
        <w:br w:type="page"/>
      </w:r>
    </w:p>
    <w:p w:rsidR="00D56A17" w:rsidRDefault="00D07718">
      <w:pPr>
        <w:pStyle w:val="Zkladntext"/>
        <w:tabs>
          <w:tab w:val="left" w:pos="-3261"/>
          <w:tab w:val="left" w:pos="-2835"/>
          <w:tab w:val="left" w:pos="-1276"/>
        </w:tabs>
        <w:jc w:val="left"/>
        <w:rPr>
          <w:rFonts w:asciiTheme="minorHAnsi" w:hAnsiTheme="minorHAnsi" w:cstheme="minorHAnsi"/>
          <w:b/>
          <w:color w:val="auto"/>
          <w:lang w:val="cs-CZ"/>
        </w:rPr>
      </w:pPr>
      <w:r>
        <w:rPr>
          <w:rFonts w:asciiTheme="minorHAnsi" w:hAnsiTheme="minorHAnsi" w:cstheme="minorHAnsi"/>
          <w:b/>
          <w:color w:val="auto"/>
          <w:lang w:val="cs-CZ"/>
        </w:rPr>
        <w:lastRenderedPageBreak/>
        <w:t>Přílohy, které jsou součástí této smlouvy:</w:t>
      </w:r>
    </w:p>
    <w:p w:rsidR="00D56A17" w:rsidRDefault="00D56A17">
      <w:pPr>
        <w:pStyle w:val="Zkladntext"/>
        <w:tabs>
          <w:tab w:val="left" w:pos="-3261"/>
          <w:tab w:val="left" w:pos="-2835"/>
          <w:tab w:val="left" w:pos="-1276"/>
        </w:tabs>
        <w:jc w:val="left"/>
        <w:rPr>
          <w:rFonts w:asciiTheme="minorHAnsi" w:hAnsiTheme="minorHAnsi" w:cstheme="minorHAnsi"/>
          <w:color w:val="auto"/>
          <w:lang w:val="cs-CZ"/>
        </w:rPr>
      </w:pPr>
    </w:p>
    <w:p w:rsidR="00D56A17" w:rsidRDefault="00D07718">
      <w:pPr>
        <w:pStyle w:val="Zkladntext"/>
        <w:tabs>
          <w:tab w:val="left" w:pos="-3261"/>
          <w:tab w:val="left" w:pos="-2835"/>
          <w:tab w:val="left" w:pos="-1276"/>
        </w:tabs>
        <w:jc w:val="left"/>
        <w:rPr>
          <w:rFonts w:asciiTheme="minorHAnsi" w:hAnsiTheme="minorHAnsi" w:cstheme="minorHAnsi"/>
          <w:color w:val="auto"/>
          <w:lang w:val="cs-CZ"/>
        </w:rPr>
      </w:pPr>
      <w:r>
        <w:rPr>
          <w:rFonts w:asciiTheme="minorHAnsi" w:hAnsiTheme="minorHAnsi" w:cstheme="minorHAnsi"/>
          <w:color w:val="auto"/>
          <w:lang w:val="cs-CZ"/>
        </w:rPr>
        <w:tab/>
      </w:r>
      <w:r>
        <w:rPr>
          <w:rFonts w:asciiTheme="minorHAnsi" w:hAnsiTheme="minorHAnsi" w:cstheme="minorHAnsi"/>
          <w:color w:val="auto"/>
          <w:lang w:val="cs-CZ"/>
        </w:rPr>
        <w:tab/>
      </w:r>
      <w:r>
        <w:rPr>
          <w:rFonts w:asciiTheme="minorHAnsi" w:hAnsiTheme="minorHAnsi" w:cstheme="minorHAnsi"/>
          <w:color w:val="auto"/>
          <w:lang w:val="cs-CZ"/>
        </w:rPr>
        <w:tab/>
      </w:r>
      <w:r>
        <w:rPr>
          <w:rFonts w:asciiTheme="minorHAnsi" w:hAnsiTheme="minorHAnsi" w:cstheme="minorHAnsi"/>
          <w:color w:val="auto"/>
          <w:lang w:val="cs-CZ"/>
        </w:rPr>
        <w:tab/>
      </w:r>
    </w:p>
    <w:p w:rsidR="00D56A17" w:rsidRDefault="00D07718">
      <w:pPr>
        <w:pStyle w:val="Zkladntext"/>
        <w:tabs>
          <w:tab w:val="left" w:pos="-3261"/>
          <w:tab w:val="left" w:pos="-2835"/>
          <w:tab w:val="left" w:pos="-1276"/>
        </w:tabs>
        <w:ind w:left="1200" w:hanging="1200"/>
        <w:jc w:val="left"/>
        <w:rPr>
          <w:rFonts w:asciiTheme="minorHAnsi" w:hAnsiTheme="minorHAnsi" w:cstheme="minorHAnsi"/>
          <w:color w:val="auto"/>
          <w:lang w:val="cs-CZ"/>
        </w:rPr>
      </w:pPr>
      <w:bookmarkStart w:id="9" w:name="_Hlk514406448"/>
      <w:r>
        <w:rPr>
          <w:rFonts w:asciiTheme="minorHAnsi" w:hAnsiTheme="minorHAnsi" w:cstheme="minorHAnsi"/>
          <w:color w:val="auto"/>
          <w:lang w:val="cs-CZ"/>
        </w:rPr>
        <w:t>Příloha A – Cenová nabídka</w:t>
      </w:r>
      <w:r>
        <w:rPr>
          <w:rFonts w:asciiTheme="minorHAnsi" w:hAnsiTheme="minorHAnsi" w:cstheme="minorHAnsi"/>
          <w:color w:val="auto"/>
          <w:lang w:val="cs-CZ"/>
        </w:rPr>
        <w:tab/>
      </w:r>
      <w:r>
        <w:rPr>
          <w:rFonts w:asciiTheme="minorHAnsi" w:hAnsiTheme="minorHAnsi" w:cstheme="minorHAnsi"/>
          <w:color w:val="auto"/>
          <w:lang w:val="cs-CZ"/>
        </w:rPr>
        <w:tab/>
      </w:r>
      <w:r>
        <w:rPr>
          <w:rFonts w:asciiTheme="minorHAnsi" w:hAnsiTheme="minorHAnsi" w:cstheme="minorHAnsi"/>
          <w:color w:val="auto"/>
          <w:lang w:val="cs-CZ"/>
        </w:rPr>
        <w:tab/>
      </w:r>
      <w:r>
        <w:rPr>
          <w:rFonts w:asciiTheme="minorHAnsi" w:hAnsiTheme="minorHAnsi" w:cstheme="minorHAnsi"/>
          <w:color w:val="auto"/>
          <w:lang w:val="cs-CZ"/>
        </w:rPr>
        <w:tab/>
      </w:r>
      <w:r>
        <w:rPr>
          <w:rFonts w:asciiTheme="minorHAnsi" w:hAnsiTheme="minorHAnsi" w:cstheme="minorHAnsi"/>
          <w:color w:val="auto"/>
          <w:lang w:val="cs-CZ"/>
        </w:rPr>
        <w:tab/>
      </w:r>
      <w:r>
        <w:rPr>
          <w:rFonts w:asciiTheme="minorHAnsi" w:hAnsiTheme="minorHAnsi" w:cstheme="minorHAnsi"/>
          <w:color w:val="auto"/>
          <w:lang w:val="cs-CZ"/>
        </w:rPr>
        <w:tab/>
      </w:r>
      <w:r>
        <w:rPr>
          <w:rFonts w:asciiTheme="minorHAnsi" w:hAnsiTheme="minorHAnsi" w:cstheme="minorHAnsi"/>
          <w:color w:val="auto"/>
          <w:lang w:val="cs-CZ"/>
        </w:rPr>
        <w:tab/>
      </w:r>
      <w:r>
        <w:rPr>
          <w:rFonts w:asciiTheme="minorHAnsi" w:hAnsiTheme="minorHAnsi" w:cstheme="minorHAnsi"/>
          <w:color w:val="auto"/>
          <w:lang w:val="cs-CZ"/>
        </w:rPr>
        <w:tab/>
      </w:r>
      <w:r>
        <w:rPr>
          <w:rFonts w:asciiTheme="minorHAnsi" w:hAnsiTheme="minorHAnsi" w:cstheme="minorHAnsi"/>
          <w:color w:val="auto"/>
          <w:lang w:val="cs-CZ"/>
        </w:rPr>
        <w:tab/>
      </w:r>
      <w:r>
        <w:rPr>
          <w:rFonts w:asciiTheme="minorHAnsi" w:hAnsiTheme="minorHAnsi" w:cstheme="minorHAnsi"/>
          <w:color w:val="auto"/>
          <w:lang w:val="cs-CZ"/>
        </w:rPr>
        <w:tab/>
      </w:r>
      <w:bookmarkEnd w:id="9"/>
    </w:p>
    <w:p w:rsidR="00D56A17" w:rsidRDefault="00D56A17">
      <w:pPr>
        <w:sectPr w:rsidR="00D56A17">
          <w:headerReference w:type="even" r:id="rId10"/>
          <w:headerReference w:type="default" r:id="rId11"/>
          <w:footerReference w:type="even" r:id="rId12"/>
          <w:footerReference w:type="default" r:id="rId13"/>
          <w:headerReference w:type="first" r:id="rId14"/>
          <w:footerReference w:type="first" r:id="rId15"/>
          <w:pgSz w:w="11906" w:h="16838"/>
          <w:pgMar w:top="1475" w:right="1134" w:bottom="1559" w:left="1134" w:header="1418" w:footer="737" w:gutter="0"/>
          <w:cols w:space="708"/>
          <w:formProt w:val="0"/>
          <w:docGrid w:linePitch="272"/>
        </w:sectPr>
      </w:pPr>
    </w:p>
    <w:p w:rsidR="00D56A17" w:rsidRDefault="00D56A17">
      <w:pPr>
        <w:pStyle w:val="Zkladntext"/>
        <w:tabs>
          <w:tab w:val="left" w:pos="284"/>
          <w:tab w:val="left" w:pos="567"/>
          <w:tab w:val="left" w:pos="851"/>
        </w:tabs>
        <w:ind w:left="284" w:hanging="284"/>
        <w:jc w:val="left"/>
        <w:rPr>
          <w:rFonts w:asciiTheme="minorHAnsi" w:hAnsiTheme="minorHAnsi" w:cstheme="minorHAnsi"/>
          <w:color w:val="auto"/>
          <w:lang w:val="cs-CZ"/>
        </w:rPr>
      </w:pPr>
    </w:p>
    <w:tbl>
      <w:tblPr>
        <w:tblStyle w:val="Mkatabulky"/>
        <w:tblpPr w:leftFromText="141" w:rightFromText="141" w:vertAnchor="text" w:horzAnchor="margin" w:tblpY="368"/>
        <w:tblW w:w="9634" w:type="dxa"/>
        <w:tblLayout w:type="fixed"/>
        <w:tblLook w:val="04A0" w:firstRow="1" w:lastRow="0" w:firstColumn="1" w:lastColumn="0" w:noHBand="0" w:noVBand="1"/>
      </w:tblPr>
      <w:tblGrid>
        <w:gridCol w:w="5099"/>
        <w:gridCol w:w="4535"/>
      </w:tblGrid>
      <w:tr w:rsidR="00D56A17">
        <w:tc>
          <w:tcPr>
            <w:tcW w:w="5098" w:type="dxa"/>
            <w:tcBorders>
              <w:top w:val="nil"/>
              <w:left w:val="nil"/>
              <w:bottom w:val="nil"/>
              <w:right w:val="nil"/>
            </w:tcBorders>
          </w:tcPr>
          <w:p w:rsidR="00D56A17" w:rsidRDefault="00D07718">
            <w:pPr>
              <w:pStyle w:val="Zkladntext"/>
              <w:tabs>
                <w:tab w:val="left" w:pos="284"/>
                <w:tab w:val="left" w:pos="567"/>
                <w:tab w:val="left" w:pos="851"/>
              </w:tabs>
              <w:spacing w:after="240"/>
              <w:jc w:val="left"/>
              <w:rPr>
                <w:rFonts w:asciiTheme="minorHAnsi" w:hAnsiTheme="minorHAnsi" w:cstheme="minorHAnsi"/>
                <w:color w:val="auto"/>
                <w:lang w:val="cs-CZ"/>
              </w:rPr>
            </w:pPr>
            <w:r>
              <w:rPr>
                <w:rFonts w:asciiTheme="minorHAnsi" w:hAnsiTheme="minorHAnsi" w:cstheme="minorHAnsi"/>
                <w:color w:val="auto"/>
                <w:lang w:val="cs-CZ"/>
              </w:rPr>
              <w:t>Za Objednatele</w:t>
            </w:r>
          </w:p>
          <w:p w:rsidR="00D56A17" w:rsidRDefault="00D07718">
            <w:pPr>
              <w:pStyle w:val="Zkladntext"/>
              <w:tabs>
                <w:tab w:val="left" w:pos="284"/>
                <w:tab w:val="left" w:pos="567"/>
                <w:tab w:val="left" w:pos="851"/>
              </w:tabs>
              <w:jc w:val="left"/>
              <w:rPr>
                <w:rFonts w:asciiTheme="minorHAnsi" w:hAnsiTheme="minorHAnsi" w:cstheme="minorHAnsi"/>
                <w:color w:val="auto"/>
                <w:lang w:val="cs-CZ"/>
              </w:rPr>
            </w:pPr>
            <w:r>
              <w:rPr>
                <w:rFonts w:asciiTheme="minorHAnsi" w:hAnsiTheme="minorHAnsi" w:cstheme="minorHAnsi"/>
                <w:color w:val="auto"/>
                <w:lang w:val="cs-CZ"/>
              </w:rPr>
              <w:t>V Nymburce dne</w:t>
            </w:r>
          </w:p>
          <w:p w:rsidR="00D56A17" w:rsidRDefault="00D56A17">
            <w:pPr>
              <w:pStyle w:val="Zkladntext"/>
              <w:tabs>
                <w:tab w:val="left" w:pos="284"/>
                <w:tab w:val="left" w:pos="567"/>
                <w:tab w:val="left" w:pos="851"/>
              </w:tabs>
              <w:rPr>
                <w:rFonts w:asciiTheme="minorHAnsi" w:hAnsiTheme="minorHAnsi" w:cstheme="minorHAnsi"/>
                <w:lang w:val="cs-CZ"/>
              </w:rPr>
            </w:pPr>
          </w:p>
          <w:p w:rsidR="00D56A17" w:rsidRDefault="00D56A17">
            <w:pPr>
              <w:pStyle w:val="Zkladntext"/>
              <w:tabs>
                <w:tab w:val="left" w:pos="284"/>
                <w:tab w:val="left" w:pos="567"/>
                <w:tab w:val="left" w:pos="851"/>
              </w:tabs>
              <w:rPr>
                <w:rFonts w:asciiTheme="minorHAnsi" w:hAnsiTheme="minorHAnsi" w:cstheme="minorHAnsi"/>
                <w:lang w:val="cs-CZ"/>
              </w:rPr>
            </w:pPr>
          </w:p>
          <w:p w:rsidR="00D56A17" w:rsidRDefault="00D56A17">
            <w:pPr>
              <w:pStyle w:val="Zkladntext"/>
              <w:tabs>
                <w:tab w:val="left" w:pos="284"/>
                <w:tab w:val="left" w:pos="567"/>
                <w:tab w:val="left" w:pos="851"/>
              </w:tabs>
              <w:rPr>
                <w:rFonts w:asciiTheme="minorHAnsi" w:hAnsiTheme="minorHAnsi" w:cstheme="minorHAnsi"/>
                <w:lang w:val="cs-CZ"/>
              </w:rPr>
            </w:pPr>
          </w:p>
          <w:p w:rsidR="00D56A17" w:rsidRDefault="00D07718">
            <w:pPr>
              <w:pStyle w:val="Zkladntext"/>
              <w:tabs>
                <w:tab w:val="left" w:pos="284"/>
                <w:tab w:val="left" w:pos="567"/>
                <w:tab w:val="left" w:pos="851"/>
              </w:tabs>
              <w:ind w:left="284" w:hanging="284"/>
              <w:rPr>
                <w:rFonts w:asciiTheme="minorHAnsi" w:hAnsiTheme="minorHAnsi" w:cstheme="minorHAnsi"/>
                <w:color w:val="auto"/>
                <w:lang w:val="cs-CZ"/>
              </w:rPr>
            </w:pPr>
            <w:r>
              <w:rPr>
                <w:rFonts w:asciiTheme="minorHAnsi" w:hAnsiTheme="minorHAnsi" w:cstheme="minorHAnsi"/>
                <w:color w:val="auto"/>
                <w:lang w:val="cs-CZ"/>
              </w:rPr>
              <w:t>……………………………………………………………</w:t>
            </w:r>
          </w:p>
          <w:p w:rsidR="00D56A17" w:rsidRDefault="00D07718">
            <w:pPr>
              <w:pStyle w:val="Zkladntext"/>
              <w:tabs>
                <w:tab w:val="left" w:pos="284"/>
                <w:tab w:val="left" w:pos="567"/>
                <w:tab w:val="left" w:pos="851"/>
              </w:tabs>
              <w:ind w:left="284" w:hanging="284"/>
              <w:rPr>
                <w:rFonts w:asciiTheme="minorHAnsi" w:hAnsiTheme="minorHAnsi" w:cstheme="minorHAnsi"/>
                <w:bCs/>
                <w:color w:val="auto"/>
                <w:lang w:val="cs-CZ"/>
              </w:rPr>
            </w:pPr>
            <w:r>
              <w:rPr>
                <w:rFonts w:asciiTheme="minorHAnsi" w:hAnsiTheme="minorHAnsi" w:cstheme="minorHAnsi"/>
                <w:bCs/>
                <w:color w:val="auto"/>
                <w:lang w:val="cs-CZ"/>
              </w:rPr>
              <w:t>MUDr. Martin Dvořák, jednatel</w:t>
            </w:r>
          </w:p>
        </w:tc>
        <w:tc>
          <w:tcPr>
            <w:tcW w:w="4535" w:type="dxa"/>
            <w:tcBorders>
              <w:top w:val="nil"/>
              <w:left w:val="nil"/>
              <w:bottom w:val="nil"/>
              <w:right w:val="nil"/>
            </w:tcBorders>
          </w:tcPr>
          <w:p w:rsidR="00D56A17" w:rsidRDefault="00D07718">
            <w:pPr>
              <w:pStyle w:val="Zkladntext"/>
              <w:tabs>
                <w:tab w:val="left" w:pos="284"/>
                <w:tab w:val="left" w:pos="567"/>
                <w:tab w:val="left" w:pos="851"/>
              </w:tabs>
              <w:spacing w:after="240"/>
              <w:ind w:left="284" w:hanging="284"/>
              <w:jc w:val="left"/>
              <w:rPr>
                <w:rFonts w:asciiTheme="minorHAnsi" w:hAnsiTheme="minorHAnsi" w:cstheme="minorHAnsi"/>
                <w:color w:val="auto"/>
                <w:lang w:val="cs-CZ"/>
              </w:rPr>
            </w:pPr>
            <w:r>
              <w:rPr>
                <w:rFonts w:asciiTheme="minorHAnsi" w:hAnsiTheme="minorHAnsi" w:cstheme="minorHAnsi"/>
                <w:color w:val="auto"/>
                <w:lang w:val="cs-CZ"/>
              </w:rPr>
              <w:t xml:space="preserve">Za </w:t>
            </w:r>
            <w:r>
              <w:rPr>
                <w:rFonts w:asciiTheme="minorHAnsi" w:hAnsiTheme="minorHAnsi" w:cstheme="minorHAnsi"/>
                <w:color w:val="auto"/>
                <w:lang w:val="cs-CZ"/>
              </w:rPr>
              <w:t>Poskytovatel</w:t>
            </w:r>
            <w:r>
              <w:rPr>
                <w:rFonts w:asciiTheme="minorHAnsi" w:hAnsiTheme="minorHAnsi" w:cstheme="minorHAnsi"/>
                <w:color w:val="auto"/>
                <w:lang w:val="cs-CZ"/>
              </w:rPr>
              <w:t>e</w:t>
            </w:r>
          </w:p>
          <w:p w:rsidR="00D56A17" w:rsidRDefault="00D07718">
            <w:pPr>
              <w:pStyle w:val="Zkladntext"/>
              <w:tabs>
                <w:tab w:val="left" w:pos="284"/>
                <w:tab w:val="left" w:pos="567"/>
                <w:tab w:val="left" w:pos="851"/>
              </w:tabs>
              <w:ind w:left="284" w:hanging="284"/>
              <w:jc w:val="left"/>
              <w:rPr>
                <w:rFonts w:asciiTheme="minorHAnsi" w:hAnsiTheme="minorHAnsi" w:cstheme="minorHAnsi"/>
                <w:color w:val="auto"/>
                <w:lang w:val="cs-CZ"/>
              </w:rPr>
            </w:pPr>
            <w:r>
              <w:rPr>
                <w:rFonts w:asciiTheme="minorHAnsi" w:hAnsiTheme="minorHAnsi" w:cstheme="minorHAnsi"/>
                <w:color w:val="auto"/>
                <w:lang w:val="cs-CZ"/>
              </w:rPr>
              <w:t>V </w:t>
            </w:r>
            <w:r>
              <w:rPr>
                <w:rFonts w:asciiTheme="minorHAnsi" w:hAnsiTheme="minorHAnsi" w:cstheme="minorHAnsi"/>
                <w:color w:val="auto"/>
                <w:highlight w:val="yellow"/>
                <w:lang w:val="cs-CZ"/>
              </w:rPr>
              <w:t>DOPLNÍ ÚČASTNÍK</w:t>
            </w:r>
            <w:r>
              <w:rPr>
                <w:rFonts w:asciiTheme="minorHAnsi" w:hAnsiTheme="minorHAnsi" w:cstheme="minorHAnsi"/>
                <w:color w:val="auto"/>
                <w:lang w:val="cs-CZ"/>
              </w:rPr>
              <w:t xml:space="preserve"> dne </w:t>
            </w:r>
            <w:r>
              <w:rPr>
                <w:rFonts w:asciiTheme="minorHAnsi" w:hAnsiTheme="minorHAnsi" w:cstheme="minorHAnsi"/>
                <w:color w:val="auto"/>
                <w:highlight w:val="yellow"/>
                <w:lang w:val="cs-CZ"/>
              </w:rPr>
              <w:t>DOPLNÍ ÚČASTNÍK</w:t>
            </w:r>
          </w:p>
          <w:p w:rsidR="00D56A17" w:rsidRDefault="00D56A17">
            <w:pPr>
              <w:pStyle w:val="Zkladntext"/>
              <w:tabs>
                <w:tab w:val="left" w:pos="284"/>
                <w:tab w:val="left" w:pos="567"/>
                <w:tab w:val="left" w:pos="851"/>
              </w:tabs>
              <w:rPr>
                <w:rFonts w:asciiTheme="minorHAnsi" w:hAnsiTheme="minorHAnsi" w:cstheme="minorHAnsi"/>
                <w:lang w:val="cs-CZ"/>
              </w:rPr>
            </w:pPr>
          </w:p>
          <w:p w:rsidR="00D56A17" w:rsidRDefault="00D56A17">
            <w:pPr>
              <w:pStyle w:val="Zkladntext"/>
              <w:tabs>
                <w:tab w:val="left" w:pos="284"/>
                <w:tab w:val="left" w:pos="567"/>
                <w:tab w:val="left" w:pos="851"/>
              </w:tabs>
              <w:rPr>
                <w:rFonts w:asciiTheme="minorHAnsi" w:hAnsiTheme="minorHAnsi" w:cstheme="minorHAnsi"/>
                <w:lang w:val="cs-CZ"/>
              </w:rPr>
            </w:pPr>
          </w:p>
          <w:p w:rsidR="00D56A17" w:rsidRDefault="00D56A17">
            <w:pPr>
              <w:pStyle w:val="Zkladntext"/>
              <w:tabs>
                <w:tab w:val="left" w:pos="284"/>
                <w:tab w:val="left" w:pos="567"/>
                <w:tab w:val="left" w:pos="851"/>
              </w:tabs>
              <w:rPr>
                <w:rFonts w:asciiTheme="minorHAnsi" w:hAnsiTheme="minorHAnsi" w:cstheme="minorHAnsi"/>
                <w:lang w:val="cs-CZ"/>
              </w:rPr>
            </w:pPr>
          </w:p>
          <w:p w:rsidR="00D56A17" w:rsidRDefault="00D07718">
            <w:pPr>
              <w:pStyle w:val="Zkladntext"/>
              <w:tabs>
                <w:tab w:val="left" w:pos="284"/>
                <w:tab w:val="left" w:pos="567"/>
                <w:tab w:val="left" w:pos="851"/>
              </w:tabs>
              <w:ind w:left="284" w:hanging="284"/>
              <w:rPr>
                <w:rFonts w:asciiTheme="minorHAnsi" w:hAnsiTheme="minorHAnsi" w:cstheme="minorHAnsi"/>
                <w:color w:val="auto"/>
                <w:lang w:val="cs-CZ"/>
              </w:rPr>
            </w:pPr>
            <w:r>
              <w:rPr>
                <w:rFonts w:asciiTheme="minorHAnsi" w:hAnsiTheme="minorHAnsi" w:cstheme="minorHAnsi"/>
                <w:color w:val="auto"/>
                <w:lang w:val="cs-CZ"/>
              </w:rPr>
              <w:t>……………………………………………………………</w:t>
            </w:r>
          </w:p>
          <w:p w:rsidR="00D56A17" w:rsidRDefault="00D07718">
            <w:pPr>
              <w:pStyle w:val="Zkladntext"/>
              <w:tabs>
                <w:tab w:val="left" w:pos="284"/>
                <w:tab w:val="left" w:pos="567"/>
                <w:tab w:val="left" w:pos="851"/>
              </w:tabs>
              <w:ind w:left="284" w:hanging="284"/>
              <w:rPr>
                <w:rFonts w:asciiTheme="minorHAnsi" w:hAnsiTheme="minorHAnsi" w:cstheme="minorHAnsi"/>
                <w:bCs/>
                <w:color w:val="auto"/>
                <w:lang w:val="cs-CZ"/>
              </w:rPr>
            </w:pPr>
            <w:r>
              <w:rPr>
                <w:rFonts w:asciiTheme="minorHAnsi" w:hAnsiTheme="minorHAnsi" w:cstheme="minorHAnsi"/>
                <w:color w:val="auto"/>
                <w:highlight w:val="yellow"/>
                <w:lang w:val="cs-CZ"/>
              </w:rPr>
              <w:t>Osoba oprávněná k podpisu, funkce</w:t>
            </w:r>
          </w:p>
        </w:tc>
      </w:tr>
    </w:tbl>
    <w:p w:rsidR="00D56A17" w:rsidRDefault="00D56A17">
      <w:pPr>
        <w:pStyle w:val="Zkladntext"/>
        <w:tabs>
          <w:tab w:val="left" w:pos="284"/>
          <w:tab w:val="left" w:pos="567"/>
          <w:tab w:val="left" w:pos="851"/>
        </w:tabs>
        <w:ind w:left="284" w:hanging="284"/>
        <w:jc w:val="left"/>
        <w:rPr>
          <w:rFonts w:asciiTheme="minorHAnsi" w:hAnsiTheme="minorHAnsi" w:cstheme="minorHAnsi"/>
          <w:color w:val="auto"/>
          <w:lang w:val="cs-CZ"/>
        </w:rPr>
      </w:pPr>
    </w:p>
    <w:sectPr w:rsidR="00D56A17">
      <w:type w:val="continuous"/>
      <w:pgSz w:w="11906" w:h="16838"/>
      <w:pgMar w:top="1475" w:right="1134" w:bottom="1559" w:left="1134" w:header="1418" w:footer="737" w:gutter="0"/>
      <w:cols w:num="2"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718" w:rsidRDefault="00D07718">
      <w:r>
        <w:separator/>
      </w:r>
    </w:p>
  </w:endnote>
  <w:endnote w:type="continuationSeparator" w:id="0">
    <w:p w:rsidR="00D07718" w:rsidRDefault="00D0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Arial Unicode MS"/>
    <w:panose1 w:val="05010000000000000000"/>
    <w:charset w:val="02"/>
    <w:family w:val="auto"/>
    <w:pitch w:val="default"/>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A17" w:rsidRDefault="00D56A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A17" w:rsidRDefault="00D07718">
    <w:pPr>
      <w:pStyle w:val="Zpat"/>
      <w:tabs>
        <w:tab w:val="clear" w:pos="9072"/>
        <w:tab w:val="right" w:pos="9639"/>
      </w:tabs>
      <w:rPr>
        <w:rFonts w:asciiTheme="minorHAnsi" w:hAnsiTheme="minorHAnsi"/>
        <w:sz w:val="18"/>
        <w:szCs w:val="18"/>
      </w:rPr>
    </w:pPr>
    <w:r>
      <w:rPr>
        <w:rFonts w:asciiTheme="minorHAnsi" w:hAnsiTheme="minorHAnsi"/>
        <w:sz w:val="18"/>
        <w:szCs w:val="18"/>
      </w:rPr>
      <w:tab/>
    </w:r>
    <w:r>
      <w:rPr>
        <w:rFonts w:asciiTheme="minorHAnsi" w:hAnsiTheme="minorHAnsi"/>
        <w:sz w:val="18"/>
        <w:szCs w:val="18"/>
      </w:rPr>
      <w:fldChar w:fldCharType="begin"/>
    </w:r>
    <w:r>
      <w:rPr>
        <w:rFonts w:ascii="Calibri" w:hAnsi="Calibri"/>
        <w:sz w:val="18"/>
        <w:szCs w:val="18"/>
      </w:rPr>
      <w:instrText xml:space="preserve"> PAGE </w:instrText>
    </w:r>
    <w:r>
      <w:rPr>
        <w:rFonts w:ascii="Calibri" w:hAnsi="Calibri"/>
        <w:sz w:val="18"/>
        <w:szCs w:val="18"/>
      </w:rPr>
      <w:fldChar w:fldCharType="separate"/>
    </w:r>
    <w:r>
      <w:rPr>
        <w:rFonts w:ascii="Calibri" w:hAnsi="Calibri"/>
        <w:sz w:val="18"/>
        <w:szCs w:val="18"/>
      </w:rPr>
      <w:t>10</w:t>
    </w:r>
    <w:r>
      <w:rPr>
        <w:rFonts w:ascii="Calibri" w:hAnsi="Calibri"/>
        <w:sz w:val="18"/>
        <w:szCs w:val="18"/>
      </w:rPr>
      <w:fldChar w:fldCharType="end"/>
    </w:r>
    <w:r>
      <w:rPr>
        <w:rFonts w:asciiTheme="minorHAnsi" w:hAnsiTheme="minorHAnsi"/>
        <w:sz w:val="18"/>
        <w:szCs w:val="18"/>
      </w:rPr>
      <w:t xml:space="preserve"> / </w:t>
    </w:r>
    <w:r>
      <w:rPr>
        <w:rFonts w:asciiTheme="minorHAnsi" w:hAnsiTheme="minorHAnsi"/>
        <w:sz w:val="18"/>
        <w:szCs w:val="18"/>
      </w:rPr>
      <w:fldChar w:fldCharType="begin"/>
    </w:r>
    <w:r>
      <w:rPr>
        <w:rFonts w:ascii="Calibri" w:hAnsi="Calibri"/>
        <w:sz w:val="18"/>
        <w:szCs w:val="18"/>
      </w:rPr>
      <w:instrText xml:space="preserve"> NUMPAGES </w:instrText>
    </w:r>
    <w:r>
      <w:rPr>
        <w:rFonts w:ascii="Calibri" w:hAnsi="Calibri"/>
        <w:sz w:val="18"/>
        <w:szCs w:val="18"/>
      </w:rPr>
      <w:fldChar w:fldCharType="separate"/>
    </w:r>
    <w:r>
      <w:rPr>
        <w:rFonts w:ascii="Calibri" w:hAnsi="Calibri"/>
        <w:sz w:val="18"/>
        <w:szCs w:val="18"/>
      </w:rPr>
      <w:t>10</w:t>
    </w:r>
    <w:r>
      <w:rPr>
        <w:rFonts w:ascii="Calibri" w:hAnsi="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A17" w:rsidRDefault="00D07718">
    <w:pPr>
      <w:pStyle w:val="Zpat"/>
      <w:tabs>
        <w:tab w:val="clear" w:pos="9072"/>
        <w:tab w:val="right" w:pos="9639"/>
      </w:tabs>
      <w:rPr>
        <w:rFonts w:asciiTheme="minorHAnsi" w:hAnsiTheme="minorHAnsi"/>
        <w:sz w:val="18"/>
        <w:szCs w:val="18"/>
      </w:rPr>
    </w:pPr>
    <w:r>
      <w:rPr>
        <w:rFonts w:asciiTheme="minorHAnsi" w:hAnsiTheme="minorHAnsi"/>
        <w:sz w:val="18"/>
        <w:szCs w:val="18"/>
      </w:rPr>
      <w:tab/>
    </w:r>
    <w:r>
      <w:rPr>
        <w:rFonts w:asciiTheme="minorHAnsi" w:hAnsiTheme="minorHAnsi"/>
        <w:sz w:val="18"/>
        <w:szCs w:val="18"/>
      </w:rPr>
      <w:fldChar w:fldCharType="begin"/>
    </w:r>
    <w:r>
      <w:rPr>
        <w:rFonts w:ascii="Calibri" w:hAnsi="Calibri"/>
        <w:sz w:val="18"/>
        <w:szCs w:val="18"/>
      </w:rPr>
      <w:instrText xml:space="preserve"> PAGE </w:instrText>
    </w:r>
    <w:r>
      <w:rPr>
        <w:rFonts w:ascii="Calibri" w:hAnsi="Calibri"/>
        <w:sz w:val="18"/>
        <w:szCs w:val="18"/>
      </w:rPr>
      <w:fldChar w:fldCharType="separate"/>
    </w:r>
    <w:r>
      <w:rPr>
        <w:rFonts w:ascii="Calibri" w:hAnsi="Calibri"/>
        <w:sz w:val="18"/>
        <w:szCs w:val="18"/>
      </w:rPr>
      <w:t>10</w:t>
    </w:r>
    <w:r>
      <w:rPr>
        <w:rFonts w:ascii="Calibri" w:hAnsi="Calibri"/>
        <w:sz w:val="18"/>
        <w:szCs w:val="18"/>
      </w:rPr>
      <w:fldChar w:fldCharType="end"/>
    </w:r>
    <w:r>
      <w:rPr>
        <w:rFonts w:asciiTheme="minorHAnsi" w:hAnsiTheme="minorHAnsi"/>
        <w:sz w:val="18"/>
        <w:szCs w:val="18"/>
      </w:rPr>
      <w:t xml:space="preserve"> / </w:t>
    </w:r>
    <w:r>
      <w:rPr>
        <w:rFonts w:asciiTheme="minorHAnsi" w:hAnsiTheme="minorHAnsi"/>
        <w:sz w:val="18"/>
        <w:szCs w:val="18"/>
      </w:rPr>
      <w:fldChar w:fldCharType="begin"/>
    </w:r>
    <w:r>
      <w:rPr>
        <w:rFonts w:ascii="Calibri" w:hAnsi="Calibri"/>
        <w:sz w:val="18"/>
        <w:szCs w:val="18"/>
      </w:rPr>
      <w:instrText xml:space="preserve"> NUMPAGES </w:instrText>
    </w:r>
    <w:r>
      <w:rPr>
        <w:rFonts w:ascii="Calibri" w:hAnsi="Calibri"/>
        <w:sz w:val="18"/>
        <w:szCs w:val="18"/>
      </w:rPr>
      <w:fldChar w:fldCharType="separate"/>
    </w:r>
    <w:r>
      <w:rPr>
        <w:rFonts w:ascii="Calibri" w:hAnsi="Calibri"/>
        <w:sz w:val="18"/>
        <w:szCs w:val="18"/>
      </w:rPr>
      <w:t>10</w:t>
    </w:r>
    <w:r>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718" w:rsidRDefault="00D07718">
      <w:r>
        <w:separator/>
      </w:r>
    </w:p>
  </w:footnote>
  <w:footnote w:type="continuationSeparator" w:id="0">
    <w:p w:rsidR="00D07718" w:rsidRDefault="00D07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A17" w:rsidRDefault="00D56A17">
    <w:pPr>
      <w:pStyle w:val="Zkladn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A17" w:rsidRDefault="00D07718">
    <w:pPr>
      <w:pStyle w:val="Bezmezer"/>
      <w:jc w:val="right"/>
    </w:pPr>
    <w:r>
      <w:rPr>
        <w:noProof/>
      </w:rPr>
      <w:drawing>
        <wp:anchor distT="0" distB="0" distL="0" distR="0" simplePos="0" relativeHeight="251657216" behindDoc="1" locked="0" layoutInCell="1" allowOverlap="1">
          <wp:simplePos x="0" y="0"/>
          <wp:positionH relativeFrom="column">
            <wp:posOffset>0</wp:posOffset>
          </wp:positionH>
          <wp:positionV relativeFrom="paragraph">
            <wp:posOffset>-775335</wp:posOffset>
          </wp:positionV>
          <wp:extent cx="946150" cy="9461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946150" cy="946150"/>
                  </a:xfrm>
                  <a:prstGeom prst="rect">
                    <a:avLst/>
                  </a:prstGeom>
                  <a:noFill/>
                </pic:spPr>
              </pic:pic>
            </a:graphicData>
          </a:graphic>
        </wp:anchor>
      </w:drawing>
    </w:r>
    <w:r>
      <w:t xml:space="preserve">Č. smlouvy </w:t>
    </w:r>
    <w:proofErr w:type="spellStart"/>
    <w:r>
      <w:t>xx</w:t>
    </w:r>
    <w:proofErr w:type="spellEnd"/>
    <w:r>
      <w:t>/2025</w:t>
    </w:r>
  </w:p>
  <w:p w:rsidR="00D56A17" w:rsidRDefault="00D07718">
    <w:pPr>
      <w:pStyle w:val="Bezmezer"/>
      <w:jc w:val="right"/>
    </w:pPr>
    <w:r>
      <w:t>VZ15/2025</w:t>
    </w:r>
    <w:r>
      <w:tab/>
    </w:r>
  </w:p>
  <w:p w:rsidR="00D56A17" w:rsidRDefault="00D07718">
    <w:pPr>
      <w:pStyle w:val="Zkladntext"/>
      <w:tabs>
        <w:tab w:val="clear" w:pos="1200"/>
        <w:tab w:val="clear" w:pos="1470"/>
        <w:tab w:val="clear" w:pos="1755"/>
        <w:tab w:val="clear" w:pos="2055"/>
        <w:tab w:val="clear" w:pos="2340"/>
        <w:tab w:val="clear" w:pos="2610"/>
        <w:tab w:val="clear" w:pos="2895"/>
        <w:tab w:val="clear" w:pos="3192"/>
        <w:tab w:val="clear" w:pos="3480"/>
        <w:tab w:val="right" w:pos="9639"/>
      </w:tabs>
      <w:jc w:val="right"/>
      <w:rPr>
        <w:rFonts w:asciiTheme="minorHAnsi" w:hAnsiTheme="minorHAnsi" w:cstheme="minorHAnsi"/>
        <w:i/>
        <w:iCs/>
      </w:rPr>
    </w:pPr>
    <w:proofErr w:type="spellStart"/>
    <w:r>
      <w:rPr>
        <w:rFonts w:asciiTheme="minorHAnsi" w:hAnsiTheme="minorHAnsi" w:cstheme="minorHAnsi"/>
        <w:i/>
        <w:iCs/>
      </w:rPr>
      <w:t>Příloha</w:t>
    </w:r>
    <w:proofErr w:type="spellEnd"/>
    <w:r>
      <w:rPr>
        <w:rFonts w:asciiTheme="minorHAnsi" w:hAnsiTheme="minorHAnsi" w:cstheme="minorHAnsi"/>
        <w:i/>
        <w:iCs/>
      </w:rPr>
      <w:t xml:space="preserve"> č. 3 </w:t>
    </w:r>
    <w:proofErr w:type="spellStart"/>
    <w:r>
      <w:rPr>
        <w:rFonts w:asciiTheme="minorHAnsi" w:hAnsiTheme="minorHAnsi" w:cstheme="minorHAnsi"/>
        <w:i/>
        <w:iCs/>
      </w:rPr>
      <w:t>Zadávací</w:t>
    </w:r>
    <w:proofErr w:type="spellEnd"/>
    <w:r>
      <w:rPr>
        <w:rFonts w:asciiTheme="minorHAnsi" w:hAnsiTheme="minorHAnsi" w:cstheme="minorHAnsi"/>
        <w:i/>
        <w:iCs/>
      </w:rPr>
      <w:t xml:space="preserve"> </w:t>
    </w:r>
    <w:proofErr w:type="spellStart"/>
    <w:r>
      <w:rPr>
        <w:rFonts w:asciiTheme="minorHAnsi" w:hAnsiTheme="minorHAnsi" w:cstheme="minorHAnsi"/>
        <w:i/>
        <w:iCs/>
      </w:rPr>
      <w:t>dokumentace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A17" w:rsidRDefault="00D07718">
    <w:pPr>
      <w:pStyle w:val="Bezmezer"/>
      <w:jc w:val="right"/>
    </w:pPr>
    <w:r>
      <w:rPr>
        <w:noProof/>
      </w:rPr>
      <w:drawing>
        <wp:anchor distT="0" distB="0" distL="0" distR="0" simplePos="0" relativeHeight="251658240" behindDoc="1" locked="0" layoutInCell="1" allowOverlap="1">
          <wp:simplePos x="0" y="0"/>
          <wp:positionH relativeFrom="column">
            <wp:posOffset>0</wp:posOffset>
          </wp:positionH>
          <wp:positionV relativeFrom="paragraph">
            <wp:posOffset>-775335</wp:posOffset>
          </wp:positionV>
          <wp:extent cx="946150" cy="946150"/>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noChangeArrowheads="1"/>
                  </pic:cNvPicPr>
                </pic:nvPicPr>
                <pic:blipFill>
                  <a:blip r:embed="rId1"/>
                  <a:stretch>
                    <a:fillRect/>
                  </a:stretch>
                </pic:blipFill>
                <pic:spPr bwMode="auto">
                  <a:xfrm>
                    <a:off x="0" y="0"/>
                    <a:ext cx="946150" cy="946150"/>
                  </a:xfrm>
                  <a:prstGeom prst="rect">
                    <a:avLst/>
                  </a:prstGeom>
                  <a:noFill/>
                </pic:spPr>
              </pic:pic>
            </a:graphicData>
          </a:graphic>
        </wp:anchor>
      </w:drawing>
    </w:r>
    <w:r>
      <w:t xml:space="preserve">Č. smlouvy </w:t>
    </w:r>
    <w:proofErr w:type="spellStart"/>
    <w:r>
      <w:t>xx</w:t>
    </w:r>
    <w:proofErr w:type="spellEnd"/>
    <w:r>
      <w:t>/2025</w:t>
    </w:r>
  </w:p>
  <w:p w:rsidR="00D56A17" w:rsidRDefault="00D07718">
    <w:pPr>
      <w:pStyle w:val="Bezmezer"/>
      <w:jc w:val="right"/>
    </w:pPr>
    <w:r>
      <w:t>VZ15/2025</w:t>
    </w:r>
    <w:r>
      <w:tab/>
    </w:r>
  </w:p>
  <w:p w:rsidR="00D56A17" w:rsidRDefault="00D07718">
    <w:pPr>
      <w:pStyle w:val="Zkladntext"/>
      <w:tabs>
        <w:tab w:val="clear" w:pos="1200"/>
        <w:tab w:val="clear" w:pos="1470"/>
        <w:tab w:val="clear" w:pos="1755"/>
        <w:tab w:val="clear" w:pos="2055"/>
        <w:tab w:val="clear" w:pos="2340"/>
        <w:tab w:val="clear" w:pos="2610"/>
        <w:tab w:val="clear" w:pos="2895"/>
        <w:tab w:val="clear" w:pos="3192"/>
        <w:tab w:val="clear" w:pos="3480"/>
        <w:tab w:val="right" w:pos="9639"/>
      </w:tabs>
      <w:jc w:val="right"/>
      <w:rPr>
        <w:rFonts w:asciiTheme="minorHAnsi" w:hAnsiTheme="minorHAnsi" w:cstheme="minorHAnsi"/>
        <w:i/>
        <w:iCs/>
      </w:rPr>
    </w:pPr>
    <w:proofErr w:type="spellStart"/>
    <w:r>
      <w:rPr>
        <w:rFonts w:asciiTheme="minorHAnsi" w:hAnsiTheme="minorHAnsi" w:cstheme="minorHAnsi"/>
        <w:i/>
        <w:iCs/>
      </w:rPr>
      <w:t>Příloha</w:t>
    </w:r>
    <w:proofErr w:type="spellEnd"/>
    <w:r>
      <w:rPr>
        <w:rFonts w:asciiTheme="minorHAnsi" w:hAnsiTheme="minorHAnsi" w:cstheme="minorHAnsi"/>
        <w:i/>
        <w:iCs/>
      </w:rPr>
      <w:t xml:space="preserve"> č. 3 </w:t>
    </w:r>
    <w:proofErr w:type="spellStart"/>
    <w:r>
      <w:rPr>
        <w:rFonts w:asciiTheme="minorHAnsi" w:hAnsiTheme="minorHAnsi" w:cstheme="minorHAnsi"/>
        <w:i/>
        <w:iCs/>
      </w:rPr>
      <w:t>Zadávací</w:t>
    </w:r>
    <w:proofErr w:type="spellEnd"/>
    <w:r>
      <w:rPr>
        <w:rFonts w:asciiTheme="minorHAnsi" w:hAnsiTheme="minorHAnsi" w:cstheme="minorHAnsi"/>
        <w:i/>
        <w:iCs/>
      </w:rPr>
      <w:t xml:space="preserve"> </w:t>
    </w:r>
    <w:proofErr w:type="spellStart"/>
    <w:r>
      <w:rPr>
        <w:rFonts w:asciiTheme="minorHAnsi" w:hAnsiTheme="minorHAnsi" w:cstheme="minorHAnsi"/>
        <w:i/>
        <w:iCs/>
      </w:rPr>
      <w:t>dokumentace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1C3E"/>
    <w:multiLevelType w:val="multilevel"/>
    <w:tmpl w:val="5932691E"/>
    <w:lvl w:ilvl="0">
      <w:start w:val="1"/>
      <w:numFmt w:val="decimal"/>
      <w:lvlText w:val="%1."/>
      <w:lvlJc w:val="left"/>
      <w:pPr>
        <w:tabs>
          <w:tab w:val="num" w:pos="0"/>
        </w:tabs>
        <w:ind w:left="360" w:hanging="360"/>
      </w:p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0D1C273B"/>
    <w:multiLevelType w:val="multilevel"/>
    <w:tmpl w:val="732A99EC"/>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2DEC5FDF"/>
    <w:multiLevelType w:val="multilevel"/>
    <w:tmpl w:val="67128492"/>
    <w:lvl w:ilvl="0">
      <w:start w:val="1"/>
      <w:numFmt w:val="decimal"/>
      <w:lvlText w:val="%1."/>
      <w:lvlJc w:val="left"/>
      <w:pPr>
        <w:tabs>
          <w:tab w:val="num" w:pos="0"/>
        </w:tabs>
        <w:ind w:left="360" w:hanging="360"/>
      </w:p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15:restartNumberingAfterBreak="0">
    <w:nsid w:val="4DC53CF8"/>
    <w:multiLevelType w:val="multilevel"/>
    <w:tmpl w:val="5AE222CE"/>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15:restartNumberingAfterBreak="0">
    <w:nsid w:val="59711003"/>
    <w:multiLevelType w:val="multilevel"/>
    <w:tmpl w:val="D39450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9EE5149"/>
    <w:multiLevelType w:val="multilevel"/>
    <w:tmpl w:val="47C490DA"/>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5BA63F35"/>
    <w:multiLevelType w:val="multilevel"/>
    <w:tmpl w:val="48AA2EF6"/>
    <w:lvl w:ilvl="0">
      <w:numFmt w:val="bullet"/>
      <w:lvlText w:val="-"/>
      <w:lvlJc w:val="left"/>
      <w:pPr>
        <w:tabs>
          <w:tab w:val="num" w:pos="0"/>
        </w:tabs>
        <w:ind w:left="1571" w:hanging="360"/>
      </w:pPr>
      <w:rPr>
        <w:rFonts w:ascii="Calibri" w:hAnsi="Calibri" w:cs="Calibri"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7" w15:restartNumberingAfterBreak="0">
    <w:nsid w:val="613A3D6A"/>
    <w:multiLevelType w:val="multilevel"/>
    <w:tmpl w:val="A98A8D14"/>
    <w:lvl w:ilvl="0">
      <w:start w:val="1"/>
      <w:numFmt w:val="decimal"/>
      <w:lvlText w:val="%1."/>
      <w:lvlJc w:val="left"/>
      <w:pPr>
        <w:tabs>
          <w:tab w:val="num" w:pos="0"/>
        </w:tabs>
        <w:ind w:left="360" w:hanging="360"/>
      </w:p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69926613"/>
    <w:multiLevelType w:val="multilevel"/>
    <w:tmpl w:val="4D7604C8"/>
    <w:lvl w:ilvl="0">
      <w:start w:val="1"/>
      <w:numFmt w:val="decimal"/>
      <w:lvlText w:val="%1."/>
      <w:lvlJc w:val="left"/>
      <w:pPr>
        <w:tabs>
          <w:tab w:val="num" w:pos="0"/>
        </w:tabs>
        <w:ind w:left="360" w:hanging="360"/>
      </w:pPr>
    </w:lvl>
    <w:lvl w:ilvl="1">
      <w:start w:val="1"/>
      <w:numFmt w:val="lowerLetter"/>
      <w:lvlText w:val="%2."/>
      <w:lvlJc w:val="left"/>
      <w:pPr>
        <w:tabs>
          <w:tab w:val="num" w:pos="0"/>
        </w:tabs>
        <w:ind w:left="1635" w:hanging="915"/>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9" w15:restartNumberingAfterBreak="0">
    <w:nsid w:val="79D65F4B"/>
    <w:multiLevelType w:val="multilevel"/>
    <w:tmpl w:val="1B829EDC"/>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FCB52BF"/>
    <w:multiLevelType w:val="multilevel"/>
    <w:tmpl w:val="59A45512"/>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b w:val="0"/>
        <w:sz w:val="22"/>
        <w:szCs w:val="22"/>
      </w:rPr>
    </w:lvl>
    <w:lvl w:ilvl="2">
      <w:start w:val="1"/>
      <w:numFmt w:val="lowerLetter"/>
      <w:pStyle w:val="Nadpis3"/>
      <w:lvlText w:val="(%3)"/>
      <w:lvlJc w:val="left"/>
      <w:pPr>
        <w:tabs>
          <w:tab w:val="num" w:pos="1560"/>
        </w:tabs>
        <w:ind w:left="1560" w:hanging="567"/>
      </w:pPr>
    </w:lvl>
    <w:lvl w:ilvl="3">
      <w:start w:val="1"/>
      <w:numFmt w:val="bullet"/>
      <w:pStyle w:val="Nadpis4"/>
      <w:lvlText w:val=""/>
      <w:lvlJc w:val="left"/>
      <w:pPr>
        <w:tabs>
          <w:tab w:val="num" w:pos="1985"/>
        </w:tabs>
        <w:ind w:left="1985" w:hanging="567"/>
      </w:pPr>
      <w:rPr>
        <w:rFonts w:ascii="Symbol" w:hAnsi="Symbol" w:cs="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suff w:val="nothing"/>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718628238">
    <w:abstractNumId w:val="10"/>
  </w:num>
  <w:num w:numId="2" w16cid:durableId="1903364194">
    <w:abstractNumId w:val="8"/>
  </w:num>
  <w:num w:numId="3" w16cid:durableId="1817717147">
    <w:abstractNumId w:val="4"/>
  </w:num>
  <w:num w:numId="4" w16cid:durableId="1557207634">
    <w:abstractNumId w:val="0"/>
  </w:num>
  <w:num w:numId="5" w16cid:durableId="1035158441">
    <w:abstractNumId w:val="7"/>
  </w:num>
  <w:num w:numId="6" w16cid:durableId="205605876">
    <w:abstractNumId w:val="2"/>
  </w:num>
  <w:num w:numId="7" w16cid:durableId="1503279997">
    <w:abstractNumId w:val="3"/>
  </w:num>
  <w:num w:numId="8" w16cid:durableId="1343121799">
    <w:abstractNumId w:val="1"/>
  </w:num>
  <w:num w:numId="9" w16cid:durableId="1704790878">
    <w:abstractNumId w:val="6"/>
  </w:num>
  <w:num w:numId="10" w16cid:durableId="1657145525">
    <w:abstractNumId w:val="5"/>
  </w:num>
  <w:num w:numId="11" w16cid:durableId="645202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17"/>
    <w:rsid w:val="00363C73"/>
    <w:rsid w:val="00725092"/>
    <w:rsid w:val="00D07718"/>
    <w:rsid w:val="00D56A1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B70FBA-6CB3-4369-B12D-C8517759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rPr>
      <w:sz w:val="20"/>
      <w:szCs w:val="20"/>
      <w:lang w:val="en-US"/>
    </w:rPr>
  </w:style>
  <w:style w:type="paragraph" w:styleId="Nadpis1">
    <w:name w:val="heading 1"/>
    <w:basedOn w:val="Zkladntext"/>
    <w:next w:val="Nadpis2"/>
    <w:link w:val="Nadpis1Char"/>
    <w:qFormat/>
    <w:locked/>
    <w:rsid w:val="0041759C"/>
    <w:pPr>
      <w:tabs>
        <w:tab w:val="clear" w:pos="1200"/>
        <w:tab w:val="clear" w:pos="1470"/>
        <w:tab w:val="clear" w:pos="1755"/>
        <w:tab w:val="clear" w:pos="2055"/>
        <w:tab w:val="clear" w:pos="2340"/>
        <w:tab w:val="clear" w:pos="2610"/>
        <w:tab w:val="clear" w:pos="2895"/>
        <w:tab w:val="clear" w:pos="3192"/>
        <w:tab w:val="clear" w:pos="3480"/>
        <w:tab w:val="left" w:pos="284"/>
        <w:tab w:val="left" w:pos="567"/>
        <w:tab w:val="left" w:pos="851"/>
      </w:tabs>
      <w:spacing w:before="360" w:after="140"/>
      <w:ind w:left="284" w:hanging="284"/>
      <w:jc w:val="center"/>
      <w:outlineLvl w:val="0"/>
    </w:pPr>
    <w:rPr>
      <w:rFonts w:asciiTheme="minorHAnsi" w:hAnsiTheme="minorHAnsi" w:cstheme="minorHAnsi"/>
      <w:b/>
      <w:bCs/>
      <w:lang w:val="cs-CZ"/>
    </w:rPr>
  </w:style>
  <w:style w:type="paragraph" w:styleId="Nadpis2">
    <w:name w:val="heading 2"/>
    <w:basedOn w:val="Normln"/>
    <w:link w:val="Nadpis2Char"/>
    <w:qFormat/>
    <w:locked/>
    <w:rsid w:val="00652D9B"/>
    <w:pPr>
      <w:numPr>
        <w:ilvl w:val="1"/>
        <w:numId w:val="1"/>
      </w:numPr>
      <w:tabs>
        <w:tab w:val="left" w:pos="1134"/>
      </w:tabs>
      <w:spacing w:before="240" w:after="60"/>
      <w:outlineLvl w:val="1"/>
    </w:pPr>
    <w:rPr>
      <w:sz w:val="22"/>
      <w:lang w:val="cs-CZ"/>
    </w:rPr>
  </w:style>
  <w:style w:type="paragraph" w:styleId="Nadpis3">
    <w:name w:val="heading 3"/>
    <w:basedOn w:val="Normln"/>
    <w:link w:val="Nadpis3Char"/>
    <w:qFormat/>
    <w:locked/>
    <w:rsid w:val="00652D9B"/>
    <w:pPr>
      <w:numPr>
        <w:ilvl w:val="2"/>
        <w:numId w:val="1"/>
      </w:numPr>
      <w:spacing w:before="240" w:after="60"/>
      <w:outlineLvl w:val="2"/>
    </w:pPr>
    <w:rPr>
      <w:sz w:val="22"/>
      <w:lang w:val="cs-CZ"/>
    </w:rPr>
  </w:style>
  <w:style w:type="paragraph" w:styleId="Nadpis4">
    <w:name w:val="heading 4"/>
    <w:basedOn w:val="Normln"/>
    <w:link w:val="Nadpis4Char"/>
    <w:qFormat/>
    <w:locked/>
    <w:rsid w:val="00652D9B"/>
    <w:pPr>
      <w:numPr>
        <w:ilvl w:val="3"/>
        <w:numId w:val="1"/>
      </w:numPr>
      <w:spacing w:before="60" w:after="60"/>
      <w:outlineLvl w:val="3"/>
    </w:pPr>
    <w:rPr>
      <w:sz w:val="22"/>
      <w:lang w:val="cs-CZ"/>
    </w:rPr>
  </w:style>
  <w:style w:type="paragraph" w:styleId="Nadpis6">
    <w:name w:val="heading 6"/>
    <w:basedOn w:val="Normln"/>
    <w:next w:val="Normln"/>
    <w:link w:val="Nadpis6Char"/>
    <w:qFormat/>
    <w:locked/>
    <w:rsid w:val="00652D9B"/>
    <w:pPr>
      <w:numPr>
        <w:ilvl w:val="5"/>
        <w:numId w:val="1"/>
      </w:numPr>
      <w:spacing w:before="240" w:after="240"/>
      <w:outlineLvl w:val="5"/>
    </w:pPr>
    <w:rPr>
      <w:sz w:val="22"/>
      <w:lang w:val="cs-CZ"/>
    </w:rPr>
  </w:style>
  <w:style w:type="paragraph" w:styleId="Nadpis7">
    <w:name w:val="heading 7"/>
    <w:basedOn w:val="Normln"/>
    <w:next w:val="Normln"/>
    <w:link w:val="Nadpis7Char"/>
    <w:qFormat/>
    <w:locked/>
    <w:rsid w:val="00652D9B"/>
    <w:pPr>
      <w:numPr>
        <w:ilvl w:val="6"/>
        <w:numId w:val="1"/>
      </w:numPr>
      <w:spacing w:before="240" w:after="60"/>
      <w:outlineLvl w:val="6"/>
    </w:pPr>
    <w:rPr>
      <w:rFonts w:ascii="Arial" w:hAnsi="Arial"/>
      <w:sz w:val="22"/>
      <w:lang w:val="cs-CZ"/>
    </w:rPr>
  </w:style>
  <w:style w:type="paragraph" w:styleId="Nadpis8">
    <w:name w:val="heading 8"/>
    <w:basedOn w:val="Normln"/>
    <w:next w:val="Normln"/>
    <w:link w:val="Nadpis8Char"/>
    <w:qFormat/>
    <w:locked/>
    <w:rsid w:val="00652D9B"/>
    <w:pPr>
      <w:numPr>
        <w:ilvl w:val="7"/>
        <w:numId w:val="1"/>
      </w:numPr>
      <w:spacing w:before="240" w:after="60"/>
      <w:outlineLvl w:val="7"/>
    </w:pPr>
    <w:rPr>
      <w:rFonts w:ascii="Arial" w:hAnsi="Arial"/>
      <w:i/>
      <w:sz w:val="22"/>
      <w:lang w:val="cs-CZ"/>
    </w:rPr>
  </w:style>
  <w:style w:type="paragraph" w:styleId="Nadpis9">
    <w:name w:val="heading 9"/>
    <w:basedOn w:val="Normln"/>
    <w:next w:val="Normln"/>
    <w:link w:val="Nadpis9Char"/>
    <w:qFormat/>
    <w:locked/>
    <w:rsid w:val="00652D9B"/>
    <w:pPr>
      <w:numPr>
        <w:ilvl w:val="8"/>
        <w:numId w:val="1"/>
      </w:numPr>
      <w:spacing w:before="240" w:after="60"/>
      <w:outlineLvl w:val="8"/>
    </w:pPr>
    <w:rPr>
      <w:rFonts w:ascii="Arial" w:hAnsi="Arial"/>
      <w:b/>
      <w:i/>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99"/>
    <w:qFormat/>
    <w:locked/>
    <w:rPr>
      <w:rFonts w:cs="Times New Roman"/>
      <w:sz w:val="20"/>
      <w:szCs w:val="20"/>
      <w:lang w:val="en-US"/>
    </w:rPr>
  </w:style>
  <w:style w:type="character" w:customStyle="1" w:styleId="ZhlavChar">
    <w:name w:val="Záhlaví Char"/>
    <w:basedOn w:val="Standardnpsmoodstavce"/>
    <w:link w:val="Zhlav"/>
    <w:uiPriority w:val="99"/>
    <w:semiHidden/>
    <w:qFormat/>
    <w:locked/>
    <w:rPr>
      <w:rFonts w:cs="Times New Roman"/>
      <w:sz w:val="20"/>
      <w:szCs w:val="20"/>
      <w:lang w:val="en-US"/>
    </w:rPr>
  </w:style>
  <w:style w:type="character" w:customStyle="1" w:styleId="ZpatChar">
    <w:name w:val="Zápatí Char"/>
    <w:basedOn w:val="Standardnpsmoodstavce"/>
    <w:link w:val="Zpat"/>
    <w:uiPriority w:val="99"/>
    <w:semiHidden/>
    <w:qFormat/>
    <w:locked/>
    <w:rPr>
      <w:rFonts w:cs="Times New Roman"/>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character" w:customStyle="1" w:styleId="RozloendokumentuChar">
    <w:name w:val="Rozložení dokumentu Char"/>
    <w:basedOn w:val="Standardnpsmoodstavce"/>
    <w:link w:val="Rozloendokumentu"/>
    <w:uiPriority w:val="99"/>
    <w:semiHidden/>
    <w:qFormat/>
    <w:locked/>
    <w:rPr>
      <w:rFonts w:cs="Times New Roman"/>
      <w:sz w:val="2"/>
      <w:lang w:val="en-US"/>
    </w:rPr>
  </w:style>
  <w:style w:type="character" w:customStyle="1" w:styleId="TextbublinyChar">
    <w:name w:val="Text bubliny Char"/>
    <w:basedOn w:val="Standardnpsmoodstavce"/>
    <w:link w:val="Textbubliny"/>
    <w:uiPriority w:val="99"/>
    <w:semiHidden/>
    <w:qFormat/>
    <w:locked/>
    <w:rPr>
      <w:rFonts w:cs="Times New Roman"/>
      <w:sz w:val="2"/>
      <w:lang w:val="en-US"/>
    </w:rPr>
  </w:style>
  <w:style w:type="character" w:styleId="slostrnky">
    <w:name w:val="page number"/>
    <w:basedOn w:val="Standardnpsmoodstavce"/>
    <w:uiPriority w:val="99"/>
    <w:rsid w:val="00E96C26"/>
    <w:rPr>
      <w:rFonts w:cs="Times New Roman"/>
    </w:rPr>
  </w:style>
  <w:style w:type="character" w:styleId="Odkaznakoment">
    <w:name w:val="annotation reference"/>
    <w:basedOn w:val="Standardnpsmoodstavce"/>
    <w:uiPriority w:val="99"/>
    <w:qFormat/>
    <w:rsid w:val="00707FFE"/>
    <w:rPr>
      <w:rFonts w:cs="Times New Roman"/>
      <w:sz w:val="16"/>
    </w:rPr>
  </w:style>
  <w:style w:type="character" w:customStyle="1" w:styleId="TextkomenteChar">
    <w:name w:val="Text komentáře Char"/>
    <w:basedOn w:val="Standardnpsmoodstavce"/>
    <w:link w:val="Textkomente"/>
    <w:uiPriority w:val="99"/>
    <w:qFormat/>
    <w:locked/>
    <w:rsid w:val="00707FFE"/>
    <w:rPr>
      <w:rFonts w:cs="Times New Roman"/>
      <w:lang w:val="en-US"/>
    </w:rPr>
  </w:style>
  <w:style w:type="character" w:customStyle="1" w:styleId="PedmtkomenteChar">
    <w:name w:val="Předmět komentáře Char"/>
    <w:basedOn w:val="TextkomenteChar"/>
    <w:link w:val="Pedmtkomente"/>
    <w:uiPriority w:val="99"/>
    <w:qFormat/>
    <w:locked/>
    <w:rsid w:val="00707FFE"/>
    <w:rPr>
      <w:rFonts w:cs="Times New Roman"/>
      <w:b/>
      <w:lang w:val="en-US"/>
    </w:rPr>
  </w:style>
  <w:style w:type="character" w:customStyle="1" w:styleId="Nadpis1Char">
    <w:name w:val="Nadpis 1 Char"/>
    <w:basedOn w:val="Standardnpsmoodstavce"/>
    <w:link w:val="Nadpis1"/>
    <w:qFormat/>
    <w:rsid w:val="0041759C"/>
    <w:rPr>
      <w:rFonts w:asciiTheme="minorHAnsi" w:hAnsiTheme="minorHAnsi" w:cstheme="minorHAnsi"/>
      <w:b/>
      <w:bCs/>
      <w:color w:val="000000"/>
    </w:rPr>
  </w:style>
  <w:style w:type="character" w:customStyle="1" w:styleId="Nadpis2Char">
    <w:name w:val="Nadpis 2 Char"/>
    <w:basedOn w:val="Standardnpsmoodstavce"/>
    <w:link w:val="Nadpis2"/>
    <w:qFormat/>
    <w:rsid w:val="00652D9B"/>
    <w:rPr>
      <w:szCs w:val="20"/>
    </w:rPr>
  </w:style>
  <w:style w:type="character" w:customStyle="1" w:styleId="Nadpis3Char">
    <w:name w:val="Nadpis 3 Char"/>
    <w:basedOn w:val="Standardnpsmoodstavce"/>
    <w:link w:val="Nadpis3"/>
    <w:qFormat/>
    <w:rsid w:val="00652D9B"/>
    <w:rPr>
      <w:szCs w:val="20"/>
    </w:rPr>
  </w:style>
  <w:style w:type="character" w:customStyle="1" w:styleId="Nadpis4Char">
    <w:name w:val="Nadpis 4 Char"/>
    <w:basedOn w:val="Standardnpsmoodstavce"/>
    <w:link w:val="Nadpis4"/>
    <w:qFormat/>
    <w:rsid w:val="00652D9B"/>
    <w:rPr>
      <w:szCs w:val="20"/>
    </w:rPr>
  </w:style>
  <w:style w:type="character" w:customStyle="1" w:styleId="Nadpis6Char">
    <w:name w:val="Nadpis 6 Char"/>
    <w:basedOn w:val="Standardnpsmoodstavce"/>
    <w:link w:val="Nadpis6"/>
    <w:qFormat/>
    <w:rsid w:val="00652D9B"/>
    <w:rPr>
      <w:szCs w:val="20"/>
    </w:rPr>
  </w:style>
  <w:style w:type="character" w:customStyle="1" w:styleId="Nadpis7Char">
    <w:name w:val="Nadpis 7 Char"/>
    <w:basedOn w:val="Standardnpsmoodstavce"/>
    <w:link w:val="Nadpis7"/>
    <w:qFormat/>
    <w:rsid w:val="00652D9B"/>
    <w:rPr>
      <w:rFonts w:ascii="Arial" w:hAnsi="Arial"/>
      <w:szCs w:val="20"/>
    </w:rPr>
  </w:style>
  <w:style w:type="character" w:customStyle="1" w:styleId="Nadpis8Char">
    <w:name w:val="Nadpis 8 Char"/>
    <w:basedOn w:val="Standardnpsmoodstavce"/>
    <w:link w:val="Nadpis8"/>
    <w:qFormat/>
    <w:rsid w:val="00652D9B"/>
    <w:rPr>
      <w:rFonts w:ascii="Arial" w:hAnsi="Arial"/>
      <w:i/>
      <w:szCs w:val="20"/>
    </w:rPr>
  </w:style>
  <w:style w:type="character" w:customStyle="1" w:styleId="Nadpis9Char">
    <w:name w:val="Nadpis 9 Char"/>
    <w:basedOn w:val="Standardnpsmoodstavce"/>
    <w:link w:val="Nadpis9"/>
    <w:qFormat/>
    <w:rsid w:val="00652D9B"/>
    <w:rPr>
      <w:rFonts w:ascii="Arial" w:hAnsi="Arial"/>
      <w:b/>
      <w:i/>
      <w:sz w:val="18"/>
      <w:szCs w:val="20"/>
    </w:rPr>
  </w:style>
  <w:style w:type="character" w:customStyle="1" w:styleId="apple-style-span">
    <w:name w:val="apple-style-span"/>
    <w:basedOn w:val="Standardnpsmoodstavce"/>
    <w:qFormat/>
    <w:rsid w:val="00652D9B"/>
  </w:style>
  <w:style w:type="character" w:customStyle="1" w:styleId="Nevyeenzmnka1">
    <w:name w:val="Nevyřešená zmínka1"/>
    <w:basedOn w:val="Standardnpsmoodstavce"/>
    <w:uiPriority w:val="99"/>
    <w:semiHidden/>
    <w:unhideWhenUsed/>
    <w:qFormat/>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qFormat/>
    <w:rsid w:val="00BC4F4A"/>
  </w:style>
  <w:style w:type="character" w:styleId="Nevyeenzmnka">
    <w:name w:val="Unresolved Mention"/>
    <w:basedOn w:val="Standardnpsmoodstavce"/>
    <w:uiPriority w:val="99"/>
    <w:semiHidden/>
    <w:unhideWhenUsed/>
    <w:qFormat/>
    <w:rsid w:val="00B132C1"/>
    <w:rPr>
      <w:color w:val="605E5C"/>
      <w:shd w:val="clear" w:color="auto" w:fill="E1DFDD"/>
    </w:rPr>
  </w:style>
  <w:style w:type="character" w:customStyle="1" w:styleId="preformatted">
    <w:name w:val="preformatted"/>
    <w:basedOn w:val="Standardnpsmoodstavce"/>
    <w:qFormat/>
    <w:rsid w:val="00370903"/>
  </w:style>
  <w:style w:type="character" w:customStyle="1" w:styleId="nowrap">
    <w:name w:val="nowrap"/>
    <w:basedOn w:val="Standardnpsmoodstavce"/>
    <w:qFormat/>
    <w:rsid w:val="00370903"/>
  </w:style>
  <w:style w:type="character" w:styleId="slodku">
    <w:name w:val="line number"/>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Odstavec">
    <w:name w:val="Odstavec"/>
    <w:basedOn w:val="Zkladntext"/>
    <w:uiPriority w:val="99"/>
    <w:qFormat/>
    <w:rsid w:val="00B93EAC"/>
    <w:pPr>
      <w:spacing w:after="115"/>
      <w:ind w:firstLine="480"/>
    </w:pPr>
  </w:style>
  <w:style w:type="paragraph" w:customStyle="1" w:styleId="Poznmka">
    <w:name w:val="Poznámka"/>
    <w:basedOn w:val="Zkladntext"/>
    <w:uiPriority w:val="99"/>
    <w:qFormat/>
    <w:rsid w:val="00B93EAC"/>
    <w:pPr>
      <w:spacing w:line="218" w:lineRule="auto"/>
    </w:pPr>
    <w:rPr>
      <w:i/>
      <w:iCs/>
      <w:sz w:val="20"/>
      <w:szCs w:val="20"/>
    </w:rPr>
  </w:style>
  <w:style w:type="paragraph" w:customStyle="1" w:styleId="Nadpisuser">
    <w:name w:val="Nadpis (user)"/>
    <w:basedOn w:val="Normln"/>
    <w:uiPriority w:val="99"/>
    <w:qFormat/>
    <w:rsid w:val="00B93EAC"/>
    <w:pPr>
      <w:widowControl w:val="0"/>
      <w:spacing w:before="141" w:after="73"/>
    </w:pPr>
    <w:rPr>
      <w:b/>
      <w:bCs/>
      <w:color w:val="000000"/>
      <w:sz w:val="36"/>
      <w:szCs w:val="36"/>
    </w:rPr>
  </w:style>
  <w:style w:type="paragraph" w:customStyle="1" w:styleId="Stnovannadpis">
    <w:name w:val="Stínovaný nadpis"/>
    <w:basedOn w:val="Nadpisuser"/>
    <w:next w:val="Odstavec"/>
    <w:uiPriority w:val="99"/>
    <w:qFormat/>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qFormat/>
    <w:rsid w:val="00B93EAC"/>
    <w:pPr>
      <w:spacing w:line="218" w:lineRule="auto"/>
      <w:ind w:left="480" w:hanging="480"/>
    </w:pPr>
  </w:style>
  <w:style w:type="paragraph" w:customStyle="1" w:styleId="dka">
    <w:name w:val="Øádka"/>
    <w:basedOn w:val="Normln"/>
    <w:uiPriority w:val="99"/>
    <w:qFormat/>
    <w:rsid w:val="00B93EAC"/>
    <w:pPr>
      <w:widowControl w:val="0"/>
    </w:pPr>
    <w:rPr>
      <w:color w:val="000000"/>
    </w:rPr>
  </w:style>
  <w:style w:type="paragraph" w:customStyle="1" w:styleId="Znaka">
    <w:name w:val="Znaèka"/>
    <w:basedOn w:val="Normln"/>
    <w:uiPriority w:val="99"/>
    <w:qFormat/>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qFormat/>
    <w:rsid w:val="00B93EAC"/>
    <w:pPr>
      <w:widowControl w:val="0"/>
      <w:ind w:left="629" w:hanging="340"/>
    </w:pPr>
    <w:rPr>
      <w:color w:val="000000"/>
      <w:sz w:val="22"/>
      <w:szCs w:val="22"/>
    </w:rPr>
  </w:style>
  <w:style w:type="paragraph" w:customStyle="1" w:styleId="sloseznamu">
    <w:name w:val="Èíslo seznamu"/>
    <w:basedOn w:val="Normln"/>
    <w:uiPriority w:val="99"/>
    <w:qFormat/>
    <w:rsid w:val="00B93EAC"/>
    <w:pPr>
      <w:widowControl w:val="0"/>
      <w:ind w:left="357" w:hanging="301"/>
    </w:pPr>
    <w:rPr>
      <w:color w:val="000000"/>
      <w:sz w:val="22"/>
      <w:szCs w:val="22"/>
    </w:rPr>
  </w:style>
  <w:style w:type="paragraph" w:customStyle="1" w:styleId="Podnadpis1">
    <w:name w:val="Podnadpis1"/>
    <w:basedOn w:val="Normln"/>
    <w:uiPriority w:val="99"/>
    <w:qFormat/>
    <w:rsid w:val="00B93EAC"/>
    <w:pPr>
      <w:widowControl w:val="0"/>
      <w:spacing w:before="73" w:after="73"/>
    </w:pPr>
    <w:rPr>
      <w:b/>
      <w:bCs/>
      <w:color w:val="000000"/>
      <w:sz w:val="28"/>
      <w:szCs w:val="28"/>
    </w:rPr>
  </w:style>
  <w:style w:type="paragraph" w:customStyle="1" w:styleId="Zhlavazpat">
    <w:name w:val="Záhlaví a zápatí"/>
    <w:basedOn w:val="Normln"/>
    <w:qFormat/>
  </w:style>
  <w:style w:type="paragraph" w:styleId="Zhlav">
    <w:name w:val="header"/>
    <w:basedOn w:val="Normln"/>
    <w:link w:val="ZhlavChar"/>
    <w:uiPriority w:val="99"/>
    <w:rsid w:val="00B93EAC"/>
    <w:pPr>
      <w:widowControl w:val="0"/>
    </w:pPr>
    <w:rPr>
      <w:color w:val="000000"/>
    </w:rPr>
  </w:style>
  <w:style w:type="paragraph" w:customStyle="1" w:styleId="Pata">
    <w:name w:val="Pata"/>
    <w:basedOn w:val="Normln"/>
    <w:uiPriority w:val="99"/>
    <w:qFormat/>
    <w:rsid w:val="00B93EAC"/>
    <w:pPr>
      <w:widowControl w:val="0"/>
    </w:pPr>
    <w:rPr>
      <w:color w:val="000000"/>
    </w:rPr>
  </w:style>
  <w:style w:type="paragraph" w:styleId="Zpat">
    <w:name w:val="footer"/>
    <w:basedOn w:val="Normln"/>
    <w:link w:val="ZpatChar"/>
    <w:uiPriority w:val="99"/>
    <w:rsid w:val="00F17925"/>
    <w:pPr>
      <w:tabs>
        <w:tab w:val="center" w:pos="4536"/>
        <w:tab w:val="right" w:pos="9072"/>
      </w:tabs>
    </w:pPr>
  </w:style>
  <w:style w:type="paragraph" w:styleId="Rozloendokumentu">
    <w:name w:val="Document Map"/>
    <w:basedOn w:val="Normln"/>
    <w:link w:val="RozloendokumentuChar"/>
    <w:uiPriority w:val="99"/>
    <w:semiHidden/>
    <w:qFormat/>
    <w:rsid w:val="00144BF1"/>
    <w:pPr>
      <w:shd w:val="clear" w:color="auto" w:fill="000080"/>
    </w:pPr>
    <w:rPr>
      <w:rFonts w:ascii="Tahoma" w:hAnsi="Tahoma" w:cs="Tahoma"/>
    </w:rPr>
  </w:style>
  <w:style w:type="paragraph" w:styleId="Textbubliny">
    <w:name w:val="Balloon Text"/>
    <w:basedOn w:val="Normln"/>
    <w:link w:val="TextbublinyChar"/>
    <w:uiPriority w:val="99"/>
    <w:semiHidden/>
    <w:qFormat/>
    <w:rsid w:val="00853589"/>
    <w:rPr>
      <w:rFonts w:ascii="Tahoma" w:hAnsi="Tahoma" w:cs="Tahoma"/>
      <w:sz w:val="16"/>
      <w:szCs w:val="16"/>
    </w:rPr>
  </w:style>
  <w:style w:type="paragraph" w:styleId="Odstavecseseznamem">
    <w:name w:val="List Paragraph"/>
    <w:basedOn w:val="Normln"/>
    <w:qFormat/>
    <w:rsid w:val="00E2560E"/>
    <w:pPr>
      <w:ind w:left="708"/>
    </w:pPr>
  </w:style>
  <w:style w:type="paragraph" w:styleId="Textkomente">
    <w:name w:val="annotation text"/>
    <w:basedOn w:val="Normln"/>
    <w:link w:val="TextkomenteChar"/>
    <w:uiPriority w:val="99"/>
    <w:rsid w:val="00707FFE"/>
  </w:style>
  <w:style w:type="paragraph" w:styleId="Pedmtkomente">
    <w:name w:val="annotation subject"/>
    <w:basedOn w:val="Textkomente"/>
    <w:next w:val="Textkomente"/>
    <w:link w:val="PedmtkomenteChar"/>
    <w:uiPriority w:val="99"/>
    <w:qFormat/>
    <w:rsid w:val="00707FFE"/>
    <w:rPr>
      <w:b/>
      <w:bCs/>
    </w:rPr>
  </w:style>
  <w:style w:type="paragraph" w:customStyle="1" w:styleId="ZhlavAdresa">
    <w:name w:val="Záhlaví Adresa"/>
    <w:basedOn w:val="Normln"/>
    <w:autoRedefine/>
    <w:uiPriority w:val="99"/>
    <w:qFormat/>
    <w:rsid w:val="00E72C29"/>
    <w:pPr>
      <w:widowControl w:val="0"/>
      <w:tabs>
        <w:tab w:val="center" w:pos="4536"/>
        <w:tab w:val="right" w:pos="9072"/>
      </w:tabs>
      <w:spacing w:line="280" w:lineRule="exact"/>
      <w:ind w:left="4536" w:hanging="4536"/>
    </w:pPr>
    <w:rPr>
      <w:rFonts w:cs="Arial"/>
      <w:lang w:val="cs-CZ"/>
    </w:rPr>
  </w:style>
  <w:style w:type="paragraph" w:customStyle="1" w:styleId="ZhlavCVUT">
    <w:name w:val="Záhlaví CVUT"/>
    <w:basedOn w:val="Normln"/>
    <w:autoRedefine/>
    <w:uiPriority w:val="99"/>
    <w:qFormat/>
    <w:rsid w:val="00E72C29"/>
    <w:pPr>
      <w:tabs>
        <w:tab w:val="center" w:pos="4536"/>
        <w:tab w:val="right" w:pos="9072"/>
      </w:tabs>
    </w:pPr>
    <w:rPr>
      <w:rFonts w:ascii="Arial" w:hAnsi="Arial" w:cs="Arial"/>
      <w:b/>
      <w:bCs/>
      <w:sz w:val="24"/>
      <w:szCs w:val="24"/>
      <w:lang w:val="cs-CZ"/>
    </w:rPr>
  </w:style>
  <w:style w:type="paragraph" w:customStyle="1" w:styleId="ZhlavFEL">
    <w:name w:val="Záhlaví FEL"/>
    <w:basedOn w:val="Normln"/>
    <w:autoRedefine/>
    <w:uiPriority w:val="99"/>
    <w:qFormat/>
    <w:rsid w:val="00E72C29"/>
    <w:pPr>
      <w:widowControl w:val="0"/>
      <w:tabs>
        <w:tab w:val="center" w:pos="4536"/>
        <w:tab w:val="right" w:pos="9072"/>
      </w:tabs>
      <w:spacing w:before="120"/>
      <w:ind w:left="4536" w:hanging="4536"/>
    </w:pPr>
    <w:rPr>
      <w:rFonts w:ascii="Arial" w:hAnsi="Arial" w:cs="Arial"/>
      <w:b/>
      <w:lang w:val="cs-CZ"/>
    </w:rPr>
  </w:style>
  <w:style w:type="paragraph" w:styleId="Bezmezer">
    <w:name w:val="No Spacing"/>
    <w:uiPriority w:val="1"/>
    <w:qFormat/>
    <w:rsid w:val="00B17F20"/>
    <w:rPr>
      <w:rFonts w:ascii="Calibri" w:hAnsi="Calibri"/>
      <w:lang w:eastAsia="en-US"/>
    </w:rPr>
  </w:style>
  <w:style w:type="paragraph" w:styleId="Revize">
    <w:name w:val="Revision"/>
    <w:uiPriority w:val="99"/>
    <w:semiHidden/>
    <w:qFormat/>
    <w:rsid w:val="00110F47"/>
    <w:rPr>
      <w:sz w:val="20"/>
      <w:szCs w:val="20"/>
      <w:lang w:val="en-US"/>
    </w:rPr>
  </w:style>
  <w:style w:type="paragraph" w:customStyle="1" w:styleId="Obsahrmce">
    <w:name w:val="Obsah rámce"/>
    <w:basedOn w:val="Normln"/>
    <w:qFormat/>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E:/ZAK&#193;ZKY/Nemocnice%20Nymburk/VZMR/ozt@nemnb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u@nemnbk.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D6A7-CDB2-4B2B-A918-60891E8A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3621</Words>
  <Characters>21367</Characters>
  <Application>Microsoft Office Word</Application>
  <DocSecurity>0</DocSecurity>
  <Lines>178</Lines>
  <Paragraphs>49</Paragraphs>
  <ScaleCrop>false</ScaleCrop>
  <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AKSU</dc:creator>
  <dc:description/>
  <cp:lastModifiedBy>Lenka Svobodová</cp:lastModifiedBy>
  <cp:revision>3</cp:revision>
  <dcterms:created xsi:type="dcterms:W3CDTF">2025-08-21T10:34:00Z</dcterms:created>
  <dcterms:modified xsi:type="dcterms:W3CDTF">2025-08-21T10:34:00Z</dcterms:modified>
  <dc:language>cs-CZ</dc:language>
</cp:coreProperties>
</file>