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088" w:rsidRDefault="00C657A1">
      <w:pPr>
        <w:pStyle w:val="Nzev"/>
        <w:spacing w:before="0"/>
        <w:rPr>
          <w:rFonts w:ascii="Calibri" w:hAnsi="Calibri"/>
          <w:sz w:val="28"/>
          <w:szCs w:val="28"/>
        </w:rPr>
      </w:pPr>
      <w:r>
        <w:rPr>
          <w:rFonts w:ascii="Calibri" w:hAnsi="Calibri" w:cs="Times New Roman"/>
          <w:sz w:val="28"/>
          <w:szCs w:val="28"/>
        </w:rPr>
        <w:t>Příloha č. 5 - Smlouva o dílo</w:t>
      </w:r>
    </w:p>
    <w:p w:rsidR="00312088" w:rsidRDefault="00C657A1">
      <w:pPr>
        <w:pBdr>
          <w:bottom w:val="single" w:sz="1" w:space="1" w:color="000000"/>
        </w:pBdr>
        <w:jc w:val="center"/>
        <w:rPr>
          <w:rFonts w:ascii="Calibri" w:hAnsi="Calibri"/>
          <w:sz w:val="22"/>
          <w:szCs w:val="22"/>
        </w:rPr>
      </w:pPr>
      <w:r>
        <w:rPr>
          <w:rFonts w:ascii="Calibri" w:hAnsi="Calibri"/>
          <w:sz w:val="22"/>
          <w:szCs w:val="22"/>
        </w:rPr>
        <w:t>uzavřená v souladu s § 2586 a násl. zákona č. 89/2012 Sb., občanský zákoník, v platném znění</w:t>
      </w:r>
    </w:p>
    <w:p w:rsidR="00312088" w:rsidRDefault="00C657A1">
      <w:pPr>
        <w:pBdr>
          <w:bottom w:val="single" w:sz="1" w:space="1" w:color="000000"/>
        </w:pBdr>
        <w:jc w:val="center"/>
        <w:rPr>
          <w:rFonts w:ascii="Calibri" w:hAnsi="Calibri"/>
          <w:sz w:val="22"/>
          <w:szCs w:val="22"/>
        </w:rPr>
      </w:pPr>
      <w:r>
        <w:rPr>
          <w:rFonts w:ascii="Calibri" w:hAnsi="Calibri"/>
          <w:sz w:val="22"/>
          <w:szCs w:val="22"/>
        </w:rPr>
        <w:t xml:space="preserve">Ev. č.: </w:t>
      </w:r>
      <w:r>
        <w:rPr>
          <w:rFonts w:ascii="Calibri" w:hAnsi="Calibri"/>
          <w:sz w:val="22"/>
          <w:szCs w:val="22"/>
          <w:highlight w:val="lightGray"/>
        </w:rPr>
        <w:t>(bude vyplněno před podpisem)</w:t>
      </w:r>
    </w:p>
    <w:p w:rsidR="00312088" w:rsidRDefault="00C657A1">
      <w:pPr>
        <w:spacing w:before="240" w:after="240"/>
        <w:jc w:val="both"/>
        <w:rPr>
          <w:rFonts w:ascii="Calibri" w:hAnsi="Calibri"/>
          <w:sz w:val="22"/>
          <w:szCs w:val="22"/>
        </w:rPr>
      </w:pPr>
      <w:r>
        <w:rPr>
          <w:rFonts w:ascii="Calibri" w:hAnsi="Calibri"/>
          <w:sz w:val="22"/>
          <w:szCs w:val="22"/>
        </w:rPr>
        <w:t>uzavřená mezi:</w:t>
      </w:r>
      <w:r>
        <w:rPr>
          <w:rFonts w:ascii="Calibri" w:hAnsi="Calibri"/>
          <w:sz w:val="22"/>
          <w:szCs w:val="22"/>
        </w:rPr>
        <w:tab/>
      </w:r>
    </w:p>
    <w:p w:rsidR="00312088" w:rsidRDefault="00D6628A">
      <w:pPr>
        <w:jc w:val="both"/>
        <w:rPr>
          <w:rFonts w:ascii="Calibri" w:hAnsi="Calibri" w:cstheme="minorHAnsi"/>
          <w:b/>
          <w:bCs/>
          <w:sz w:val="22"/>
          <w:szCs w:val="22"/>
        </w:rPr>
      </w:pPr>
      <w:r>
        <w:rPr>
          <w:rStyle w:val="preformatted"/>
          <w:rFonts w:ascii="Calibri" w:hAnsi="Calibri"/>
          <w:b/>
          <w:bCs/>
          <w:sz w:val="22"/>
          <w:szCs w:val="22"/>
        </w:rPr>
        <w:t>Město Nymburk</w:t>
      </w:r>
    </w:p>
    <w:p w:rsidR="00312088" w:rsidRDefault="00C657A1">
      <w:pPr>
        <w:spacing w:line="276" w:lineRule="auto"/>
        <w:jc w:val="both"/>
        <w:rPr>
          <w:rFonts w:ascii="Calibri" w:hAnsi="Calibri" w:cstheme="minorHAnsi"/>
          <w:sz w:val="22"/>
          <w:szCs w:val="22"/>
        </w:rPr>
      </w:pPr>
      <w:r>
        <w:rPr>
          <w:rFonts w:ascii="Calibri" w:hAnsi="Calibri" w:cstheme="minorHAnsi"/>
          <w:sz w:val="22"/>
          <w:szCs w:val="22"/>
        </w:rPr>
        <w:t>Sídlo:</w:t>
      </w:r>
      <w:r>
        <w:rPr>
          <w:rFonts w:ascii="Calibri" w:hAnsi="Calibri" w:cstheme="minorHAnsi"/>
          <w:sz w:val="22"/>
          <w:szCs w:val="22"/>
        </w:rPr>
        <w:tab/>
      </w:r>
      <w:r>
        <w:rPr>
          <w:rFonts w:ascii="Calibri" w:hAnsi="Calibri" w:cstheme="minorHAnsi"/>
          <w:sz w:val="22"/>
          <w:szCs w:val="22"/>
        </w:rPr>
        <w:tab/>
      </w:r>
      <w:r>
        <w:rPr>
          <w:rFonts w:ascii="Calibri" w:hAnsi="Calibri" w:cstheme="minorHAnsi"/>
          <w:sz w:val="22"/>
          <w:szCs w:val="22"/>
        </w:rPr>
        <w:tab/>
      </w:r>
      <w:r w:rsidR="00D6628A">
        <w:rPr>
          <w:rFonts w:ascii="Calibri" w:hAnsi="Calibri"/>
          <w:sz w:val="22"/>
          <w:szCs w:val="22"/>
        </w:rPr>
        <w:t>Náměstí Přemyslovců 163, 288 28 Nymburk</w:t>
      </w:r>
    </w:p>
    <w:p w:rsidR="00312088" w:rsidRDefault="00C657A1">
      <w:pPr>
        <w:spacing w:line="276" w:lineRule="auto"/>
        <w:jc w:val="both"/>
        <w:rPr>
          <w:rFonts w:ascii="Calibri" w:hAnsi="Calibri" w:cstheme="minorHAnsi"/>
          <w:sz w:val="22"/>
          <w:szCs w:val="22"/>
        </w:rPr>
      </w:pPr>
      <w:r>
        <w:rPr>
          <w:rFonts w:ascii="Calibri" w:hAnsi="Calibri" w:cstheme="minorHAnsi"/>
          <w:sz w:val="22"/>
          <w:szCs w:val="22"/>
        </w:rPr>
        <w:t xml:space="preserve">IČO / DIČ: </w:t>
      </w:r>
      <w:r>
        <w:rPr>
          <w:rFonts w:ascii="Calibri" w:hAnsi="Calibri" w:cstheme="minorHAnsi"/>
          <w:sz w:val="22"/>
          <w:szCs w:val="22"/>
        </w:rPr>
        <w:tab/>
      </w:r>
      <w:r>
        <w:rPr>
          <w:rFonts w:ascii="Calibri" w:hAnsi="Calibri" w:cstheme="minorHAnsi"/>
          <w:sz w:val="22"/>
          <w:szCs w:val="22"/>
        </w:rPr>
        <w:tab/>
      </w:r>
      <w:r w:rsidR="00D6628A">
        <w:rPr>
          <w:rStyle w:val="nowrap"/>
          <w:rFonts w:ascii="Calibri" w:hAnsi="Calibri"/>
          <w:sz w:val="22"/>
          <w:szCs w:val="22"/>
        </w:rPr>
        <w:t xml:space="preserve">00239500 / </w:t>
      </w:r>
      <w:r w:rsidR="00D6628A">
        <w:rPr>
          <w:rFonts w:ascii="Calibri" w:hAnsi="Calibri" w:cstheme="minorHAnsi"/>
          <w:sz w:val="22"/>
          <w:szCs w:val="22"/>
        </w:rPr>
        <w:t>CZ00239500</w:t>
      </w:r>
    </w:p>
    <w:p w:rsidR="00312088" w:rsidRDefault="00C657A1">
      <w:pPr>
        <w:spacing w:line="276" w:lineRule="auto"/>
        <w:jc w:val="both"/>
        <w:rPr>
          <w:rFonts w:ascii="Calibri" w:hAnsi="Calibri" w:cstheme="minorHAnsi"/>
          <w:sz w:val="22"/>
          <w:szCs w:val="22"/>
        </w:rPr>
      </w:pPr>
      <w:r>
        <w:rPr>
          <w:rFonts w:ascii="Calibri" w:hAnsi="Calibri" w:cstheme="minorHAnsi"/>
          <w:sz w:val="22"/>
          <w:szCs w:val="22"/>
        </w:rPr>
        <w:t xml:space="preserve">Zastoupené: </w:t>
      </w:r>
      <w:r>
        <w:rPr>
          <w:rFonts w:ascii="Calibri" w:hAnsi="Calibri" w:cstheme="minorHAnsi"/>
          <w:sz w:val="22"/>
          <w:szCs w:val="22"/>
        </w:rPr>
        <w:tab/>
      </w:r>
      <w:r>
        <w:rPr>
          <w:rFonts w:ascii="Calibri" w:hAnsi="Calibri" w:cstheme="minorHAnsi"/>
          <w:sz w:val="22"/>
          <w:szCs w:val="22"/>
        </w:rPr>
        <w:tab/>
      </w:r>
      <w:r w:rsidR="00D6628A">
        <w:rPr>
          <w:rFonts w:ascii="Calibri" w:hAnsi="Calibri" w:cstheme="minorHAnsi"/>
          <w:sz w:val="22"/>
          <w:szCs w:val="22"/>
        </w:rPr>
        <w:t xml:space="preserve">Ing. Tomáš Mach, </w:t>
      </w:r>
      <w:proofErr w:type="spellStart"/>
      <w:r w:rsidR="00D6628A">
        <w:rPr>
          <w:rFonts w:ascii="Calibri" w:hAnsi="Calibri" w:cstheme="minorHAnsi"/>
          <w:sz w:val="22"/>
          <w:szCs w:val="22"/>
        </w:rPr>
        <w:t>Ph</w:t>
      </w:r>
      <w:proofErr w:type="spellEnd"/>
      <w:r w:rsidR="00D6628A">
        <w:rPr>
          <w:rFonts w:ascii="Calibri" w:hAnsi="Calibri" w:cstheme="minorHAnsi"/>
          <w:sz w:val="22"/>
          <w:szCs w:val="22"/>
        </w:rPr>
        <w:t>. D., starosta města</w:t>
      </w:r>
    </w:p>
    <w:p w:rsidR="00312088" w:rsidRDefault="00C657A1">
      <w:pPr>
        <w:pStyle w:val="Nadpis4"/>
        <w:spacing w:before="0" w:line="276" w:lineRule="auto"/>
        <w:jc w:val="both"/>
        <w:rPr>
          <w:rFonts w:ascii="Calibri" w:hAnsi="Calibri" w:cstheme="minorHAnsi"/>
          <w:i w:val="0"/>
          <w:iCs w:val="0"/>
          <w:color w:val="auto"/>
          <w:sz w:val="22"/>
          <w:szCs w:val="22"/>
        </w:rPr>
      </w:pPr>
      <w:r>
        <w:rPr>
          <w:rFonts w:ascii="Calibri" w:hAnsi="Calibri" w:cstheme="minorHAnsi"/>
          <w:i w:val="0"/>
          <w:iCs w:val="0"/>
          <w:color w:val="auto"/>
          <w:sz w:val="22"/>
          <w:szCs w:val="22"/>
        </w:rPr>
        <w:t>Bankovní spojení:</w:t>
      </w:r>
      <w:r>
        <w:rPr>
          <w:rFonts w:ascii="Calibri" w:hAnsi="Calibri" w:cstheme="minorHAnsi"/>
          <w:i w:val="0"/>
          <w:iCs w:val="0"/>
          <w:color w:val="auto"/>
          <w:sz w:val="22"/>
          <w:szCs w:val="22"/>
        </w:rPr>
        <w:tab/>
      </w:r>
      <w:r w:rsidR="00D6628A">
        <w:rPr>
          <w:rFonts w:ascii="Calibri" w:hAnsi="Calibri" w:cstheme="minorHAnsi"/>
          <w:i w:val="0"/>
          <w:iCs w:val="0"/>
          <w:color w:val="auto"/>
          <w:sz w:val="22"/>
          <w:szCs w:val="22"/>
        </w:rPr>
        <w:t>Česká spořitelna, a.s.</w:t>
      </w:r>
    </w:p>
    <w:p w:rsidR="00312088" w:rsidRDefault="00C657A1" w:rsidP="003E149F">
      <w:pPr>
        <w:pStyle w:val="Nadpis4"/>
        <w:spacing w:before="0"/>
        <w:jc w:val="both"/>
        <w:rPr>
          <w:rFonts w:ascii="Calibri" w:hAnsi="Calibri" w:cstheme="minorHAnsi"/>
          <w:bCs/>
          <w:i w:val="0"/>
          <w:iCs w:val="0"/>
          <w:color w:val="auto"/>
          <w:sz w:val="22"/>
          <w:szCs w:val="22"/>
        </w:rPr>
      </w:pPr>
      <w:r>
        <w:rPr>
          <w:rFonts w:ascii="Calibri" w:hAnsi="Calibri" w:cstheme="minorHAnsi"/>
          <w:i w:val="0"/>
          <w:iCs w:val="0"/>
          <w:color w:val="auto"/>
          <w:sz w:val="22"/>
          <w:szCs w:val="22"/>
        </w:rPr>
        <w:t>Číslo účtu:</w:t>
      </w:r>
      <w:r>
        <w:rPr>
          <w:rFonts w:ascii="Calibri" w:hAnsi="Calibri" w:cstheme="minorHAnsi"/>
          <w:i w:val="0"/>
          <w:iCs w:val="0"/>
          <w:color w:val="auto"/>
          <w:sz w:val="22"/>
          <w:szCs w:val="22"/>
        </w:rPr>
        <w:tab/>
      </w:r>
      <w:r>
        <w:rPr>
          <w:rFonts w:ascii="Calibri" w:hAnsi="Calibri" w:cstheme="minorHAnsi"/>
          <w:i w:val="0"/>
          <w:iCs w:val="0"/>
          <w:color w:val="auto"/>
          <w:sz w:val="22"/>
          <w:szCs w:val="22"/>
        </w:rPr>
        <w:tab/>
      </w:r>
      <w:proofErr w:type="gramStart"/>
      <w:r w:rsidR="00D6628A">
        <w:rPr>
          <w:rFonts w:asciiTheme="minorHAnsi" w:hAnsiTheme="minorHAnsi" w:cstheme="minorHAnsi"/>
          <w:i w:val="0"/>
          <w:iCs w:val="0"/>
          <w:color w:val="auto"/>
          <w:sz w:val="22"/>
          <w:szCs w:val="28"/>
        </w:rPr>
        <w:t>27 – 0504359359</w:t>
      </w:r>
      <w:proofErr w:type="gramEnd"/>
      <w:r w:rsidR="00D6628A">
        <w:rPr>
          <w:rFonts w:asciiTheme="minorHAnsi" w:hAnsiTheme="minorHAnsi" w:cstheme="minorHAnsi"/>
          <w:i w:val="0"/>
          <w:iCs w:val="0"/>
          <w:color w:val="auto"/>
          <w:sz w:val="22"/>
          <w:szCs w:val="28"/>
        </w:rPr>
        <w:t>/0800</w:t>
      </w:r>
    </w:p>
    <w:p w:rsidR="00312088" w:rsidRDefault="00C657A1">
      <w:pPr>
        <w:pStyle w:val="Nadpis4"/>
        <w:spacing w:line="276" w:lineRule="auto"/>
        <w:rPr>
          <w:rFonts w:ascii="Calibri" w:hAnsi="Calibri" w:cstheme="minorHAnsi"/>
          <w:i w:val="0"/>
          <w:iCs w:val="0"/>
          <w:color w:val="auto"/>
          <w:sz w:val="22"/>
          <w:szCs w:val="22"/>
        </w:rPr>
      </w:pPr>
      <w:r>
        <w:rPr>
          <w:rFonts w:ascii="Calibri" w:hAnsi="Calibri" w:cstheme="minorHAnsi"/>
          <w:i w:val="0"/>
          <w:iCs w:val="0"/>
          <w:color w:val="auto"/>
          <w:sz w:val="22"/>
          <w:szCs w:val="22"/>
        </w:rPr>
        <w:t>oprávněná osoba ve věcech smluvních:</w:t>
      </w:r>
      <w:r>
        <w:rPr>
          <w:rFonts w:ascii="Calibri" w:hAnsi="Calibri" w:cstheme="minorHAnsi"/>
          <w:i w:val="0"/>
          <w:iCs w:val="0"/>
          <w:color w:val="auto"/>
          <w:sz w:val="22"/>
          <w:szCs w:val="22"/>
        </w:rPr>
        <w:tab/>
      </w:r>
      <w:r>
        <w:rPr>
          <w:rFonts w:ascii="Calibri" w:hAnsi="Calibri" w:cstheme="minorHAnsi"/>
          <w:i w:val="0"/>
          <w:iCs w:val="0"/>
          <w:color w:val="auto"/>
          <w:sz w:val="22"/>
          <w:szCs w:val="22"/>
        </w:rPr>
        <w:tab/>
      </w:r>
      <w:r w:rsidR="00D6628A">
        <w:rPr>
          <w:rFonts w:ascii="Calibri" w:hAnsi="Calibri" w:cstheme="minorHAnsi"/>
          <w:i w:val="0"/>
          <w:iCs w:val="0"/>
          <w:color w:val="auto"/>
          <w:sz w:val="22"/>
          <w:szCs w:val="22"/>
        </w:rPr>
        <w:t xml:space="preserve">Ing. Tomáš Mach, </w:t>
      </w:r>
      <w:proofErr w:type="spellStart"/>
      <w:r w:rsidR="00D6628A">
        <w:rPr>
          <w:rFonts w:ascii="Calibri" w:hAnsi="Calibri" w:cstheme="minorHAnsi"/>
          <w:i w:val="0"/>
          <w:iCs w:val="0"/>
          <w:color w:val="auto"/>
          <w:sz w:val="22"/>
          <w:szCs w:val="22"/>
        </w:rPr>
        <w:t>Ph</w:t>
      </w:r>
      <w:proofErr w:type="spellEnd"/>
      <w:r w:rsidR="00D6628A">
        <w:rPr>
          <w:rFonts w:ascii="Calibri" w:hAnsi="Calibri" w:cstheme="minorHAnsi"/>
          <w:i w:val="0"/>
          <w:iCs w:val="0"/>
          <w:color w:val="auto"/>
          <w:sz w:val="22"/>
          <w:szCs w:val="22"/>
        </w:rPr>
        <w:t>. D., starosta města</w:t>
      </w:r>
    </w:p>
    <w:p w:rsidR="00312088" w:rsidRDefault="00C657A1">
      <w:pPr>
        <w:pStyle w:val="Nadpis4"/>
        <w:spacing w:before="0" w:line="276" w:lineRule="auto"/>
        <w:rPr>
          <w:rFonts w:ascii="Calibri" w:hAnsi="Calibri" w:cstheme="minorHAnsi"/>
          <w:i w:val="0"/>
          <w:iCs w:val="0"/>
          <w:color w:val="auto"/>
          <w:sz w:val="22"/>
          <w:szCs w:val="22"/>
        </w:rPr>
      </w:pPr>
      <w:r>
        <w:rPr>
          <w:rFonts w:ascii="Calibri" w:hAnsi="Calibri" w:cstheme="minorHAnsi"/>
          <w:i w:val="0"/>
          <w:iCs w:val="0"/>
          <w:color w:val="auto"/>
          <w:sz w:val="22"/>
          <w:szCs w:val="22"/>
        </w:rPr>
        <w:t xml:space="preserve">oprávněná osoba ve věcech technických: </w:t>
      </w:r>
      <w:r>
        <w:rPr>
          <w:rFonts w:ascii="Calibri" w:hAnsi="Calibri" w:cstheme="minorHAnsi"/>
          <w:i w:val="0"/>
          <w:iCs w:val="0"/>
          <w:color w:val="auto"/>
          <w:sz w:val="22"/>
          <w:szCs w:val="22"/>
        </w:rPr>
        <w:tab/>
        <w:t xml:space="preserve">Bc. Eva Podhradská, </w:t>
      </w:r>
      <w:proofErr w:type="spellStart"/>
      <w:r>
        <w:rPr>
          <w:rFonts w:ascii="Calibri" w:hAnsi="Calibri" w:cstheme="minorHAnsi"/>
          <w:i w:val="0"/>
          <w:iCs w:val="0"/>
          <w:color w:val="auto"/>
          <w:sz w:val="22"/>
          <w:szCs w:val="22"/>
        </w:rPr>
        <w:t>technicko-provozní</w:t>
      </w:r>
      <w:proofErr w:type="spellEnd"/>
      <w:r>
        <w:rPr>
          <w:rFonts w:ascii="Calibri" w:hAnsi="Calibri" w:cstheme="minorHAnsi"/>
          <w:i w:val="0"/>
          <w:iCs w:val="0"/>
          <w:color w:val="auto"/>
          <w:sz w:val="22"/>
          <w:szCs w:val="22"/>
        </w:rPr>
        <w:t xml:space="preserve"> náměstek</w:t>
      </w:r>
    </w:p>
    <w:p w:rsidR="00312088" w:rsidRDefault="00C657A1">
      <w:pPr>
        <w:spacing w:before="240" w:after="240"/>
        <w:jc w:val="both"/>
        <w:rPr>
          <w:rFonts w:ascii="Calibri" w:hAnsi="Calibri"/>
          <w:bCs/>
          <w:sz w:val="22"/>
          <w:szCs w:val="22"/>
        </w:rPr>
      </w:pPr>
      <w:r>
        <w:rPr>
          <w:rFonts w:ascii="Calibri" w:hAnsi="Calibri"/>
          <w:sz w:val="22"/>
          <w:szCs w:val="22"/>
        </w:rPr>
        <w:t>(dále jen „Zadavatel“)</w:t>
      </w:r>
    </w:p>
    <w:p w:rsidR="00312088" w:rsidRDefault="00C657A1">
      <w:pPr>
        <w:spacing w:before="240" w:after="240"/>
        <w:jc w:val="both"/>
        <w:rPr>
          <w:rFonts w:ascii="Calibri" w:hAnsi="Calibri"/>
          <w:sz w:val="22"/>
          <w:szCs w:val="22"/>
        </w:rPr>
      </w:pPr>
      <w:r>
        <w:rPr>
          <w:rFonts w:ascii="Calibri" w:hAnsi="Calibri"/>
          <w:sz w:val="22"/>
          <w:szCs w:val="22"/>
        </w:rPr>
        <w:t>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312088" w:rsidRDefault="00C657A1">
      <w:pPr>
        <w:tabs>
          <w:tab w:val="left" w:pos="2127"/>
        </w:tabs>
        <w:jc w:val="both"/>
        <w:rPr>
          <w:rFonts w:ascii="Calibri" w:hAnsi="Calibri"/>
          <w:sz w:val="22"/>
          <w:szCs w:val="22"/>
        </w:rPr>
      </w:pPr>
      <w:r>
        <w:rPr>
          <w:rFonts w:ascii="Calibri" w:hAnsi="Calibri"/>
          <w:sz w:val="22"/>
          <w:szCs w:val="22"/>
        </w:rPr>
        <w:t>Název:</w:t>
      </w:r>
      <w:r>
        <w:rPr>
          <w:rFonts w:ascii="Calibri" w:hAnsi="Calibri"/>
          <w:sz w:val="22"/>
          <w:szCs w:val="22"/>
        </w:rPr>
        <w:tab/>
      </w:r>
      <w:r>
        <w:rPr>
          <w:rFonts w:ascii="Calibri" w:hAnsi="Calibri"/>
          <w:b/>
          <w:bCs/>
          <w:sz w:val="22"/>
          <w:szCs w:val="22"/>
          <w:highlight w:val="yellow"/>
        </w:rPr>
        <w:t>doplní účastník</w:t>
      </w:r>
    </w:p>
    <w:p w:rsidR="00312088" w:rsidRDefault="00C657A1">
      <w:pPr>
        <w:tabs>
          <w:tab w:val="left" w:pos="2127"/>
        </w:tabs>
        <w:jc w:val="both"/>
        <w:rPr>
          <w:rFonts w:ascii="Calibri" w:hAnsi="Calibri"/>
          <w:sz w:val="22"/>
          <w:szCs w:val="22"/>
        </w:rPr>
      </w:pPr>
      <w:r>
        <w:rPr>
          <w:rFonts w:ascii="Calibri" w:hAnsi="Calibri"/>
          <w:sz w:val="22"/>
          <w:szCs w:val="22"/>
        </w:rPr>
        <w:t>Sídlo:</w:t>
      </w:r>
      <w:r>
        <w:rPr>
          <w:rFonts w:ascii="Calibri" w:hAnsi="Calibri"/>
          <w:sz w:val="22"/>
          <w:szCs w:val="22"/>
        </w:rPr>
        <w:tab/>
      </w:r>
      <w:r>
        <w:rPr>
          <w:rFonts w:ascii="Calibri" w:hAnsi="Calibri"/>
          <w:sz w:val="22"/>
          <w:szCs w:val="22"/>
          <w:highlight w:val="yellow"/>
        </w:rPr>
        <w:t>doplní účastník</w:t>
      </w:r>
    </w:p>
    <w:p w:rsidR="00312088" w:rsidRDefault="00C657A1">
      <w:pPr>
        <w:tabs>
          <w:tab w:val="left" w:pos="2127"/>
        </w:tabs>
        <w:jc w:val="both"/>
        <w:rPr>
          <w:rFonts w:ascii="Calibri" w:hAnsi="Calibri"/>
          <w:sz w:val="22"/>
          <w:szCs w:val="22"/>
        </w:rPr>
      </w:pPr>
      <w:r>
        <w:rPr>
          <w:rFonts w:ascii="Calibri" w:hAnsi="Calibri"/>
          <w:sz w:val="22"/>
          <w:szCs w:val="22"/>
        </w:rPr>
        <w:t>Zastoupená:</w:t>
      </w:r>
      <w:r>
        <w:rPr>
          <w:rFonts w:ascii="Calibri" w:hAnsi="Calibri"/>
          <w:sz w:val="22"/>
          <w:szCs w:val="22"/>
        </w:rPr>
        <w:tab/>
      </w:r>
      <w:r>
        <w:rPr>
          <w:rFonts w:ascii="Calibri" w:hAnsi="Calibri"/>
          <w:sz w:val="22"/>
          <w:szCs w:val="22"/>
          <w:highlight w:val="yellow"/>
        </w:rPr>
        <w:t>doplní účastník</w:t>
      </w:r>
    </w:p>
    <w:p w:rsidR="00312088" w:rsidRDefault="00C657A1">
      <w:pPr>
        <w:tabs>
          <w:tab w:val="left" w:pos="2127"/>
        </w:tabs>
        <w:jc w:val="both"/>
        <w:rPr>
          <w:rFonts w:ascii="Calibri" w:hAnsi="Calibri"/>
          <w:sz w:val="22"/>
          <w:szCs w:val="22"/>
        </w:rPr>
      </w:pPr>
      <w:r>
        <w:rPr>
          <w:rFonts w:ascii="Calibri" w:hAnsi="Calibri"/>
          <w:sz w:val="22"/>
          <w:szCs w:val="22"/>
        </w:rPr>
        <w:t>IČO / DIČ:</w:t>
      </w:r>
      <w:r>
        <w:rPr>
          <w:rFonts w:ascii="Calibri" w:hAnsi="Calibri"/>
          <w:sz w:val="22"/>
          <w:szCs w:val="22"/>
        </w:rPr>
        <w:tab/>
      </w:r>
      <w:r>
        <w:rPr>
          <w:rFonts w:ascii="Calibri" w:hAnsi="Calibri"/>
          <w:sz w:val="22"/>
          <w:szCs w:val="22"/>
          <w:highlight w:val="yellow"/>
        </w:rPr>
        <w:t>doplní účastník</w:t>
      </w:r>
      <w:r>
        <w:rPr>
          <w:rFonts w:ascii="Calibri" w:hAnsi="Calibri"/>
          <w:sz w:val="22"/>
          <w:szCs w:val="22"/>
        </w:rPr>
        <w:t xml:space="preserve"> / </w:t>
      </w:r>
      <w:r>
        <w:rPr>
          <w:rFonts w:ascii="Calibri" w:hAnsi="Calibri"/>
          <w:sz w:val="22"/>
          <w:szCs w:val="22"/>
          <w:highlight w:val="yellow"/>
        </w:rPr>
        <w:t>doplní účastník</w:t>
      </w:r>
    </w:p>
    <w:p w:rsidR="00312088" w:rsidRDefault="00C657A1">
      <w:pPr>
        <w:tabs>
          <w:tab w:val="left" w:pos="2127"/>
        </w:tabs>
        <w:jc w:val="both"/>
        <w:rPr>
          <w:rFonts w:ascii="Calibri" w:hAnsi="Calibri"/>
          <w:sz w:val="22"/>
          <w:szCs w:val="22"/>
        </w:rPr>
      </w:pPr>
      <w:r>
        <w:rPr>
          <w:rFonts w:ascii="Calibri" w:hAnsi="Calibri"/>
          <w:sz w:val="22"/>
          <w:szCs w:val="22"/>
        </w:rPr>
        <w:t>Bankovní spojení:</w:t>
      </w:r>
      <w:r>
        <w:rPr>
          <w:rFonts w:ascii="Calibri" w:hAnsi="Calibri"/>
          <w:sz w:val="22"/>
          <w:szCs w:val="22"/>
        </w:rPr>
        <w:tab/>
      </w:r>
      <w:r>
        <w:rPr>
          <w:rFonts w:ascii="Calibri" w:hAnsi="Calibri"/>
          <w:sz w:val="22"/>
          <w:szCs w:val="22"/>
          <w:highlight w:val="yellow"/>
        </w:rPr>
        <w:t>doplní účastník</w:t>
      </w:r>
    </w:p>
    <w:p w:rsidR="00312088" w:rsidRDefault="00C657A1">
      <w:pPr>
        <w:tabs>
          <w:tab w:val="left" w:pos="2127"/>
        </w:tabs>
        <w:jc w:val="both"/>
        <w:rPr>
          <w:rFonts w:ascii="Calibri" w:hAnsi="Calibri"/>
          <w:sz w:val="22"/>
          <w:szCs w:val="22"/>
        </w:rPr>
      </w:pPr>
      <w:r>
        <w:rPr>
          <w:rFonts w:ascii="Calibri" w:hAnsi="Calibri"/>
          <w:sz w:val="22"/>
          <w:szCs w:val="22"/>
        </w:rPr>
        <w:t>Číslo účtu:</w:t>
      </w:r>
      <w:r>
        <w:rPr>
          <w:rFonts w:ascii="Calibri" w:hAnsi="Calibri"/>
          <w:sz w:val="22"/>
          <w:szCs w:val="22"/>
        </w:rPr>
        <w:tab/>
      </w:r>
      <w:r>
        <w:rPr>
          <w:rFonts w:ascii="Calibri" w:hAnsi="Calibri"/>
          <w:sz w:val="22"/>
          <w:szCs w:val="22"/>
          <w:highlight w:val="yellow"/>
        </w:rPr>
        <w:t>doplní účastník</w:t>
      </w:r>
    </w:p>
    <w:p w:rsidR="00312088" w:rsidRDefault="00312088">
      <w:pPr>
        <w:tabs>
          <w:tab w:val="left" w:pos="3969"/>
        </w:tabs>
        <w:jc w:val="both"/>
        <w:rPr>
          <w:rFonts w:ascii="Calibri" w:hAnsi="Calibri"/>
          <w:sz w:val="22"/>
          <w:szCs w:val="22"/>
        </w:rPr>
      </w:pPr>
    </w:p>
    <w:p w:rsidR="00312088" w:rsidRDefault="00C657A1">
      <w:pPr>
        <w:tabs>
          <w:tab w:val="left" w:pos="3969"/>
        </w:tabs>
        <w:jc w:val="both"/>
        <w:rPr>
          <w:rFonts w:ascii="Calibri" w:hAnsi="Calibri"/>
          <w:sz w:val="22"/>
          <w:szCs w:val="22"/>
        </w:rPr>
      </w:pPr>
      <w:r>
        <w:rPr>
          <w:rFonts w:ascii="Calibri" w:hAnsi="Calibri"/>
          <w:sz w:val="22"/>
          <w:szCs w:val="22"/>
        </w:rPr>
        <w:t>Oprávněná osoba ve věcech smluvních:</w:t>
      </w:r>
      <w:r>
        <w:rPr>
          <w:rFonts w:ascii="Calibri" w:hAnsi="Calibri"/>
          <w:sz w:val="22"/>
          <w:szCs w:val="22"/>
        </w:rPr>
        <w:tab/>
      </w:r>
      <w:r>
        <w:rPr>
          <w:rFonts w:ascii="Calibri" w:hAnsi="Calibri"/>
          <w:sz w:val="22"/>
          <w:szCs w:val="22"/>
        </w:rPr>
        <w:tab/>
      </w:r>
      <w:r>
        <w:rPr>
          <w:rFonts w:ascii="Calibri" w:hAnsi="Calibri"/>
          <w:sz w:val="22"/>
          <w:szCs w:val="22"/>
          <w:highlight w:val="yellow"/>
        </w:rPr>
        <w:t>doplní účastník</w:t>
      </w:r>
    </w:p>
    <w:p w:rsidR="00312088" w:rsidRDefault="00C657A1">
      <w:pPr>
        <w:tabs>
          <w:tab w:val="left" w:pos="3969"/>
        </w:tabs>
        <w:jc w:val="both"/>
        <w:rPr>
          <w:rFonts w:ascii="Calibri" w:hAnsi="Calibri"/>
          <w:sz w:val="22"/>
          <w:szCs w:val="22"/>
        </w:rPr>
      </w:pPr>
      <w:r>
        <w:rPr>
          <w:rFonts w:ascii="Calibri" w:hAnsi="Calibri"/>
          <w:sz w:val="22"/>
          <w:szCs w:val="22"/>
        </w:rPr>
        <w:t>Oprávněná osoba ve věcech technických:</w:t>
      </w:r>
      <w:r>
        <w:rPr>
          <w:rFonts w:ascii="Calibri" w:hAnsi="Calibri"/>
          <w:sz w:val="22"/>
          <w:szCs w:val="22"/>
        </w:rPr>
        <w:tab/>
      </w:r>
      <w:r>
        <w:rPr>
          <w:rFonts w:ascii="Calibri" w:hAnsi="Calibri"/>
          <w:sz w:val="22"/>
          <w:szCs w:val="22"/>
        </w:rPr>
        <w:tab/>
      </w:r>
      <w:r>
        <w:rPr>
          <w:rFonts w:ascii="Calibri" w:hAnsi="Calibri"/>
          <w:sz w:val="22"/>
          <w:szCs w:val="22"/>
          <w:highlight w:val="yellow"/>
        </w:rPr>
        <w:t>doplní účastník</w:t>
      </w:r>
      <w:r>
        <w:rPr>
          <w:rFonts w:ascii="Calibri" w:hAnsi="Calibri"/>
          <w:sz w:val="22"/>
          <w:szCs w:val="22"/>
        </w:rPr>
        <w:tab/>
      </w:r>
    </w:p>
    <w:p w:rsidR="00312088" w:rsidRDefault="00C657A1">
      <w:pPr>
        <w:spacing w:before="240" w:after="240"/>
        <w:jc w:val="both"/>
        <w:rPr>
          <w:rFonts w:ascii="Calibri" w:hAnsi="Calibri"/>
          <w:sz w:val="22"/>
          <w:szCs w:val="22"/>
        </w:rPr>
      </w:pPr>
      <w:r>
        <w:rPr>
          <w:rFonts w:ascii="Calibri" w:hAnsi="Calibri"/>
          <w:sz w:val="22"/>
          <w:szCs w:val="22"/>
        </w:rPr>
        <w:t>(dále jen „Zhotovitel“)</w:t>
      </w:r>
    </w:p>
    <w:p w:rsidR="00312088" w:rsidRDefault="00C657A1">
      <w:pPr>
        <w:jc w:val="both"/>
        <w:rPr>
          <w:rFonts w:ascii="Calibri" w:hAnsi="Calibri"/>
          <w:sz w:val="22"/>
          <w:szCs w:val="22"/>
        </w:rPr>
      </w:pPr>
      <w:r>
        <w:rPr>
          <w:rFonts w:ascii="Calibri" w:hAnsi="Calibri"/>
          <w:bCs/>
          <w:sz w:val="22"/>
          <w:szCs w:val="22"/>
        </w:rPr>
        <w:t>společně též „smluvní strany“</w:t>
      </w:r>
    </w:p>
    <w:p w:rsidR="00312088" w:rsidRDefault="00C657A1">
      <w:pPr>
        <w:pStyle w:val="Nadpis1"/>
        <w:pBdr>
          <w:bottom w:val="single" w:sz="4" w:space="3" w:color="000000"/>
        </w:pBdr>
        <w:spacing w:before="0"/>
        <w:ind w:left="431" w:hanging="431"/>
        <w:rPr>
          <w:rFonts w:cs="Times New Roman"/>
          <w:sz w:val="22"/>
          <w:szCs w:val="22"/>
        </w:rPr>
      </w:pPr>
      <w:r>
        <w:rPr>
          <w:rFonts w:cs="Times New Roman"/>
          <w:sz w:val="22"/>
          <w:szCs w:val="22"/>
        </w:rPr>
        <w:t xml:space="preserve">Čl. 1 </w:t>
      </w:r>
    </w:p>
    <w:p w:rsidR="00312088" w:rsidRDefault="00C657A1">
      <w:pPr>
        <w:pStyle w:val="Nadpis1"/>
        <w:pBdr>
          <w:bottom w:val="single" w:sz="4" w:space="3" w:color="000000"/>
        </w:pBdr>
        <w:spacing w:before="0"/>
        <w:ind w:left="431" w:hanging="431"/>
        <w:rPr>
          <w:rFonts w:cs="Times New Roman"/>
          <w:sz w:val="22"/>
          <w:szCs w:val="22"/>
        </w:rPr>
      </w:pPr>
      <w:r>
        <w:rPr>
          <w:rFonts w:cs="Times New Roman"/>
          <w:sz w:val="22"/>
          <w:szCs w:val="22"/>
        </w:rPr>
        <w:t>Úvodní ustanovení</w:t>
      </w:r>
    </w:p>
    <w:p w:rsidR="00312088" w:rsidRDefault="00C657A1">
      <w:pPr>
        <w:pStyle w:val="Bezmezer1"/>
        <w:numPr>
          <w:ilvl w:val="0"/>
          <w:numId w:val="3"/>
        </w:numPr>
        <w:spacing w:before="120"/>
        <w:ind w:left="567" w:hanging="567"/>
        <w:jc w:val="both"/>
        <w:rPr>
          <w:rFonts w:cs="Times New Roman"/>
        </w:rPr>
      </w:pPr>
      <w:r>
        <w:rPr>
          <w:rFonts w:cs="Times New Roman"/>
        </w:rPr>
        <w:t>Podkladem pro uzavření této Smlouvy o dílo (</w:t>
      </w:r>
      <w:proofErr w:type="spellStart"/>
      <w:r>
        <w:rPr>
          <w:rFonts w:cs="Times New Roman"/>
        </w:rPr>
        <w:t>SoD</w:t>
      </w:r>
      <w:proofErr w:type="spellEnd"/>
      <w:r>
        <w:rPr>
          <w:rFonts w:cs="Times New Roman"/>
        </w:rPr>
        <w:t xml:space="preserve">) je Zadávací dokumentace k veřejné zakázce a nabídka vybraného dodavatele (Zhotovitele) ze dne </w:t>
      </w:r>
      <w:r>
        <w:rPr>
          <w:rFonts w:cs="Times New Roman"/>
          <w:shd w:val="clear" w:color="auto" w:fill="FFFF00"/>
        </w:rPr>
        <w:t>DOPLNÍ ÚČASTNÍK</w:t>
      </w:r>
      <w:r>
        <w:rPr>
          <w:rFonts w:cs="Times New Roman"/>
        </w:rPr>
        <w:t xml:space="preserve"> (dále jen „</w:t>
      </w:r>
      <w:r>
        <w:rPr>
          <w:rFonts w:cs="Times New Roman"/>
          <w:b/>
        </w:rPr>
        <w:t>nabídka</w:t>
      </w:r>
      <w:r>
        <w:rPr>
          <w:rFonts w:cs="Times New Roman"/>
        </w:rPr>
        <w:t>“) podaná na základě oznámení</w:t>
      </w:r>
      <w:r>
        <w:rPr>
          <w:rFonts w:cs="Times New Roman"/>
          <w:b/>
        </w:rPr>
        <w:t xml:space="preserve"> </w:t>
      </w:r>
      <w:r>
        <w:rPr>
          <w:rFonts w:cs="Times New Roman"/>
        </w:rPr>
        <w:t xml:space="preserve">veřejné zakázky s názvem: </w:t>
      </w:r>
    </w:p>
    <w:p w:rsidR="00312088" w:rsidRDefault="00C657A1">
      <w:pPr>
        <w:pStyle w:val="Bezmezer1"/>
        <w:spacing w:before="120"/>
        <w:ind w:left="720"/>
        <w:jc w:val="center"/>
        <w:rPr>
          <w:rFonts w:cs="Times New Roman"/>
        </w:rPr>
      </w:pPr>
      <w:r>
        <w:rPr>
          <w:rFonts w:cs="Times New Roman"/>
        </w:rPr>
        <w:t>„</w:t>
      </w:r>
      <w:r>
        <w:rPr>
          <w:rFonts w:cs="Times New Roman"/>
          <w:b/>
        </w:rPr>
        <w:t>Energetické úspory Pavilonu H Nemocnice Nymburk s.r.o.</w:t>
      </w:r>
      <w:r>
        <w:rPr>
          <w:rFonts w:cs="Times New Roman"/>
        </w:rPr>
        <w:t>“</w:t>
      </w:r>
    </w:p>
    <w:p w:rsidR="00312088" w:rsidRDefault="00C657A1">
      <w:pPr>
        <w:pStyle w:val="Bezmezer1"/>
        <w:spacing w:before="120"/>
        <w:ind w:left="720"/>
        <w:jc w:val="center"/>
        <w:rPr>
          <w:rFonts w:cs="Times New Roman"/>
        </w:rPr>
      </w:pPr>
      <w:r>
        <w:rPr>
          <w:rFonts w:cs="Times New Roman"/>
        </w:rPr>
        <w:t>dále jen „</w:t>
      </w:r>
      <w:r>
        <w:rPr>
          <w:rFonts w:cs="Times New Roman"/>
          <w:b/>
        </w:rPr>
        <w:t>Veřejná zakázka</w:t>
      </w:r>
      <w:r>
        <w:rPr>
          <w:rFonts w:cs="Times New Roman"/>
        </w:rPr>
        <w:t>“.</w:t>
      </w:r>
    </w:p>
    <w:p w:rsidR="00312088" w:rsidRDefault="00C657A1">
      <w:pPr>
        <w:pStyle w:val="Bezmezer1"/>
        <w:spacing w:before="120"/>
        <w:ind w:left="567"/>
        <w:jc w:val="both"/>
        <w:rPr>
          <w:rFonts w:cs="Times New Roman"/>
        </w:rPr>
      </w:pPr>
      <w:r>
        <w:rPr>
          <w:rFonts w:cs="Times New Roman"/>
        </w:rPr>
        <w:t>Oceněné výkazy výměr (nabídka Zhotovitele) tvoří nedílnou součást této smlouvy jako příloha č. 1.</w:t>
      </w:r>
    </w:p>
    <w:p w:rsidR="00312088" w:rsidRDefault="00C657A1">
      <w:pPr>
        <w:pStyle w:val="Bezmezer1"/>
        <w:numPr>
          <w:ilvl w:val="0"/>
          <w:numId w:val="3"/>
        </w:numPr>
        <w:spacing w:before="120"/>
        <w:ind w:left="567" w:hanging="567"/>
        <w:jc w:val="both"/>
        <w:rPr>
          <w:rFonts w:cs="Times New Roman"/>
        </w:rPr>
      </w:pPr>
      <w:r>
        <w:rPr>
          <w:rFonts w:cs="Times New Roman"/>
        </w:rPr>
        <w:t xml:space="preserve">Veřejná zakázka bude provedena v objektu </w:t>
      </w:r>
      <w:r>
        <w:rPr>
          <w:rFonts w:cstheme="minorHAnsi"/>
        </w:rPr>
        <w:t>nemocnice Nymburk s.r.o. následovně:</w:t>
      </w:r>
    </w:p>
    <w:p w:rsidR="00312088" w:rsidRDefault="003E149F">
      <w:pPr>
        <w:pStyle w:val="Bezmezer1"/>
        <w:numPr>
          <w:ilvl w:val="0"/>
          <w:numId w:val="43"/>
        </w:numPr>
        <w:spacing w:before="120"/>
        <w:ind w:left="993" w:hanging="426"/>
        <w:jc w:val="both"/>
        <w:rPr>
          <w:rFonts w:cstheme="minorHAnsi"/>
        </w:rPr>
      </w:pPr>
      <w:r>
        <w:rPr>
          <w:rFonts w:cstheme="minorHAnsi"/>
        </w:rPr>
        <w:t xml:space="preserve">Energetická optimalizace </w:t>
      </w:r>
      <w:r w:rsidR="00C657A1">
        <w:rPr>
          <w:rFonts w:cstheme="minorHAnsi"/>
        </w:rPr>
        <w:t>Pavilon</w:t>
      </w:r>
      <w:r>
        <w:rPr>
          <w:rFonts w:cstheme="minorHAnsi"/>
        </w:rPr>
        <w:t>u</w:t>
      </w:r>
      <w:r w:rsidR="00C657A1">
        <w:rPr>
          <w:rFonts w:cstheme="minorHAnsi"/>
        </w:rPr>
        <w:t xml:space="preserve"> </w:t>
      </w:r>
      <w:r>
        <w:rPr>
          <w:rFonts w:cstheme="minorHAnsi"/>
        </w:rPr>
        <w:t>H</w:t>
      </w:r>
      <w:r w:rsidR="00C657A1">
        <w:rPr>
          <w:rFonts w:cstheme="minorHAnsi"/>
        </w:rPr>
        <w:t xml:space="preserve"> – Nemocnice Nymburk s.r.o., </w:t>
      </w:r>
      <w:r>
        <w:rPr>
          <w:rFonts w:cstheme="minorHAnsi"/>
        </w:rPr>
        <w:t>H</w:t>
      </w:r>
      <w:r w:rsidR="00C657A1">
        <w:rPr>
          <w:rFonts w:cstheme="minorHAnsi"/>
        </w:rPr>
        <w:t>, par. č. st. 320, KU Nymburk,</w:t>
      </w:r>
    </w:p>
    <w:p w:rsidR="00312088" w:rsidRPr="003E149F" w:rsidRDefault="00C657A1" w:rsidP="003E149F">
      <w:pPr>
        <w:pStyle w:val="Bezmezer1"/>
        <w:spacing w:before="120"/>
        <w:ind w:left="993"/>
        <w:jc w:val="both"/>
        <w:rPr>
          <w:rFonts w:cs="Times New Roman"/>
        </w:rPr>
      </w:pPr>
      <w:r w:rsidRPr="003E149F">
        <w:rPr>
          <w:rFonts w:cs="Times New Roman"/>
        </w:rPr>
        <w:t xml:space="preserve">v rozsahu stanoveném výkazy výměr sumarizujícím rozsah prací, v souladu s projektovou a zadávací dokumentací veřejné zakázky. </w:t>
      </w:r>
    </w:p>
    <w:p w:rsidR="00312088" w:rsidRDefault="00C657A1">
      <w:pPr>
        <w:pStyle w:val="Bezmezer1"/>
        <w:numPr>
          <w:ilvl w:val="0"/>
          <w:numId w:val="3"/>
        </w:numPr>
        <w:spacing w:before="120"/>
        <w:ind w:left="567" w:hanging="567"/>
        <w:jc w:val="both"/>
        <w:rPr>
          <w:rFonts w:cs="Times New Roman"/>
        </w:rPr>
      </w:pPr>
      <w:bookmarkStart w:id="0" w:name="_Ref404864057"/>
      <w:r>
        <w:rPr>
          <w:rFonts w:cs="Times New Roman"/>
        </w:rPr>
        <w:t>Termín předání díla včetně dokladové části Zadavateli:</w:t>
      </w:r>
      <w:bookmarkEnd w:id="0"/>
      <w:r>
        <w:rPr>
          <w:rFonts w:cs="Times New Roman"/>
        </w:rPr>
        <w:t xml:space="preserve"> </w:t>
      </w:r>
      <w:r>
        <w:rPr>
          <w:rFonts w:cs="Times New Roman"/>
        </w:rPr>
        <w:tab/>
        <w:t xml:space="preserve">do 31.5.2026                                </w:t>
      </w:r>
    </w:p>
    <w:p w:rsidR="00312088" w:rsidRDefault="00C657A1">
      <w:pPr>
        <w:pStyle w:val="Bezmezer1"/>
        <w:numPr>
          <w:ilvl w:val="0"/>
          <w:numId w:val="3"/>
        </w:numPr>
        <w:spacing w:before="120"/>
        <w:ind w:left="567" w:hanging="567"/>
        <w:jc w:val="both"/>
      </w:pPr>
      <w:r>
        <w:rPr>
          <w:rFonts w:cs="Times New Roman"/>
        </w:rPr>
        <w:t>Zhotovitel a Zadavatel se zavazují komunikovat ohledně předmětu plnění dle této smlouvy prostřednictvím těchto adres:</w:t>
      </w:r>
    </w:p>
    <w:p w:rsidR="00312088" w:rsidRDefault="00C657A1">
      <w:pPr>
        <w:pStyle w:val="Odstavecseseznamem1"/>
        <w:tabs>
          <w:tab w:val="left" w:pos="4536"/>
        </w:tabs>
        <w:ind w:left="567"/>
        <w:jc w:val="both"/>
        <w:rPr>
          <w:rFonts w:ascii="Calibri" w:hAnsi="Calibri"/>
          <w:sz w:val="22"/>
          <w:szCs w:val="22"/>
        </w:rPr>
      </w:pPr>
      <w:r>
        <w:rPr>
          <w:rFonts w:ascii="Calibri" w:hAnsi="Calibri"/>
          <w:sz w:val="22"/>
          <w:szCs w:val="22"/>
        </w:rPr>
        <w:t>Kontaktní e-mail Zhotovitele:</w:t>
      </w:r>
      <w:r>
        <w:rPr>
          <w:rFonts w:ascii="Calibri" w:hAnsi="Calibri"/>
          <w:sz w:val="22"/>
          <w:szCs w:val="22"/>
        </w:rPr>
        <w:tab/>
      </w:r>
      <w:r>
        <w:rPr>
          <w:rFonts w:ascii="Calibri" w:hAnsi="Calibri"/>
          <w:sz w:val="22"/>
          <w:szCs w:val="22"/>
          <w:shd w:val="clear" w:color="auto" w:fill="FFFF00"/>
        </w:rPr>
        <w:t>DOPLNÍ ÚČASTNÍK</w:t>
      </w:r>
    </w:p>
    <w:p w:rsidR="00312088" w:rsidRDefault="00C657A1">
      <w:pPr>
        <w:pStyle w:val="Odstavecseseznamem1"/>
        <w:tabs>
          <w:tab w:val="left" w:pos="4536"/>
          <w:tab w:val="left" w:pos="6975"/>
        </w:tabs>
        <w:spacing w:after="240"/>
        <w:ind w:left="567"/>
        <w:jc w:val="both"/>
        <w:rPr>
          <w:rFonts w:ascii="Calibri" w:hAnsi="Calibri"/>
          <w:sz w:val="22"/>
          <w:szCs w:val="22"/>
        </w:rPr>
      </w:pPr>
      <w:r>
        <w:rPr>
          <w:rFonts w:ascii="Calibri" w:hAnsi="Calibri"/>
          <w:sz w:val="22"/>
          <w:szCs w:val="22"/>
        </w:rPr>
        <w:lastRenderedPageBreak/>
        <w:t>Kontaktní e-mail Zadavatele:</w:t>
      </w:r>
      <w:r>
        <w:rPr>
          <w:rFonts w:ascii="Calibri" w:hAnsi="Calibri"/>
          <w:sz w:val="22"/>
          <w:szCs w:val="22"/>
        </w:rPr>
        <w:tab/>
      </w:r>
      <w:hyperlink r:id="rId8" w:tooltip="mailto:podhradska.eva@nemnbk.cz" w:history="1">
        <w:r>
          <w:rPr>
            <w:rStyle w:val="Hypertextovodkaz"/>
            <w:rFonts w:ascii="Calibri" w:hAnsi="Calibri"/>
            <w:sz w:val="22"/>
            <w:szCs w:val="22"/>
            <w:u w:val="none"/>
          </w:rPr>
          <w:t>podhradska.eva@nemnbk.cz</w:t>
        </w:r>
      </w:hyperlink>
    </w:p>
    <w:p w:rsidR="00312088" w:rsidRDefault="00C657A1">
      <w:pPr>
        <w:pStyle w:val="Nadpis1"/>
        <w:pBdr>
          <w:bottom w:val="single" w:sz="4" w:space="3" w:color="000000"/>
        </w:pBdr>
        <w:spacing w:before="0"/>
        <w:ind w:left="431" w:hanging="431"/>
        <w:rPr>
          <w:rFonts w:cs="Times New Roman"/>
          <w:sz w:val="22"/>
          <w:szCs w:val="22"/>
        </w:rPr>
      </w:pPr>
      <w:bookmarkStart w:id="1" w:name="_Ref404867994"/>
      <w:r>
        <w:rPr>
          <w:rFonts w:cs="Times New Roman"/>
          <w:sz w:val="22"/>
          <w:szCs w:val="22"/>
        </w:rPr>
        <w:t>Čl. 2</w:t>
      </w:r>
      <w:bookmarkEnd w:id="1"/>
      <w:r>
        <w:rPr>
          <w:rFonts w:cs="Times New Roman"/>
          <w:sz w:val="22"/>
          <w:szCs w:val="22"/>
        </w:rPr>
        <w:t xml:space="preserve"> </w:t>
      </w:r>
    </w:p>
    <w:p w:rsidR="00312088" w:rsidRDefault="00C657A1">
      <w:pPr>
        <w:pStyle w:val="Nadpis1"/>
        <w:pBdr>
          <w:bottom w:val="single" w:sz="4" w:space="3" w:color="000000"/>
        </w:pBdr>
        <w:spacing w:before="0"/>
        <w:ind w:left="431" w:hanging="431"/>
        <w:rPr>
          <w:rFonts w:cs="Times New Roman"/>
          <w:sz w:val="22"/>
          <w:szCs w:val="22"/>
        </w:rPr>
      </w:pPr>
      <w:r>
        <w:rPr>
          <w:rFonts w:cs="Times New Roman"/>
          <w:sz w:val="22"/>
          <w:szCs w:val="22"/>
        </w:rPr>
        <w:t>Předmět smlouvy</w:t>
      </w:r>
    </w:p>
    <w:p w:rsidR="00312088" w:rsidRDefault="00C657A1">
      <w:pPr>
        <w:pStyle w:val="ODSTAVEC"/>
        <w:numPr>
          <w:ilvl w:val="1"/>
          <w:numId w:val="18"/>
        </w:numPr>
        <w:ind w:left="567" w:hanging="567"/>
        <w:rPr>
          <w:rFonts w:ascii="Calibri" w:eastAsia="Calibri" w:hAnsi="Calibri" w:cs="Times New Roman"/>
          <w:sz w:val="22"/>
          <w:szCs w:val="22"/>
        </w:rPr>
      </w:pPr>
      <w:bookmarkStart w:id="2" w:name="_Ref230499091"/>
      <w:r>
        <w:rPr>
          <w:rFonts w:ascii="Calibri" w:eastAsia="Calibri" w:hAnsi="Calibri" w:cs="Times New Roman"/>
          <w:sz w:val="22"/>
          <w:szCs w:val="22"/>
        </w:rPr>
        <w:t>Předmětem této smlouvy je závazek Zhotovitele provést na svůj náklad a nebezpečí pro Zadavatele dílo, které je specifikováno v čl. 1 této smlouvy v rozsahu podle projektové dokumentace a v souladu se Zadávací dokumentací Veřejné zakázky</w:t>
      </w:r>
      <w:bookmarkStart w:id="3" w:name="_Hlk61979213"/>
      <w:r>
        <w:rPr>
          <w:rFonts w:ascii="Calibri" w:eastAsia="Calibri" w:hAnsi="Calibri" w:cs="Times New Roman"/>
          <w:sz w:val="22"/>
          <w:szCs w:val="22"/>
        </w:rPr>
        <w:t xml:space="preserve"> </w:t>
      </w:r>
      <w:bookmarkEnd w:id="3"/>
      <w:r>
        <w:rPr>
          <w:rFonts w:ascii="Calibri" w:eastAsia="Calibri" w:hAnsi="Calibri" w:cs="Times New Roman"/>
          <w:sz w:val="22"/>
          <w:szCs w:val="22"/>
        </w:rPr>
        <w:t>zadávané v souladu s § 53 zákona č. 134/2016 Sb., o zadávání veřejných zakázek, v platném znění (dále jen „ZZVZ“), ve zjednodušeném podlimitním řízení a Zhotovitel se zavazuje dílo dále provést v souladu s obecně závaznými právními předpisy, rozhodnutími orgánů veřejné moci, touto smlouvou, technickými a kvalitativními normami, technologickými postupy a technickými listy výrobků vztahujícími se k dílu, jakož i s pokyny Zadavatele. Zadavatel se za takto provedené dílo zavazuje uhradit Zhotoviteli cenu dle této smlouvy.</w:t>
      </w:r>
    </w:p>
    <w:p w:rsidR="00312088" w:rsidRDefault="00C657A1">
      <w:pPr>
        <w:pStyle w:val="ODSTAVEC"/>
        <w:numPr>
          <w:ilvl w:val="1"/>
          <w:numId w:val="18"/>
        </w:numPr>
        <w:ind w:left="567" w:hanging="567"/>
        <w:rPr>
          <w:rFonts w:ascii="Calibri" w:eastAsia="Calibri" w:hAnsi="Calibri" w:cs="Times New Roman"/>
          <w:sz w:val="22"/>
          <w:szCs w:val="22"/>
        </w:rPr>
      </w:pPr>
      <w:r>
        <w:rPr>
          <w:rFonts w:ascii="Calibri" w:eastAsia="Calibri" w:hAnsi="Calibri" w:cs="Times New Roman"/>
          <w:sz w:val="22"/>
          <w:szCs w:val="22"/>
        </w:rPr>
        <w:t xml:space="preserve">Zhotovitel bere na vědomí, že v místech provádění díla je umístěn zdravotnický provoz Zadavatele, který nesmí být přerušen ani omezen. Celková doba provádění stavby bude podřízena provozním vlivům Zadavatele, které musí Zhotovitel stavby respektovat (např. krátkodobé požadavky Zadavatele na přerušení hlučných nebo prašných prací nebo nutné prodlevy z důvodu přesunů provozů do provizorních </w:t>
      </w:r>
      <w:proofErr w:type="gramStart"/>
      <w:r>
        <w:rPr>
          <w:rFonts w:ascii="Calibri" w:eastAsia="Calibri" w:hAnsi="Calibri" w:cs="Times New Roman"/>
          <w:sz w:val="22"/>
          <w:szCs w:val="22"/>
        </w:rPr>
        <w:t>prostor,</w:t>
      </w:r>
      <w:proofErr w:type="gramEnd"/>
      <w:r>
        <w:rPr>
          <w:rFonts w:ascii="Calibri" w:eastAsia="Calibri" w:hAnsi="Calibri" w:cs="Times New Roman"/>
          <w:sz w:val="22"/>
          <w:szCs w:val="22"/>
        </w:rPr>
        <w:t xml:space="preserve"> apod.). </w:t>
      </w:r>
    </w:p>
    <w:p w:rsidR="00312088" w:rsidRDefault="00C657A1">
      <w:pPr>
        <w:pStyle w:val="ODSTAVEC"/>
        <w:numPr>
          <w:ilvl w:val="1"/>
          <w:numId w:val="18"/>
        </w:numPr>
        <w:ind w:left="567" w:hanging="567"/>
        <w:rPr>
          <w:rFonts w:ascii="Calibri" w:eastAsia="Calibri" w:hAnsi="Calibri" w:cs="Times New Roman"/>
          <w:sz w:val="22"/>
          <w:szCs w:val="22"/>
        </w:rPr>
      </w:pPr>
      <w:bookmarkStart w:id="4" w:name="_Ref230499072"/>
      <w:bookmarkEnd w:id="2"/>
      <w:r>
        <w:rPr>
          <w:rFonts w:ascii="Calibri" w:eastAsia="Calibri" w:hAnsi="Calibri" w:cs="Times New Roman"/>
          <w:sz w:val="22"/>
          <w:szCs w:val="22"/>
        </w:rPr>
        <w:t>Dílo bude realizováno v souladu s těmito dokumenty:</w:t>
      </w:r>
    </w:p>
    <w:p w:rsidR="00312088" w:rsidRDefault="00C657A1">
      <w:pPr>
        <w:pStyle w:val="ODSTAVEC"/>
        <w:numPr>
          <w:ilvl w:val="2"/>
          <w:numId w:val="18"/>
        </w:numPr>
        <w:ind w:left="1134" w:hanging="578"/>
        <w:rPr>
          <w:rFonts w:ascii="Calibri" w:eastAsia="Calibri" w:hAnsi="Calibri" w:cs="Times New Roman"/>
          <w:sz w:val="22"/>
          <w:szCs w:val="22"/>
        </w:rPr>
      </w:pPr>
      <w:r>
        <w:rPr>
          <w:rFonts w:ascii="Calibri" w:eastAsia="Calibri" w:hAnsi="Calibri" w:cs="Times New Roman"/>
          <w:sz w:val="22"/>
          <w:szCs w:val="22"/>
        </w:rPr>
        <w:t>touto smlouvou a případnými dodatky k této smlouvě,</w:t>
      </w:r>
    </w:p>
    <w:p w:rsidR="00312088" w:rsidRDefault="00C657A1">
      <w:pPr>
        <w:pStyle w:val="ODSTAVEC"/>
        <w:numPr>
          <w:ilvl w:val="2"/>
          <w:numId w:val="18"/>
        </w:numPr>
        <w:ind w:left="1134" w:hanging="578"/>
        <w:rPr>
          <w:rFonts w:ascii="Calibri" w:eastAsia="Calibri" w:hAnsi="Calibri" w:cs="Times New Roman"/>
          <w:sz w:val="22"/>
          <w:szCs w:val="22"/>
        </w:rPr>
      </w:pPr>
      <w:r>
        <w:rPr>
          <w:rFonts w:ascii="Calibri" w:eastAsia="Calibri" w:hAnsi="Calibri" w:cs="Times New Roman"/>
          <w:sz w:val="22"/>
          <w:szCs w:val="22"/>
        </w:rPr>
        <w:t>projektovou dokumentací,</w:t>
      </w:r>
    </w:p>
    <w:p w:rsidR="00312088" w:rsidRDefault="00C657A1">
      <w:pPr>
        <w:pStyle w:val="ODSTAVEC"/>
        <w:numPr>
          <w:ilvl w:val="2"/>
          <w:numId w:val="18"/>
        </w:numPr>
        <w:ind w:left="1134" w:hanging="578"/>
        <w:rPr>
          <w:rFonts w:ascii="Calibri" w:eastAsia="Calibri" w:hAnsi="Calibri" w:cs="Times New Roman"/>
          <w:sz w:val="22"/>
          <w:szCs w:val="22"/>
        </w:rPr>
      </w:pPr>
      <w:r>
        <w:rPr>
          <w:rFonts w:ascii="Calibri" w:eastAsia="Calibri" w:hAnsi="Calibri" w:cs="Times New Roman"/>
          <w:sz w:val="22"/>
          <w:szCs w:val="22"/>
        </w:rPr>
        <w:t xml:space="preserve">zadávací dokumentací, </w:t>
      </w:r>
    </w:p>
    <w:p w:rsidR="00312088" w:rsidRDefault="00C657A1">
      <w:pPr>
        <w:pStyle w:val="ODSTAVEC"/>
        <w:numPr>
          <w:ilvl w:val="2"/>
          <w:numId w:val="18"/>
        </w:numPr>
        <w:spacing w:after="240"/>
        <w:ind w:left="1134" w:hanging="578"/>
        <w:rPr>
          <w:rFonts w:ascii="Calibri" w:eastAsia="Calibri" w:hAnsi="Calibri" w:cs="Times New Roman"/>
          <w:sz w:val="22"/>
          <w:szCs w:val="22"/>
        </w:rPr>
      </w:pPr>
      <w:r>
        <w:rPr>
          <w:rFonts w:ascii="Calibri" w:hAnsi="Calibri" w:cs="Times New Roman"/>
          <w:sz w:val="22"/>
          <w:szCs w:val="22"/>
        </w:rPr>
        <w:t>technických norem ČSN nebo harmonizovaných norem s EU.</w:t>
      </w:r>
      <w:bookmarkEnd w:id="4"/>
    </w:p>
    <w:p w:rsidR="00312088" w:rsidRDefault="00C657A1">
      <w:pPr>
        <w:pStyle w:val="ODSTAVEC"/>
        <w:numPr>
          <w:ilvl w:val="1"/>
          <w:numId w:val="18"/>
        </w:numPr>
        <w:ind w:left="567" w:hanging="567"/>
        <w:rPr>
          <w:rFonts w:ascii="Calibri" w:eastAsia="Calibri" w:hAnsi="Calibri" w:cs="Times New Roman"/>
          <w:sz w:val="22"/>
          <w:szCs w:val="22"/>
        </w:rPr>
      </w:pPr>
      <w:r>
        <w:rPr>
          <w:rFonts w:ascii="Calibri" w:eastAsia="Calibri" w:hAnsi="Calibri" w:cs="Times New Roman"/>
          <w:sz w:val="22"/>
          <w:szCs w:val="22"/>
        </w:rPr>
        <w:t>Zhotovitel prohlašuje, že se důkladně seznámil se zadávací dokumentací a projektovou dokumentací a prohlašuje, že v průběhu realizace díla nebude uplatňovat nároky na změnu a úpravu smluvních podmínek z důvodů, které mohl nebo měl zjistit již při seznámení se s takovými podklady a se stavem místa plnění.</w:t>
      </w:r>
    </w:p>
    <w:p w:rsidR="00312088" w:rsidRDefault="00C657A1">
      <w:pPr>
        <w:pStyle w:val="ODSTAVEC"/>
        <w:numPr>
          <w:ilvl w:val="1"/>
          <w:numId w:val="18"/>
        </w:numPr>
        <w:ind w:left="567" w:hanging="567"/>
        <w:rPr>
          <w:rFonts w:ascii="Calibri" w:eastAsia="Calibri" w:hAnsi="Calibri" w:cs="Times New Roman"/>
          <w:sz w:val="22"/>
          <w:szCs w:val="22"/>
        </w:rPr>
      </w:pPr>
      <w:r>
        <w:rPr>
          <w:rFonts w:ascii="Calibri" w:eastAsia="Calibri" w:hAnsi="Calibri" w:cs="Times New Roman"/>
          <w:sz w:val="22"/>
          <w:szCs w:val="22"/>
        </w:rPr>
        <w:t>Zhotovitel dále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w:t>
      </w:r>
    </w:p>
    <w:p w:rsidR="00312088" w:rsidRDefault="00C657A1">
      <w:pPr>
        <w:pStyle w:val="ODSTAVEC"/>
        <w:numPr>
          <w:ilvl w:val="1"/>
          <w:numId w:val="18"/>
        </w:numPr>
        <w:ind w:left="567" w:hanging="567"/>
        <w:rPr>
          <w:rFonts w:ascii="Calibri" w:eastAsia="Calibri" w:hAnsi="Calibri" w:cs="Times New Roman"/>
          <w:sz w:val="22"/>
          <w:szCs w:val="22"/>
        </w:rPr>
      </w:pPr>
      <w:r>
        <w:rPr>
          <w:rFonts w:ascii="Calibri" w:eastAsia="Calibri" w:hAnsi="Calibri" w:cs="Times New Roman"/>
          <w:sz w:val="22"/>
          <w:szCs w:val="22"/>
        </w:rPr>
        <w:t>Zhotovitel bere na vědomí, že v celém areálu zdravotnického zařízení Zadavatele, včetně venkovních prostor, je přísný zákaz kouření, s výjimkou míst ke kouření vyhrazených. Zhotovitel je povinen o zákazu kouření poučit své zaměstnance a plně odpovídá za dodržení tohoto zákazu ze strany svých zaměstnanců.</w:t>
      </w:r>
    </w:p>
    <w:p w:rsidR="00312088" w:rsidRDefault="00312088">
      <w:pPr>
        <w:pStyle w:val="ODSTAVEC"/>
        <w:numPr>
          <w:ilvl w:val="0"/>
          <w:numId w:val="0"/>
        </w:numPr>
        <w:ind w:hanging="567"/>
        <w:jc w:val="center"/>
        <w:rPr>
          <w:rFonts w:ascii="Calibri" w:hAnsi="Calibri" w:cs="Times New Roman"/>
          <w:b/>
          <w:sz w:val="22"/>
          <w:szCs w:val="22"/>
        </w:rPr>
      </w:pPr>
    </w:p>
    <w:p w:rsidR="00312088" w:rsidRDefault="00C657A1">
      <w:pPr>
        <w:pStyle w:val="ODSTAVEC"/>
        <w:numPr>
          <w:ilvl w:val="0"/>
          <w:numId w:val="0"/>
        </w:numPr>
        <w:spacing w:before="0"/>
        <w:jc w:val="center"/>
        <w:rPr>
          <w:rFonts w:ascii="Calibri" w:hAnsi="Calibri" w:cs="Times New Roman"/>
          <w:b/>
          <w:sz w:val="22"/>
          <w:szCs w:val="22"/>
        </w:rPr>
      </w:pPr>
      <w:r>
        <w:rPr>
          <w:rFonts w:ascii="Calibri" w:hAnsi="Calibri" w:cs="Times New Roman"/>
          <w:b/>
          <w:sz w:val="22"/>
          <w:szCs w:val="22"/>
        </w:rPr>
        <w:t>Čl. 3</w:t>
      </w:r>
    </w:p>
    <w:p w:rsidR="00312088" w:rsidRDefault="00C657A1">
      <w:pPr>
        <w:pStyle w:val="Nadpis1"/>
        <w:pBdr>
          <w:bottom w:val="single" w:sz="4" w:space="3" w:color="000000"/>
        </w:pBdr>
        <w:spacing w:before="0"/>
        <w:ind w:left="431" w:hanging="431"/>
        <w:rPr>
          <w:rFonts w:cs="Times New Roman"/>
          <w:sz w:val="22"/>
          <w:szCs w:val="22"/>
        </w:rPr>
      </w:pPr>
      <w:r>
        <w:rPr>
          <w:rFonts w:cs="Times New Roman"/>
          <w:sz w:val="22"/>
          <w:szCs w:val="22"/>
        </w:rPr>
        <w:t>Doba plnění</w:t>
      </w:r>
    </w:p>
    <w:p w:rsidR="00312088" w:rsidRDefault="00C657A1">
      <w:pPr>
        <w:pStyle w:val="ODSTAVEC"/>
        <w:numPr>
          <w:ilvl w:val="1"/>
          <w:numId w:val="17"/>
        </w:numPr>
        <w:tabs>
          <w:tab w:val="clear" w:pos="360"/>
          <w:tab w:val="num" w:pos="567"/>
        </w:tabs>
        <w:ind w:left="567" w:hanging="567"/>
        <w:rPr>
          <w:rFonts w:ascii="Calibri" w:hAnsi="Calibri" w:cs="Times New Roman"/>
          <w:sz w:val="22"/>
          <w:szCs w:val="22"/>
        </w:rPr>
      </w:pPr>
      <w:bookmarkStart w:id="5" w:name="_Ref404864185"/>
      <w:r>
        <w:rPr>
          <w:rFonts w:ascii="Calibri" w:hAnsi="Calibri" w:cs="Times New Roman"/>
          <w:sz w:val="22"/>
          <w:szCs w:val="22"/>
        </w:rPr>
        <w:t>Zhotovitel je povinen zahájit zhotovení díla neprodleně po předání a převzetí staveniště podle článku č. 8 této smlouvy.</w:t>
      </w:r>
      <w:bookmarkEnd w:id="5"/>
      <w:r>
        <w:rPr>
          <w:rFonts w:ascii="Calibri" w:hAnsi="Calibri" w:cs="Times New Roman"/>
          <w:sz w:val="22"/>
          <w:szCs w:val="22"/>
        </w:rPr>
        <w:t xml:space="preserve"> </w:t>
      </w:r>
    </w:p>
    <w:p w:rsidR="00312088" w:rsidRDefault="00C657A1">
      <w:pPr>
        <w:pStyle w:val="ODSTAVEC"/>
        <w:numPr>
          <w:ilvl w:val="1"/>
          <w:numId w:val="17"/>
        </w:numPr>
        <w:tabs>
          <w:tab w:val="clear" w:pos="360"/>
          <w:tab w:val="num" w:pos="567"/>
        </w:tabs>
        <w:ind w:left="567" w:hanging="567"/>
        <w:rPr>
          <w:rFonts w:ascii="Calibri" w:hAnsi="Calibri" w:cs="Times New Roman"/>
          <w:sz w:val="22"/>
          <w:szCs w:val="22"/>
        </w:rPr>
      </w:pPr>
      <w:r>
        <w:rPr>
          <w:rFonts w:ascii="Calibri" w:hAnsi="Calibri" w:cs="Times New Roman"/>
          <w:sz w:val="22"/>
          <w:szCs w:val="22"/>
        </w:rPr>
        <w:t>Zhotovitel je povinen provést dílo řádně a včas ve sjednaných termínech:</w:t>
      </w:r>
    </w:p>
    <w:tbl>
      <w:tblPr>
        <w:tblStyle w:val="Mkatabulky"/>
        <w:tblW w:w="0" w:type="auto"/>
        <w:tblLook w:val="04A0" w:firstRow="1" w:lastRow="0" w:firstColumn="1" w:lastColumn="0" w:noHBand="0" w:noVBand="1"/>
      </w:tblPr>
      <w:tblGrid>
        <w:gridCol w:w="5387"/>
        <w:gridCol w:w="4394"/>
      </w:tblGrid>
      <w:tr w:rsidR="00312088">
        <w:tc>
          <w:tcPr>
            <w:tcW w:w="5387" w:type="dxa"/>
          </w:tcPr>
          <w:p w:rsidR="00312088" w:rsidRDefault="00C657A1">
            <w:pPr>
              <w:pStyle w:val="Odstavecseseznamem"/>
              <w:numPr>
                <w:ilvl w:val="0"/>
                <w:numId w:val="40"/>
              </w:numPr>
              <w:ind w:left="318" w:hanging="284"/>
              <w:contextualSpacing/>
              <w:jc w:val="both"/>
              <w:rPr>
                <w:rFonts w:asciiTheme="minorHAnsi" w:hAnsiTheme="minorHAnsi" w:cstheme="minorHAnsi"/>
                <w:bCs/>
                <w:sz w:val="22"/>
                <w:szCs w:val="22"/>
                <w:u w:val="single"/>
              </w:rPr>
            </w:pPr>
            <w:bookmarkStart w:id="6" w:name="_Hlk141815564"/>
            <w:r>
              <w:rPr>
                <w:rFonts w:asciiTheme="minorHAnsi" w:hAnsiTheme="minorHAnsi" w:cstheme="minorHAnsi"/>
                <w:bCs/>
                <w:sz w:val="22"/>
                <w:szCs w:val="22"/>
                <w:u w:val="single"/>
              </w:rPr>
              <w:t>Předpokládané zahájení plnění díla:</w:t>
            </w:r>
          </w:p>
        </w:tc>
        <w:tc>
          <w:tcPr>
            <w:tcW w:w="4394" w:type="dxa"/>
          </w:tcPr>
          <w:p w:rsidR="00312088" w:rsidRDefault="00C657A1">
            <w:pPr>
              <w:jc w:val="both"/>
              <w:rPr>
                <w:rFonts w:asciiTheme="minorHAnsi" w:hAnsiTheme="minorHAnsi" w:cstheme="minorHAnsi"/>
                <w:bCs/>
                <w:sz w:val="22"/>
                <w:szCs w:val="22"/>
              </w:rPr>
            </w:pPr>
            <w:r>
              <w:rPr>
                <w:rFonts w:asciiTheme="minorHAnsi" w:hAnsiTheme="minorHAnsi" w:cstheme="minorHAnsi"/>
                <w:bCs/>
                <w:sz w:val="22"/>
                <w:szCs w:val="22"/>
              </w:rPr>
              <w:t>0</w:t>
            </w:r>
            <w:r w:rsidR="001507CC">
              <w:rPr>
                <w:rFonts w:asciiTheme="minorHAnsi" w:hAnsiTheme="minorHAnsi" w:cstheme="minorHAnsi"/>
                <w:bCs/>
                <w:sz w:val="22"/>
                <w:szCs w:val="22"/>
              </w:rPr>
              <w:t>1</w:t>
            </w:r>
            <w:r>
              <w:rPr>
                <w:rFonts w:asciiTheme="minorHAnsi" w:hAnsiTheme="minorHAnsi" w:cstheme="minorHAnsi"/>
                <w:bCs/>
                <w:sz w:val="22"/>
                <w:szCs w:val="22"/>
              </w:rPr>
              <w:t>/202</w:t>
            </w:r>
            <w:r w:rsidR="001507CC">
              <w:rPr>
                <w:rFonts w:asciiTheme="minorHAnsi" w:hAnsiTheme="minorHAnsi" w:cstheme="minorHAnsi"/>
                <w:bCs/>
                <w:sz w:val="22"/>
                <w:szCs w:val="22"/>
              </w:rPr>
              <w:t>6</w:t>
            </w:r>
          </w:p>
        </w:tc>
      </w:tr>
      <w:tr w:rsidR="00312088">
        <w:tc>
          <w:tcPr>
            <w:tcW w:w="5387" w:type="dxa"/>
          </w:tcPr>
          <w:p w:rsidR="00312088" w:rsidRDefault="00C657A1">
            <w:pPr>
              <w:pStyle w:val="Odstavecseseznamem"/>
              <w:numPr>
                <w:ilvl w:val="0"/>
                <w:numId w:val="40"/>
              </w:numPr>
              <w:ind w:left="318" w:hanging="284"/>
              <w:contextualSpacing/>
              <w:jc w:val="both"/>
              <w:rPr>
                <w:rFonts w:asciiTheme="minorHAnsi" w:hAnsiTheme="minorHAnsi" w:cstheme="minorHAnsi"/>
                <w:bCs/>
                <w:sz w:val="22"/>
                <w:szCs w:val="22"/>
                <w:u w:val="single"/>
              </w:rPr>
            </w:pPr>
            <w:r>
              <w:rPr>
                <w:rFonts w:asciiTheme="minorHAnsi" w:hAnsiTheme="minorHAnsi" w:cstheme="minorHAnsi"/>
                <w:bCs/>
                <w:sz w:val="22"/>
                <w:szCs w:val="22"/>
                <w:u w:val="single"/>
              </w:rPr>
              <w:t>Předání dokončeného díla včetně dokladové části:</w:t>
            </w:r>
          </w:p>
        </w:tc>
        <w:tc>
          <w:tcPr>
            <w:tcW w:w="4394" w:type="dxa"/>
            <w:vAlign w:val="center"/>
          </w:tcPr>
          <w:p w:rsidR="00312088" w:rsidRDefault="00C657A1">
            <w:pPr>
              <w:rPr>
                <w:rFonts w:asciiTheme="minorHAnsi" w:hAnsiTheme="minorHAnsi" w:cstheme="minorHAnsi"/>
                <w:bCs/>
                <w:sz w:val="22"/>
                <w:szCs w:val="22"/>
              </w:rPr>
            </w:pPr>
            <w:bookmarkStart w:id="7" w:name="_Hlk152947746"/>
            <w:r>
              <w:rPr>
                <w:rFonts w:asciiTheme="minorHAnsi" w:hAnsiTheme="minorHAnsi" w:cstheme="minorHAnsi"/>
                <w:bCs/>
                <w:sz w:val="22"/>
                <w:szCs w:val="22"/>
              </w:rPr>
              <w:t xml:space="preserve">do </w:t>
            </w:r>
            <w:r w:rsidR="001507CC">
              <w:rPr>
                <w:rFonts w:asciiTheme="minorHAnsi" w:hAnsiTheme="minorHAnsi" w:cstheme="minorHAnsi"/>
                <w:bCs/>
                <w:sz w:val="22"/>
                <w:szCs w:val="22"/>
              </w:rPr>
              <w:t>31.5.2026</w:t>
            </w:r>
            <w:r>
              <w:rPr>
                <w:rFonts w:asciiTheme="minorHAnsi" w:hAnsiTheme="minorHAnsi" w:cstheme="minorHAnsi"/>
                <w:bCs/>
                <w:sz w:val="22"/>
                <w:szCs w:val="22"/>
              </w:rPr>
              <w:t xml:space="preserve">                                </w:t>
            </w:r>
            <w:bookmarkEnd w:id="7"/>
            <w:bookmarkEnd w:id="6"/>
          </w:p>
        </w:tc>
      </w:tr>
    </w:tbl>
    <w:p w:rsidR="00312088" w:rsidRDefault="00C657A1">
      <w:pPr>
        <w:pStyle w:val="ODSTAVEC"/>
        <w:numPr>
          <w:ilvl w:val="1"/>
          <w:numId w:val="17"/>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V případě, že Zhotovitel nezahájí zhotovení díla do 1 týdne ode dne účinnosti této smlouvy, je Zadavatel oprávněn bez dalšího odstoupit od smlouvy. </w:t>
      </w:r>
    </w:p>
    <w:p w:rsidR="00312088" w:rsidRDefault="00C657A1">
      <w:pPr>
        <w:pStyle w:val="ODSTAVEC"/>
        <w:numPr>
          <w:ilvl w:val="1"/>
          <w:numId w:val="17"/>
        </w:numPr>
        <w:tabs>
          <w:tab w:val="clear" w:pos="360"/>
          <w:tab w:val="num" w:pos="567"/>
        </w:tabs>
        <w:ind w:left="567" w:hanging="567"/>
        <w:rPr>
          <w:rFonts w:ascii="Calibri" w:hAnsi="Calibri" w:cs="Times New Roman"/>
          <w:sz w:val="22"/>
          <w:szCs w:val="22"/>
        </w:rPr>
      </w:pPr>
      <w:bookmarkStart w:id="8" w:name="_Ref404864021"/>
      <w:r>
        <w:rPr>
          <w:rFonts w:ascii="Calibri" w:hAnsi="Calibri" w:cs="Times New Roman"/>
          <w:sz w:val="22"/>
          <w:szCs w:val="22"/>
        </w:rPr>
        <w:t xml:space="preserve">Za okolnosti vyšší moci se považují takové neodvratitelné události, které ta smluvní strana, která se jich dovolává, při uzavírání smlouvy nemohla předvídat, a které jí brání, aby splnila své smluvní povinnosti, jako např. válka, živelné katastrofy, epidemie, generální stávky, důvody vyplývajících z právních předpisů (např. technologické přestávky, nečinnost orgánů veřejné moci, rozhodnutí nadřízených orgánů) apod. </w:t>
      </w:r>
      <w:r>
        <w:rPr>
          <w:rFonts w:ascii="Calibri" w:hAnsi="Calibri" w:cs="Times New Roman"/>
          <w:sz w:val="22"/>
          <w:szCs w:val="22"/>
        </w:rPr>
        <w:lastRenderedPageBreak/>
        <w:t>Za okolnosti vyšší moci se naproti tomu nepovažují zpoždění dodávek poddodavatelů, výpadky médií apod.</w:t>
      </w:r>
      <w:bookmarkEnd w:id="8"/>
      <w:r>
        <w:rPr>
          <w:rFonts w:ascii="Calibri" w:hAnsi="Calibri" w:cs="Times New Roman"/>
          <w:sz w:val="22"/>
          <w:szCs w:val="22"/>
        </w:rPr>
        <w:t xml:space="preserve"> Za okolnosti vyšší moci se nepovažuje případný vznik či opětovné propuknutí epidemie způsobené coronavirem či jeho mutacemi, ani související opatření přijatá orgány veřejné moci.</w:t>
      </w:r>
    </w:p>
    <w:p w:rsidR="00312088" w:rsidRDefault="00C657A1">
      <w:pPr>
        <w:pStyle w:val="ODSTAVEC"/>
        <w:numPr>
          <w:ilvl w:val="1"/>
          <w:numId w:val="17"/>
        </w:numPr>
        <w:tabs>
          <w:tab w:val="clear" w:pos="360"/>
          <w:tab w:val="num" w:pos="567"/>
        </w:tabs>
        <w:ind w:left="567" w:hanging="567"/>
        <w:rPr>
          <w:rFonts w:ascii="Calibri" w:hAnsi="Calibri" w:cs="Times New Roman"/>
          <w:sz w:val="22"/>
          <w:szCs w:val="22"/>
        </w:rPr>
      </w:pPr>
      <w:r>
        <w:rPr>
          <w:rFonts w:ascii="Calibri" w:hAnsi="Calibri" w:cs="Times New Roman"/>
          <w:sz w:val="22"/>
          <w:szCs w:val="22"/>
        </w:rPr>
        <w:t>Strana, která se dovolává vyšší moci, je povinna neprodleně, nejpozději však do tří kalendářních dnů druhou stranu vyrozumět o vzniku okolností vyšší moci a takovou zprávu ihned písemně potvrdit. Stejným způsobem vyrozumí druhou smluvní stranu o ukončení okolností vyšší moci. Na požádání předloží smluvní strana, která se dovolává vyšší moci, věrohodný důkaz o této skutečnosti.</w:t>
      </w:r>
    </w:p>
    <w:p w:rsidR="00312088" w:rsidRDefault="00C657A1">
      <w:pPr>
        <w:pStyle w:val="Odstavecseseznamem"/>
        <w:numPr>
          <w:ilvl w:val="1"/>
          <w:numId w:val="17"/>
        </w:numPr>
        <w:tabs>
          <w:tab w:val="clear" w:pos="360"/>
          <w:tab w:val="num" w:pos="567"/>
        </w:tabs>
        <w:spacing w:before="120"/>
        <w:ind w:left="567" w:hanging="567"/>
        <w:jc w:val="both"/>
        <w:rPr>
          <w:rFonts w:ascii="Calibri" w:hAnsi="Calibri"/>
          <w:sz w:val="22"/>
          <w:szCs w:val="22"/>
        </w:rPr>
      </w:pPr>
      <w:bookmarkStart w:id="9" w:name="_Hlk153111909"/>
      <w:r>
        <w:rPr>
          <w:rFonts w:ascii="Calibri" w:hAnsi="Calibri"/>
          <w:sz w:val="22"/>
          <w:szCs w:val="22"/>
        </w:rPr>
        <w:t>V případě, že z důvodů na straně Zadavatele nebude možné dodržet termín zahájení doby plnění jednotlivých částí či prvků díla, je Zadavatel oprávněn zahájení doby plnění posunout na pozdější dobu. Důvody na straně Zadavatele mohou mít ekonomickou povahu, zejména nezajištění financování předmětu plnění. Termíny k dokončení díla se posouvají o stejný počet dní, o kolik dní došlo k posunutí zahájení doby plnění. Pokud by nebylo možné termíny prodloužit podle předchozí věty s ohledem na klimatické podmínky, prodlužují se termíny o stejný počet dní, o kolik dní došlo k posunutí zahájení doby plnění a o počet dní, po které nebylo možné práce s ohledem na nepříznivé klimatické podmínky provést. V případě pozastavení prací z důvodů na straně Zadavatele bude ohledně posunutí termínů dle této smlouvy postupováno obdobně. Zhotovitel je v takovém případě povinen přepracovat v tomto smyslu časový harmonogram postupu provedení díla do tří kalendářních dnů, k čemuž je Zadavatel povinen poskytnout svou součinnost.</w:t>
      </w:r>
    </w:p>
    <w:p w:rsidR="00312088" w:rsidRDefault="00C657A1">
      <w:pPr>
        <w:pStyle w:val="Odstavecseseznamem"/>
        <w:numPr>
          <w:ilvl w:val="1"/>
          <w:numId w:val="17"/>
        </w:numPr>
        <w:tabs>
          <w:tab w:val="clear" w:pos="360"/>
          <w:tab w:val="num" w:pos="709"/>
        </w:tabs>
        <w:spacing w:before="120"/>
        <w:ind w:left="567" w:hanging="567"/>
        <w:jc w:val="both"/>
        <w:rPr>
          <w:rFonts w:ascii="Calibri" w:hAnsi="Calibri"/>
          <w:sz w:val="22"/>
          <w:szCs w:val="22"/>
        </w:rPr>
      </w:pPr>
      <w:bookmarkStart w:id="10" w:name="_Hlk153112436"/>
      <w:bookmarkEnd w:id="9"/>
      <w:r>
        <w:rPr>
          <w:rFonts w:ascii="Calibri" w:hAnsi="Calibri"/>
          <w:sz w:val="22"/>
          <w:szCs w:val="22"/>
        </w:rPr>
        <w:t>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Zadavateli do 24 hodin od přerušení provádění díla. Součástí oznámení musí být zpráva o předpokládané délce přerušení, jeho příčinách a navrhovaných opatřeních. Zhotovitel má po odsouhlasení zprávy Zadavatelem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v takovém případě se termíny prodlužují i o počet dní, po které nebylo možné s ohledem na tyto jiné okolnosti možné práce provést. Zhotovitel je v takovém případě povinen přepracovat v tomto smyslu časový harmonogram postupu provedení díla do tří kalendářních dnů.</w:t>
      </w:r>
      <w:bookmarkEnd w:id="10"/>
    </w:p>
    <w:p w:rsidR="00312088" w:rsidRDefault="00C657A1">
      <w:pPr>
        <w:pStyle w:val="Nadpis1"/>
        <w:keepLines w:val="0"/>
        <w:spacing w:before="120"/>
        <w:ind w:left="431" w:hanging="431"/>
        <w:rPr>
          <w:sz w:val="22"/>
          <w:szCs w:val="22"/>
        </w:rPr>
      </w:pPr>
      <w:r>
        <w:rPr>
          <w:rFonts w:cs="Times New Roman"/>
          <w:sz w:val="22"/>
          <w:szCs w:val="22"/>
        </w:rPr>
        <w:t>Čl. 4</w:t>
      </w:r>
    </w:p>
    <w:p w:rsidR="00312088" w:rsidRDefault="00C657A1">
      <w:pPr>
        <w:keepNext/>
        <w:pBdr>
          <w:bottom w:val="single" w:sz="4" w:space="1" w:color="000000"/>
        </w:pBdr>
        <w:spacing w:after="240"/>
        <w:jc w:val="center"/>
        <w:rPr>
          <w:rFonts w:ascii="Calibri" w:hAnsi="Calibri"/>
          <w:sz w:val="22"/>
          <w:szCs w:val="22"/>
        </w:rPr>
      </w:pPr>
      <w:r>
        <w:rPr>
          <w:rFonts w:ascii="Calibri" w:hAnsi="Calibri"/>
          <w:b/>
          <w:sz w:val="22"/>
          <w:szCs w:val="22"/>
        </w:rPr>
        <w:t>Vlastnické právo ke zhotovené věci a nebezpečí škody na ní</w:t>
      </w:r>
    </w:p>
    <w:p w:rsidR="00312088" w:rsidRDefault="00C657A1">
      <w:pPr>
        <w:pStyle w:val="ODSTAVEC"/>
        <w:numPr>
          <w:ilvl w:val="1"/>
          <w:numId w:val="5"/>
        </w:numPr>
        <w:tabs>
          <w:tab w:val="clear" w:pos="360"/>
        </w:tabs>
        <w:ind w:left="567" w:hanging="567"/>
        <w:rPr>
          <w:rFonts w:ascii="Calibri" w:hAnsi="Calibri" w:cs="Times New Roman"/>
          <w:sz w:val="22"/>
          <w:szCs w:val="22"/>
        </w:rPr>
      </w:pPr>
      <w:r>
        <w:rPr>
          <w:rFonts w:ascii="Calibri" w:hAnsi="Calibri" w:cs="Times New Roman"/>
          <w:sz w:val="22"/>
          <w:szCs w:val="22"/>
        </w:rPr>
        <w:t xml:space="preserve">Vlastnické právo k dílu má po celou dobu provádění díla Zadavatel. Nebezpečí škody díla vzniká Zadavateli dnem jeho převzetí. </w:t>
      </w:r>
    </w:p>
    <w:p w:rsidR="00312088" w:rsidRDefault="00C657A1">
      <w:pPr>
        <w:pStyle w:val="ODSTAVEC"/>
        <w:numPr>
          <w:ilvl w:val="1"/>
          <w:numId w:val="5"/>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Od doby převzetí staveniště až do protokolárního předání a převzetí díla Zadavatelem nese Zhotovitel nebezpečí škody na díle a všech jeho zhotovovaných, upravovaných a dalších částech a na částech či součástech díla, které jsou na staveništi uskladněny. </w:t>
      </w:r>
    </w:p>
    <w:p w:rsidR="00312088" w:rsidRDefault="00C657A1">
      <w:pPr>
        <w:pStyle w:val="ODSTAVEC"/>
        <w:numPr>
          <w:ilvl w:val="1"/>
          <w:numId w:val="5"/>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Zhotovitel odpovídá a ručí od doby převzetí staveniště až do protokolárního předání a převzetí díla Zadavatelem za bezpečnost třetích osob dotčených provozem při výstavbě. Zhotovitel přebírá odpovědnost v plném rozsahu za dodržování předpisů o bezpečnosti práce a ochrany zdraví při práci, protipožárních opatření při sváření a zachování pořádku na staveništi. </w:t>
      </w:r>
    </w:p>
    <w:p w:rsidR="00312088" w:rsidRDefault="00C657A1">
      <w:pPr>
        <w:pStyle w:val="ODSTAVEC"/>
        <w:numPr>
          <w:ilvl w:val="1"/>
          <w:numId w:val="5"/>
        </w:numPr>
        <w:tabs>
          <w:tab w:val="clear" w:pos="360"/>
          <w:tab w:val="num" w:pos="567"/>
        </w:tabs>
        <w:ind w:left="567" w:hanging="567"/>
        <w:rPr>
          <w:rFonts w:ascii="Calibri" w:hAnsi="Calibri" w:cs="Times New Roman"/>
          <w:sz w:val="22"/>
          <w:szCs w:val="22"/>
        </w:rPr>
      </w:pPr>
      <w:r>
        <w:rPr>
          <w:rFonts w:ascii="Calibri" w:hAnsi="Calibri" w:cs="Times New Roman"/>
          <w:sz w:val="22"/>
          <w:szCs w:val="22"/>
        </w:rPr>
        <w:t>V případě, že Zadavatel převede řádně zhotovené a převzaté dílo na další subjekt, je Zhotovitel povinen ve vztahu k tomuto dalšímu subjektu plnit veškeré závazky, které pro něj z této smlouvy vyplývají, zejména závazky týkající se bezpečnosti práce, záruční doby, záruky na jakost a uplatnění a odstranění vad díla.</w:t>
      </w:r>
    </w:p>
    <w:p w:rsidR="00312088" w:rsidRDefault="00C657A1">
      <w:pPr>
        <w:pStyle w:val="Nadpis1"/>
        <w:spacing w:before="120"/>
        <w:rPr>
          <w:sz w:val="22"/>
          <w:szCs w:val="22"/>
        </w:rPr>
      </w:pPr>
      <w:r>
        <w:rPr>
          <w:rFonts w:cs="Times New Roman"/>
          <w:sz w:val="22"/>
          <w:szCs w:val="22"/>
        </w:rPr>
        <w:t>Čl. 5</w:t>
      </w:r>
    </w:p>
    <w:p w:rsidR="00312088" w:rsidRDefault="00C657A1">
      <w:pPr>
        <w:pBdr>
          <w:bottom w:val="single" w:sz="4" w:space="1" w:color="000000"/>
        </w:pBdr>
        <w:spacing w:after="240"/>
        <w:jc w:val="center"/>
        <w:rPr>
          <w:rFonts w:ascii="Calibri" w:hAnsi="Calibri"/>
          <w:sz w:val="22"/>
          <w:szCs w:val="22"/>
        </w:rPr>
      </w:pPr>
      <w:r>
        <w:rPr>
          <w:rFonts w:ascii="Calibri" w:hAnsi="Calibri"/>
          <w:b/>
          <w:sz w:val="22"/>
          <w:szCs w:val="22"/>
        </w:rPr>
        <w:t>Cena díla a fakturace</w:t>
      </w:r>
    </w:p>
    <w:p w:rsidR="00312088" w:rsidRDefault="00C657A1">
      <w:pPr>
        <w:pStyle w:val="ODSTAVEC"/>
        <w:numPr>
          <w:ilvl w:val="1"/>
          <w:numId w:val="6"/>
        </w:numPr>
        <w:tabs>
          <w:tab w:val="clear" w:pos="360"/>
          <w:tab w:val="num" w:pos="567"/>
        </w:tabs>
        <w:ind w:left="567" w:hanging="567"/>
        <w:rPr>
          <w:rFonts w:ascii="Calibri" w:hAnsi="Calibri" w:cs="Times New Roman"/>
          <w:sz w:val="22"/>
          <w:szCs w:val="22"/>
        </w:rPr>
      </w:pPr>
      <w:bookmarkStart w:id="11" w:name="_Ref404864451"/>
      <w:bookmarkStart w:id="12" w:name="_Ref412051232"/>
      <w:r>
        <w:rPr>
          <w:rFonts w:ascii="Calibri" w:hAnsi="Calibri" w:cs="Times New Roman"/>
          <w:sz w:val="22"/>
          <w:szCs w:val="22"/>
        </w:rPr>
        <w:t xml:space="preserve">Celková cena za zhotovení díla se dohodou smluvních stran stanovuje jako cena nejvýše přípustná a je dána cenovou nabídkou Zhotovitele (oceněnými výkazy </w:t>
      </w:r>
      <w:proofErr w:type="gramStart"/>
      <w:r>
        <w:rPr>
          <w:rFonts w:ascii="Calibri" w:hAnsi="Calibri" w:cs="Times New Roman"/>
          <w:sz w:val="22"/>
          <w:szCs w:val="22"/>
        </w:rPr>
        <w:t>výměr - příloha</w:t>
      </w:r>
      <w:proofErr w:type="gramEnd"/>
      <w:r>
        <w:rPr>
          <w:rFonts w:ascii="Calibri" w:hAnsi="Calibri" w:cs="Times New Roman"/>
          <w:sz w:val="22"/>
          <w:szCs w:val="22"/>
        </w:rPr>
        <w:t xml:space="preserve"> č. 1 této smlouvy). Celková cena </w:t>
      </w:r>
      <w:r>
        <w:rPr>
          <w:rFonts w:ascii="Calibri" w:hAnsi="Calibri" w:cs="Times New Roman"/>
          <w:sz w:val="22"/>
          <w:szCs w:val="22"/>
        </w:rPr>
        <w:lastRenderedPageBreak/>
        <w:t>obsahuje veškeré náklady, práce a dodávky v rozsahu dle této smlouvy související s provedením díla, které kryjí náklady Zhotovitele na pomocné a řídící činnosti nezbytné k řádnému dokončení díla, včetně dokladů a dokumentace skutečného provedení díla, v souladu s Výkazem výměr a technickou specifikací.</w:t>
      </w:r>
      <w:bookmarkEnd w:id="11"/>
      <w:bookmarkEnd w:id="12"/>
      <w:r>
        <w:rPr>
          <w:rFonts w:ascii="Calibri" w:hAnsi="Calibri" w:cs="Times New Roman"/>
          <w:sz w:val="22"/>
          <w:szCs w:val="22"/>
        </w:rPr>
        <w:t xml:space="preserve"> K celkové ceně bude připočtena daň v zákonné výši. </w:t>
      </w:r>
    </w:p>
    <w:p w:rsidR="00312088" w:rsidRDefault="00312088">
      <w:pPr>
        <w:pStyle w:val="NADPIS0"/>
        <w:tabs>
          <w:tab w:val="clear" w:pos="360"/>
        </w:tabs>
        <w:spacing w:before="0"/>
        <w:ind w:left="360" w:firstLine="0"/>
        <w:jc w:val="left"/>
        <w:rPr>
          <w:rFonts w:ascii="Calibri" w:hAnsi="Calibri" w:cs="Times New Roman"/>
        </w:rPr>
      </w:pPr>
    </w:p>
    <w:p w:rsidR="00312088" w:rsidRDefault="00C657A1">
      <w:pPr>
        <w:pStyle w:val="NADPIS0"/>
        <w:tabs>
          <w:tab w:val="clear" w:pos="360"/>
          <w:tab w:val="clear" w:pos="612"/>
          <w:tab w:val="left" w:pos="2127"/>
          <w:tab w:val="left" w:pos="6521"/>
        </w:tabs>
        <w:spacing w:before="120"/>
        <w:ind w:left="360" w:firstLine="0"/>
        <w:jc w:val="left"/>
        <w:rPr>
          <w:rFonts w:ascii="Calibri" w:hAnsi="Calibri" w:cs="Times New Roman"/>
        </w:rPr>
      </w:pPr>
      <w:r>
        <w:rPr>
          <w:rFonts w:ascii="Calibri" w:hAnsi="Calibri" w:cs="Times New Roman"/>
        </w:rPr>
        <w:tab/>
        <w:t xml:space="preserve">Celková cena bez DPH činí: </w:t>
      </w:r>
      <w:r>
        <w:rPr>
          <w:rFonts w:ascii="Calibri" w:hAnsi="Calibri" w:cs="Times New Roman"/>
        </w:rPr>
        <w:tab/>
      </w:r>
      <w:r>
        <w:rPr>
          <w:rFonts w:ascii="Calibri" w:hAnsi="Calibri" w:cs="Times New Roman"/>
          <w:shd w:val="clear" w:color="auto" w:fill="FFFF00"/>
        </w:rPr>
        <w:t>DOPLNÍ ÚČASTNÍK</w:t>
      </w:r>
      <w:r>
        <w:rPr>
          <w:rFonts w:ascii="Calibri" w:hAnsi="Calibri" w:cs="Times New Roman"/>
        </w:rPr>
        <w:t xml:space="preserve"> Kč</w:t>
      </w:r>
    </w:p>
    <w:p w:rsidR="00312088" w:rsidRDefault="00C657A1">
      <w:pPr>
        <w:pStyle w:val="NADPIS0"/>
        <w:tabs>
          <w:tab w:val="clear" w:pos="360"/>
          <w:tab w:val="clear" w:pos="612"/>
          <w:tab w:val="left" w:pos="2127"/>
          <w:tab w:val="left" w:pos="6521"/>
        </w:tabs>
        <w:spacing w:before="120"/>
        <w:ind w:left="0" w:firstLine="0"/>
        <w:jc w:val="left"/>
        <w:rPr>
          <w:rFonts w:ascii="Calibri" w:hAnsi="Calibri" w:cs="Times New Roman"/>
        </w:rPr>
      </w:pPr>
      <w:r>
        <w:rPr>
          <w:rFonts w:ascii="Calibri" w:hAnsi="Calibri" w:cs="Times New Roman"/>
        </w:rPr>
        <w:tab/>
        <w:t>Zákonná DPH 21 % činí:</w:t>
      </w:r>
      <w:r>
        <w:rPr>
          <w:rFonts w:ascii="Calibri" w:hAnsi="Calibri" w:cs="Times New Roman"/>
        </w:rPr>
        <w:tab/>
      </w:r>
      <w:r>
        <w:rPr>
          <w:rFonts w:ascii="Calibri" w:hAnsi="Calibri" w:cs="Times New Roman"/>
          <w:shd w:val="clear" w:color="auto" w:fill="FFFF00"/>
        </w:rPr>
        <w:t>DOPLNÍ ÚČASTNÍK</w:t>
      </w:r>
      <w:r>
        <w:rPr>
          <w:rFonts w:ascii="Calibri" w:hAnsi="Calibri" w:cs="Times New Roman"/>
        </w:rPr>
        <w:t xml:space="preserve"> Kč</w:t>
      </w:r>
    </w:p>
    <w:p w:rsidR="00312088" w:rsidRDefault="00C657A1">
      <w:pPr>
        <w:pStyle w:val="NADPIS0"/>
        <w:tabs>
          <w:tab w:val="clear" w:pos="360"/>
          <w:tab w:val="clear" w:pos="612"/>
          <w:tab w:val="left" w:pos="2127"/>
          <w:tab w:val="left" w:pos="6521"/>
        </w:tabs>
        <w:spacing w:before="120"/>
        <w:ind w:left="0" w:firstLine="0"/>
        <w:jc w:val="left"/>
        <w:rPr>
          <w:rFonts w:ascii="Calibri" w:hAnsi="Calibri" w:cs="Times New Roman"/>
        </w:rPr>
      </w:pPr>
      <w:r>
        <w:rPr>
          <w:rFonts w:ascii="Calibri" w:hAnsi="Calibri" w:cs="Times New Roman"/>
        </w:rPr>
        <w:tab/>
        <w:t>Celková cena včetně DPH činí:</w:t>
      </w:r>
      <w:r>
        <w:rPr>
          <w:rFonts w:ascii="Calibri" w:hAnsi="Calibri" w:cs="Times New Roman"/>
        </w:rPr>
        <w:tab/>
      </w:r>
      <w:r>
        <w:rPr>
          <w:rFonts w:ascii="Calibri" w:hAnsi="Calibri" w:cs="Times New Roman"/>
          <w:shd w:val="clear" w:color="auto" w:fill="FFFF00"/>
        </w:rPr>
        <w:t>DOPLNÍ ÚČASTNÍK</w:t>
      </w:r>
      <w:r>
        <w:rPr>
          <w:rFonts w:ascii="Calibri" w:hAnsi="Calibri" w:cs="Times New Roman"/>
        </w:rPr>
        <w:t xml:space="preserve"> Kč</w:t>
      </w:r>
    </w:p>
    <w:p w:rsidR="00312088" w:rsidRDefault="00C657A1">
      <w:pPr>
        <w:pStyle w:val="ODSTAVEC"/>
        <w:numPr>
          <w:ilvl w:val="1"/>
          <w:numId w:val="6"/>
        </w:numPr>
        <w:tabs>
          <w:tab w:val="clear" w:pos="360"/>
          <w:tab w:val="num" w:pos="567"/>
        </w:tabs>
        <w:ind w:left="567" w:hanging="567"/>
        <w:rPr>
          <w:rFonts w:ascii="Calibri" w:hAnsi="Calibri" w:cs="Times New Roman"/>
          <w:sz w:val="22"/>
          <w:szCs w:val="22"/>
        </w:rPr>
      </w:pPr>
      <w:r>
        <w:rPr>
          <w:rFonts w:ascii="Calibri" w:hAnsi="Calibri" w:cs="Times New Roman"/>
          <w:sz w:val="22"/>
          <w:szCs w:val="22"/>
        </w:rPr>
        <w:t>Zadavatel uhradí Zhotoviteli cenu díla na základě účetního a daňového dokladu (dále jen „</w:t>
      </w:r>
      <w:r>
        <w:rPr>
          <w:rFonts w:ascii="Calibri" w:hAnsi="Calibri" w:cs="Times New Roman"/>
          <w:b/>
          <w:sz w:val="22"/>
          <w:szCs w:val="22"/>
        </w:rPr>
        <w:t>faktura</w:t>
      </w:r>
      <w:r>
        <w:rPr>
          <w:rFonts w:ascii="Calibri" w:hAnsi="Calibri" w:cs="Times New Roman"/>
          <w:sz w:val="22"/>
          <w:szCs w:val="22"/>
        </w:rPr>
        <w:t>“) vystaveného Zhotovitelem ve dvou vyhotoveních, a to převodním příkazem na účet Zhotovitele uvedený v hlavičce této smlouvy.</w:t>
      </w:r>
    </w:p>
    <w:p w:rsidR="00312088" w:rsidRDefault="00C657A1">
      <w:pPr>
        <w:pStyle w:val="ODSTAVEC"/>
        <w:numPr>
          <w:ilvl w:val="1"/>
          <w:numId w:val="6"/>
        </w:numPr>
        <w:tabs>
          <w:tab w:val="clear" w:pos="360"/>
          <w:tab w:val="num" w:pos="567"/>
        </w:tabs>
        <w:ind w:left="567" w:hanging="567"/>
        <w:rPr>
          <w:rFonts w:ascii="Calibri" w:hAnsi="Calibri" w:cs="Times New Roman"/>
          <w:sz w:val="22"/>
          <w:szCs w:val="22"/>
        </w:rPr>
      </w:pPr>
      <w:bookmarkStart w:id="13" w:name="_Ref404864481"/>
      <w:r>
        <w:rPr>
          <w:rFonts w:ascii="Calibri" w:hAnsi="Calibri" w:cs="Times New Roman"/>
          <w:sz w:val="22"/>
          <w:szCs w:val="22"/>
        </w:rPr>
        <w:t>Řádně vystavená faktura za provedené stavební práce a poskytnuté služby bude Zhotovitelem vystavena po protokolárním předání a převzetí dokončeného díla podle článku č. 10 smlouvy a na základě soupisu provedených stavebních prací a poskytnutých služeb, který bude věcně odsouhlasen zástupcem Zadavatele a autorským dozorem projektu. Tento soupis je Zhotovitel povinen předložit Zadavateli do 7 pracovních dnů ode dne, kdy došlo k dokončení díla dle věty první a jeho protokolárnímu předání a převzetí. Zadavatel tento soupis odsouhlasí nebo zamítne nejpozději do 5 pracovních dnů.</w:t>
      </w:r>
      <w:bookmarkEnd w:id="13"/>
    </w:p>
    <w:p w:rsidR="00312088" w:rsidRDefault="00C657A1">
      <w:pPr>
        <w:pStyle w:val="ODSTAVEC"/>
        <w:numPr>
          <w:ilvl w:val="1"/>
          <w:numId w:val="6"/>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Splatnost faktury vystavené Zhotovitelem je </w:t>
      </w:r>
      <w:r>
        <w:rPr>
          <w:rFonts w:ascii="Calibri" w:hAnsi="Calibri" w:cs="Times New Roman"/>
          <w:b/>
          <w:sz w:val="22"/>
          <w:szCs w:val="22"/>
        </w:rPr>
        <w:t>30 kalendářních dnů</w:t>
      </w:r>
      <w:r>
        <w:rPr>
          <w:rFonts w:ascii="Calibri" w:hAnsi="Calibri" w:cs="Times New Roman"/>
          <w:sz w:val="22"/>
          <w:szCs w:val="22"/>
        </w:rPr>
        <w:t xml:space="preserve"> od data doručení faktury Zadavateli. Faktura musí obsahovat veškeré náležitosti dle předpisů o účetnictví a dle aktuálně platných daňových předpisů (§ 28 odst. 2 zákona č. 235/2004 Sb., o dani z přidané hodnoty v platném znění).</w:t>
      </w:r>
      <w:r>
        <w:rPr>
          <w:rFonts w:ascii="Calibri" w:hAnsi="Calibri" w:cs="Times New Roman"/>
          <w:b/>
          <w:sz w:val="22"/>
          <w:szCs w:val="22"/>
        </w:rPr>
        <w:t xml:space="preserve"> </w:t>
      </w:r>
      <w:r>
        <w:rPr>
          <w:rFonts w:ascii="Calibri" w:hAnsi="Calibri" w:cs="Times New Roman"/>
          <w:sz w:val="22"/>
          <w:szCs w:val="22"/>
        </w:rPr>
        <w:t>V případě, že faktura nebude obsahovat potřebné náležitosti nebo bude obsahovat chybné či neúplné údaje, je Zadavatel oprávněn ji vrátit Zhotoviteli k opravě či doplnění. Vrácení faktury musí být provedeno do 10 pracovních dnů. Po vrácení faktury nové či opravené počíná běžet nová lhůta splatnosti.</w:t>
      </w:r>
    </w:p>
    <w:p w:rsidR="00312088" w:rsidRDefault="00C657A1">
      <w:pPr>
        <w:pStyle w:val="ODSTAVEC"/>
        <w:numPr>
          <w:ilvl w:val="1"/>
          <w:numId w:val="6"/>
        </w:numPr>
        <w:tabs>
          <w:tab w:val="clear" w:pos="360"/>
          <w:tab w:val="num" w:pos="567"/>
        </w:tabs>
        <w:ind w:left="567" w:hanging="567"/>
        <w:rPr>
          <w:rFonts w:ascii="Calibri" w:hAnsi="Calibri" w:cs="Times New Roman"/>
          <w:sz w:val="22"/>
          <w:szCs w:val="22"/>
        </w:rPr>
      </w:pPr>
      <w:r>
        <w:rPr>
          <w:rFonts w:ascii="Calibri" w:hAnsi="Calibri" w:cs="Times New Roman"/>
          <w:sz w:val="22"/>
          <w:szCs w:val="22"/>
        </w:rPr>
        <w:t>Celková cena je stanovena jako nejvýše přípustná a je ze strany Zhotovitele nepřekročitelná. Výši smluvní ceny je možné změnit pouze v případě změny sazby DPH, zákonných poplatků nebo změn jiných daňových předpisů majících vliv na cenu díla; v tomto případě bude celková cena upravena podle výše sazeb DPH platných v době vzniku zdanitelného plnění.</w:t>
      </w:r>
      <w:r>
        <w:rPr>
          <w:rStyle w:val="Odkaznakoment1"/>
          <w:rFonts w:ascii="Calibri" w:hAnsi="Calibri" w:cs="Times New Roman"/>
          <w:sz w:val="22"/>
          <w:szCs w:val="22"/>
        </w:rPr>
        <w:t xml:space="preserve"> </w:t>
      </w:r>
    </w:p>
    <w:p w:rsidR="00312088" w:rsidRDefault="00C657A1">
      <w:pPr>
        <w:pStyle w:val="ODSTAVEC"/>
        <w:numPr>
          <w:ilvl w:val="1"/>
          <w:numId w:val="6"/>
        </w:numPr>
        <w:tabs>
          <w:tab w:val="clear" w:pos="360"/>
          <w:tab w:val="num" w:pos="567"/>
        </w:tabs>
        <w:spacing w:after="240"/>
        <w:ind w:left="567" w:hanging="567"/>
        <w:rPr>
          <w:rFonts w:ascii="Calibri" w:hAnsi="Calibri" w:cs="Times New Roman"/>
          <w:sz w:val="22"/>
          <w:szCs w:val="22"/>
        </w:rPr>
      </w:pPr>
      <w:r>
        <w:rPr>
          <w:rFonts w:ascii="Calibri" w:hAnsi="Calibri" w:cs="Times New Roman"/>
          <w:sz w:val="22"/>
          <w:szCs w:val="22"/>
        </w:rPr>
        <w:t xml:space="preserve">Zhotoviteli nebude Zadavatelem poskytnuta žádná záloha. </w:t>
      </w:r>
    </w:p>
    <w:p w:rsidR="00312088" w:rsidRDefault="00C657A1">
      <w:pPr>
        <w:pStyle w:val="Nadpis1"/>
        <w:spacing w:before="120"/>
        <w:rPr>
          <w:rFonts w:cs="Times New Roman"/>
          <w:sz w:val="22"/>
          <w:szCs w:val="22"/>
        </w:rPr>
      </w:pPr>
      <w:r>
        <w:rPr>
          <w:rFonts w:cs="Times New Roman"/>
          <w:sz w:val="22"/>
          <w:szCs w:val="22"/>
        </w:rPr>
        <w:t>Čl. 6</w:t>
      </w:r>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Způsob zpracování nabídkové ceny a příp. změn díla, dodatečné práce</w:t>
      </w:r>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 xml:space="preserve">Nabídkovou cenou se pro účely zadávacího řízení rozumí celková cena za provedení stavebních prací bez daně z přidané hodnoty. Nabídková cena musí obsahovat veškeré nutné náklady k řádné realizaci díla, včetně všech nákladů souvisejících </w:t>
      </w:r>
      <w:bookmarkStart w:id="14" w:name="_Hlk20230586"/>
      <w:r>
        <w:rPr>
          <w:rFonts w:ascii="Calibri" w:hAnsi="Calibri" w:cs="Times New Roman"/>
          <w:sz w:val="22"/>
          <w:szCs w:val="22"/>
        </w:rPr>
        <w:t xml:space="preserve">(poplatky, vedlejší náklady např. na nezbytné nákupy doplňků, předpokládaná rizika spojená s prováděním stavebních prací, obecný vývoj cen, zvýšené náklady vyplývající z obchodních podmínek, zařízení staveniště, likvidace </w:t>
      </w:r>
      <w:proofErr w:type="gramStart"/>
      <w:r>
        <w:rPr>
          <w:rFonts w:ascii="Calibri" w:hAnsi="Calibri" w:cs="Times New Roman"/>
          <w:sz w:val="22"/>
          <w:szCs w:val="22"/>
        </w:rPr>
        <w:t>odpadů,</w:t>
      </w:r>
      <w:proofErr w:type="gramEnd"/>
      <w:r>
        <w:rPr>
          <w:rFonts w:ascii="Calibri" w:hAnsi="Calibri" w:cs="Times New Roman"/>
          <w:sz w:val="22"/>
          <w:szCs w:val="22"/>
        </w:rPr>
        <w:t xml:space="preserve"> apod.)</w:t>
      </w:r>
      <w:bookmarkEnd w:id="14"/>
      <w:r>
        <w:rPr>
          <w:rFonts w:ascii="Calibri" w:hAnsi="Calibri" w:cs="Times New Roman"/>
          <w:sz w:val="22"/>
          <w:szCs w:val="22"/>
        </w:rPr>
        <w:t>. Sjednaná cena je platná až do konce výstavby.</w:t>
      </w:r>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 xml:space="preserve">Zhotovitel je povinen při zpracování nabídky zohlednit všechny údaje a požadavky uvedené v zadávací dokumentaci a jejích přílohách zadávacího řízení. Pokud tak neučiní, nebude v průběhu provádění stavby brán zřetel na uznání víceprací vyplývajících z údajů a požadavků uvedených v zadávací dokumentaci zadávacího řízení. </w:t>
      </w:r>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 xml:space="preserve">Věcné ani </w:t>
      </w:r>
      <w:proofErr w:type="spellStart"/>
      <w:r>
        <w:rPr>
          <w:rFonts w:ascii="Calibri" w:hAnsi="Calibri" w:cs="Times New Roman"/>
          <w:sz w:val="22"/>
          <w:szCs w:val="22"/>
        </w:rPr>
        <w:t>výměrové</w:t>
      </w:r>
      <w:proofErr w:type="spellEnd"/>
      <w:r>
        <w:rPr>
          <w:rFonts w:ascii="Calibri" w:hAnsi="Calibri" w:cs="Times New Roman"/>
          <w:sz w:val="22"/>
          <w:szCs w:val="22"/>
        </w:rPr>
        <w:t xml:space="preserve"> údaje ve všech soupisech prací a dodávek nesmí být Zhotovitelem při zpracování nabídky měněny. Výměry materiálů ve specifikacích jsou uvedeny v teoretickém (vypočítaném) objemu, náklady na prořez či ztratné nad rámec uvedený v soupisu zohlední Zhotovitel ve své jednotkové ceně. </w:t>
      </w:r>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 xml:space="preserve">Nabídkové - jednotkové ceny jednotlivých položek soupisu prací a dodávek musí zahrnovat, pokud není v příslušných specifikacích uvedeno jinak, dodávku a montáž materiálů a výrobků podle uvedené specifikace, a to vč. dopravy na staveniště, povinných zkoušek materiálů, vzorků a prací ve smyslu platných </w:t>
      </w:r>
      <w:r>
        <w:rPr>
          <w:rFonts w:ascii="Calibri" w:hAnsi="Calibri" w:cs="Times New Roman"/>
          <w:sz w:val="22"/>
          <w:szCs w:val="22"/>
        </w:rPr>
        <w:lastRenderedPageBreak/>
        <w:t xml:space="preserve">norem a předpisů, dále provedení veškerých kotevních a spojovacích prvků, pomocných konstrukcí, stavebních přípomocí a ostatních prací přímo nespecifikovaných v zadávací dokumentaci, ale nezbytných pro zhotovení a plnou funkčnost a požadovanou kvalitu dané části díla. </w:t>
      </w:r>
    </w:p>
    <w:p w:rsidR="00312088" w:rsidRDefault="00C657A1">
      <w:pPr>
        <w:pStyle w:val="ODSTAVEC"/>
        <w:numPr>
          <w:ilvl w:val="1"/>
          <w:numId w:val="21"/>
        </w:numPr>
        <w:ind w:left="567" w:hanging="567"/>
        <w:rPr>
          <w:rFonts w:ascii="Calibri" w:hAnsi="Calibri" w:cs="Times New Roman"/>
          <w:sz w:val="22"/>
          <w:szCs w:val="22"/>
        </w:rPr>
      </w:pPr>
      <w:bookmarkStart w:id="15" w:name="_Hlk20230656"/>
      <w:r>
        <w:rPr>
          <w:rFonts w:ascii="Calibri" w:hAnsi="Calibri" w:cs="Times New Roman"/>
          <w:sz w:val="22"/>
          <w:szCs w:val="22"/>
        </w:rPr>
        <w:t xml:space="preserve">Veškeré nabídkové ceny, pokud není v zadávací dokumentaci uvedeno jinak, musí platit bez rozdílu umístění na stavbě, tj. objektu, podlaží, výšky apod. </w:t>
      </w:r>
      <w:bookmarkEnd w:id="15"/>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 xml:space="preserve">Není-li ve smlouvě uvedeno jinak, musí být v jednotkových cenách položek soupisu prací a dodávek zahrnuty mimo jiné výkony: zpracování příp. dílenské - výrobní dokumentace, předkládání požadovaných vzorků ke schválení, zakrytí nebo jiná ochrana konstrukcí a prací ostatních Zhotovitelů před znečištěním a poškozením a odstranění tohoto zakrytí, opatření na ochranu konstrukcí a zařízení před negativními vlivy počasí, tj. zejména vlhkost, nízké nebo vysoké teploty, déšť, apod., vyklizení pracoviště a staveniště, odvoz zbytků materiálů a obalů včetně souvisejících nákladů, veškeré pomocné práce, likvidace všech vzniklých odpadů, výkony přípomocí vč. podpěr, lešení, pažení, chrániček a jiných dočasných konstrukcí. </w:t>
      </w:r>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 xml:space="preserve">V jednotkových cenách položek soupisu prací a dodávek, pokud není ve smlouvě uvedeno jinak, musí být zahrnuty i náklady na </w:t>
      </w:r>
      <w:proofErr w:type="spellStart"/>
      <w:r>
        <w:rPr>
          <w:rFonts w:ascii="Calibri" w:hAnsi="Calibri" w:cs="Times New Roman"/>
          <w:sz w:val="22"/>
          <w:szCs w:val="22"/>
        </w:rPr>
        <w:t>vnitrostaveništní</w:t>
      </w:r>
      <w:proofErr w:type="spellEnd"/>
      <w:r>
        <w:rPr>
          <w:rFonts w:ascii="Calibri" w:hAnsi="Calibri" w:cs="Times New Roman"/>
          <w:sz w:val="22"/>
          <w:szCs w:val="22"/>
        </w:rPr>
        <w:t xml:space="preserve"> i mimostaveništní přesuny hmot včetně likvidace odpadů. </w:t>
      </w:r>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 xml:space="preserve">Není-li ve smlouvě uvedeno jinak, musí být v nabídkových cenách zahrnuty výkony: veškeré vytyčovací práce a měření potřebná pro řádné provedení stavby vč. vytyčení inženýrských sítí ap., veškeré potřebné zkoušky a atesty během stavby, ohraničení a jiné potřebné zabezpečení staveniště po celou dobu výstavby vč. příp. střežení, opatření k zajištění bezpečnosti práce, ochranná zábradlí otvorů, volných prostor ap., ochrana a zajištění stávajících inženýrských sítí, zřízení měření a rozvody staveništních médií a náklady médií spotřebovaných při realizaci stavby, zpracování zúčtovacích podkladů, závěrečný úklid stavby, staveniště a jeho okolí, náklady na požadované záruky a pojištění stavby, ostatní nezbytné režijní náklady stavby. </w:t>
      </w:r>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Výroba výrobků, konstrukcí nebo příprava stavebních hmot ve vlastní výrobně Zhotovitele mimo staveniště nezakládá nárok na zvýšení jednotkových cen, stejně jako změna zamýšleného poddodavatele či výrobce.</w:t>
      </w:r>
    </w:p>
    <w:p w:rsidR="00312088" w:rsidRDefault="00C657A1">
      <w:pPr>
        <w:pStyle w:val="ODSTAVEC"/>
        <w:numPr>
          <w:ilvl w:val="1"/>
          <w:numId w:val="21"/>
        </w:numPr>
        <w:ind w:left="567" w:hanging="567"/>
        <w:rPr>
          <w:rFonts w:ascii="Calibri" w:hAnsi="Calibri" w:cs="Times New Roman"/>
          <w:sz w:val="22"/>
          <w:szCs w:val="22"/>
        </w:rPr>
      </w:pPr>
      <w:r>
        <w:rPr>
          <w:rFonts w:ascii="Calibri" w:hAnsi="Calibri" w:cs="Times New Roman"/>
          <w:sz w:val="22"/>
          <w:szCs w:val="22"/>
        </w:rPr>
        <w:t xml:space="preserve">Do soupisu prací a dodávek – textu a řazení položek, výpočtových vzorců je zakázáno zasahovat. Zhotovitel pouze vyplní nabídnuté jednotkové ceny. </w:t>
      </w:r>
    </w:p>
    <w:p w:rsidR="00312088" w:rsidRDefault="00C657A1">
      <w:pPr>
        <w:pStyle w:val="ODSTAVEC"/>
        <w:numPr>
          <w:ilvl w:val="1"/>
          <w:numId w:val="21"/>
        </w:numPr>
        <w:ind w:left="567" w:hanging="567"/>
        <w:rPr>
          <w:rFonts w:ascii="Calibri" w:hAnsi="Calibri" w:cs="Times New Roman"/>
          <w:sz w:val="22"/>
          <w:szCs w:val="22"/>
        </w:rPr>
      </w:pPr>
      <w:bookmarkStart w:id="16" w:name="_Hlk20230899"/>
      <w:r>
        <w:rPr>
          <w:rFonts w:ascii="Calibri" w:hAnsi="Calibri" w:cs="Times New Roman"/>
          <w:sz w:val="22"/>
          <w:szCs w:val="22"/>
        </w:rPr>
        <w:t xml:space="preserve">Povinností Zhotovitele je zkontrolovat specifikace a výpočty celkových cen jednotlivých položek, jejich součty, rekapitulace a přenosy mezi jednotlivými buňkami excelu. </w:t>
      </w:r>
      <w:bookmarkEnd w:id="16"/>
    </w:p>
    <w:p w:rsidR="00312088" w:rsidRDefault="00C657A1">
      <w:pPr>
        <w:pStyle w:val="ODSTAVEC"/>
        <w:numPr>
          <w:ilvl w:val="1"/>
          <w:numId w:val="21"/>
        </w:numPr>
        <w:spacing w:after="240"/>
        <w:ind w:left="567" w:hanging="567"/>
        <w:rPr>
          <w:rFonts w:ascii="Calibri" w:hAnsi="Calibri" w:cs="Times New Roman"/>
          <w:sz w:val="22"/>
          <w:szCs w:val="22"/>
        </w:rPr>
      </w:pPr>
      <w:r>
        <w:rPr>
          <w:rFonts w:ascii="Calibri" w:hAnsi="Calibri" w:cs="Times New Roman"/>
          <w:sz w:val="22"/>
          <w:szCs w:val="22"/>
        </w:rPr>
        <w:t>Jednotkové ceny z nabídky platí po celou dobu stavby. Tyto jednotkové ceny jsou závazné i pro oceňování jakéhokoli množství případných víceprací nebo méněprací.</w:t>
      </w:r>
    </w:p>
    <w:p w:rsidR="00312088" w:rsidRDefault="00C657A1">
      <w:pPr>
        <w:pStyle w:val="Nadpis1"/>
        <w:spacing w:before="120"/>
        <w:rPr>
          <w:sz w:val="22"/>
          <w:szCs w:val="22"/>
        </w:rPr>
      </w:pPr>
      <w:r>
        <w:rPr>
          <w:rFonts w:cs="Times New Roman"/>
          <w:sz w:val="22"/>
          <w:szCs w:val="22"/>
        </w:rPr>
        <w:t>Čl. 7</w:t>
      </w:r>
    </w:p>
    <w:p w:rsidR="00312088" w:rsidRDefault="00C657A1">
      <w:pPr>
        <w:keepNext/>
        <w:pBdr>
          <w:bottom w:val="single" w:sz="4" w:space="1" w:color="000000"/>
        </w:pBdr>
        <w:spacing w:after="240"/>
        <w:jc w:val="center"/>
        <w:rPr>
          <w:rFonts w:ascii="Calibri" w:hAnsi="Calibri"/>
          <w:sz w:val="22"/>
          <w:szCs w:val="22"/>
        </w:rPr>
      </w:pPr>
      <w:r>
        <w:rPr>
          <w:rFonts w:ascii="Calibri" w:hAnsi="Calibri"/>
          <w:b/>
          <w:bCs/>
          <w:sz w:val="22"/>
          <w:szCs w:val="22"/>
        </w:rPr>
        <w:t>Stavební deník</w:t>
      </w:r>
    </w:p>
    <w:p w:rsidR="00312088" w:rsidRDefault="00C657A1">
      <w:pPr>
        <w:pStyle w:val="ODSTAVEC"/>
        <w:numPr>
          <w:ilvl w:val="1"/>
          <w:numId w:val="7"/>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Zhotovitel je povinen vést od prvého dne předání staveniště až do protokolárního předání a převzetí díla Zadavatelem stavební deník v rozsahu </w:t>
      </w:r>
      <w:r w:rsidRPr="001507CC">
        <w:rPr>
          <w:rFonts w:ascii="Calibri" w:hAnsi="Calibri" w:cs="Times New Roman"/>
          <w:sz w:val="22"/>
          <w:szCs w:val="22"/>
        </w:rPr>
        <w:t>vyhlášky č. 131/2024 Sb., o dokumentaci staveb</w:t>
      </w:r>
      <w:r>
        <w:rPr>
          <w:rFonts w:ascii="Calibri" w:hAnsi="Calibri" w:cs="Times New Roman"/>
          <w:sz w:val="22"/>
          <w:szCs w:val="22"/>
        </w:rPr>
        <w:t xml:space="preserve">, v platném znění. Do stavebního deníku se zapisují všechny skutečnosti rozhodné pro plnění smlouvy, bez ohledu na zvolený </w:t>
      </w:r>
      <w:proofErr w:type="spellStart"/>
      <w:r>
        <w:rPr>
          <w:rFonts w:ascii="Calibri" w:hAnsi="Calibri" w:cs="Times New Roman"/>
          <w:sz w:val="22"/>
          <w:szCs w:val="22"/>
        </w:rPr>
        <w:t>Zhotovitelský</w:t>
      </w:r>
      <w:proofErr w:type="spellEnd"/>
      <w:r>
        <w:rPr>
          <w:rFonts w:ascii="Calibri" w:hAnsi="Calibri" w:cs="Times New Roman"/>
          <w:sz w:val="22"/>
          <w:szCs w:val="22"/>
        </w:rPr>
        <w:t xml:space="preserve"> systém. Zhotovitel má povinnost mít stavební deník v místě realizace díla po celou dobu provádění. Deníky vedené mezi Zhotovitelem a jeho poddodavateli jsou deníky montážní, bez účinku a váhy na stavební deník vedený Zhotovitelem dle zákona č. 283/2021 Sb., „stavební zákon“ v platném znění.</w:t>
      </w:r>
    </w:p>
    <w:p w:rsidR="00312088" w:rsidRDefault="00C657A1">
      <w:pPr>
        <w:pStyle w:val="ODSTAVEC"/>
        <w:numPr>
          <w:ilvl w:val="1"/>
          <w:numId w:val="7"/>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Při předání staveniště určí Zhotovitel zápisem do stavebního deníku zodpovědného stavbyvedoucího ve smyslu </w:t>
      </w:r>
      <w:r w:rsidRPr="001507CC">
        <w:rPr>
          <w:rFonts w:ascii="Calibri" w:hAnsi="Calibri" w:cs="Times New Roman"/>
          <w:sz w:val="22"/>
          <w:szCs w:val="22"/>
        </w:rPr>
        <w:t>§ 164 stavebního zákona</w:t>
      </w:r>
      <w:r>
        <w:rPr>
          <w:rFonts w:ascii="Calibri" w:hAnsi="Calibri" w:cs="Times New Roman"/>
          <w:sz w:val="22"/>
          <w:szCs w:val="22"/>
        </w:rPr>
        <w:t xml:space="preserve"> v platném znění.</w:t>
      </w:r>
    </w:p>
    <w:p w:rsidR="00312088" w:rsidRDefault="00C657A1">
      <w:pPr>
        <w:pStyle w:val="ODSTAVEC"/>
        <w:numPr>
          <w:ilvl w:val="1"/>
          <w:numId w:val="7"/>
        </w:numPr>
        <w:tabs>
          <w:tab w:val="clear" w:pos="360"/>
          <w:tab w:val="num" w:pos="567"/>
        </w:tabs>
        <w:ind w:left="567" w:hanging="567"/>
        <w:rPr>
          <w:rFonts w:ascii="Calibri" w:hAnsi="Calibri" w:cs="Times New Roman"/>
          <w:sz w:val="22"/>
          <w:szCs w:val="22"/>
        </w:rPr>
      </w:pPr>
      <w:r>
        <w:rPr>
          <w:rFonts w:ascii="Calibri" w:hAnsi="Calibri" w:cs="Times New Roman"/>
          <w:sz w:val="22"/>
          <w:szCs w:val="22"/>
        </w:rPr>
        <w:t>Stavební deník není určen k plnění povinností Zhotovitele informovat či upozornit na určité skutečnosti Zadavatele v případech, kdy tak tato smlouva či obecně závazné právní předpisy stanoví. Taková povinnost musí být splněna doručením písemného oznámení Zadavateli, nebo jiným způsobem, který smlouva či obecně závazné právní předpisy v konkrétním případě stanoví.</w:t>
      </w:r>
    </w:p>
    <w:p w:rsidR="00312088" w:rsidRDefault="00C657A1">
      <w:pPr>
        <w:pStyle w:val="ODSTAVEC"/>
        <w:numPr>
          <w:ilvl w:val="1"/>
          <w:numId w:val="7"/>
        </w:numPr>
        <w:tabs>
          <w:tab w:val="clear" w:pos="360"/>
          <w:tab w:val="num" w:pos="567"/>
        </w:tabs>
        <w:ind w:left="567" w:hanging="567"/>
        <w:rPr>
          <w:rFonts w:ascii="Calibri" w:hAnsi="Calibri" w:cs="Times New Roman"/>
          <w:sz w:val="22"/>
          <w:szCs w:val="22"/>
        </w:rPr>
      </w:pPr>
      <w:r>
        <w:rPr>
          <w:rFonts w:ascii="Calibri" w:hAnsi="Calibri" w:cs="Times New Roman"/>
          <w:sz w:val="22"/>
          <w:szCs w:val="22"/>
        </w:rPr>
        <w:lastRenderedPageBreak/>
        <w:t xml:space="preserve">Originál stavebního deníku předá Zhotovitel po provedení díla Zadavateli. </w:t>
      </w:r>
    </w:p>
    <w:p w:rsidR="00312088" w:rsidRDefault="00C657A1">
      <w:pPr>
        <w:pStyle w:val="ODSTAVEC"/>
        <w:numPr>
          <w:ilvl w:val="1"/>
          <w:numId w:val="7"/>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Změny této smlouvy, včetně změn díla, nemohou být provedeny formou zápisu ve stavebním deníku. </w:t>
      </w:r>
    </w:p>
    <w:p w:rsidR="00312088" w:rsidRDefault="00C657A1">
      <w:pPr>
        <w:pStyle w:val="ODSTAVEC"/>
        <w:numPr>
          <w:ilvl w:val="1"/>
          <w:numId w:val="7"/>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Stavební deník bude po celou dobu zhotovení díla přístupný pro Zadavatele a bude uložen u stavbyvedoucího Zhotovitele. </w:t>
      </w:r>
    </w:p>
    <w:p w:rsidR="00312088" w:rsidRDefault="00C657A1">
      <w:pPr>
        <w:pStyle w:val="ODSTAVEC"/>
        <w:numPr>
          <w:ilvl w:val="1"/>
          <w:numId w:val="7"/>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Denní záznamy čitelně zapisuje a podepisuje stavbyvedoucí, popř. jeho zástupce zásadně v ten den, kdy byly práce provedeny nebo nastaly okolnosti, které jsou předmětem zápisu. Při denních záznamech nesmějí být vynechána volná místa. </w:t>
      </w:r>
    </w:p>
    <w:p w:rsidR="00312088" w:rsidRDefault="00C657A1">
      <w:pPr>
        <w:pStyle w:val="ODSTAVEC"/>
        <w:numPr>
          <w:ilvl w:val="1"/>
          <w:numId w:val="7"/>
        </w:numPr>
        <w:tabs>
          <w:tab w:val="clear" w:pos="360"/>
          <w:tab w:val="num" w:pos="567"/>
        </w:tabs>
        <w:spacing w:after="240"/>
        <w:ind w:left="567" w:hanging="567"/>
        <w:rPr>
          <w:rFonts w:ascii="Calibri" w:hAnsi="Calibri" w:cs="Times New Roman"/>
          <w:sz w:val="22"/>
          <w:szCs w:val="22"/>
        </w:rPr>
      </w:pPr>
      <w:r>
        <w:rPr>
          <w:rFonts w:ascii="Calibri" w:hAnsi="Calibri" w:cs="Times New Roman"/>
          <w:sz w:val="22"/>
          <w:szCs w:val="22"/>
        </w:rPr>
        <w:t xml:space="preserve">Nedílnou součástí stavebního deníku jsou také zápisy z kontrolních dnů. </w:t>
      </w:r>
    </w:p>
    <w:p w:rsidR="00312088" w:rsidRDefault="00C657A1">
      <w:pPr>
        <w:pStyle w:val="Nadpis1"/>
        <w:spacing w:before="120"/>
        <w:rPr>
          <w:sz w:val="22"/>
          <w:szCs w:val="22"/>
        </w:rPr>
      </w:pPr>
      <w:bookmarkStart w:id="17" w:name="_Ref409979547"/>
      <w:r>
        <w:rPr>
          <w:rFonts w:cs="Times New Roman"/>
          <w:sz w:val="22"/>
          <w:szCs w:val="22"/>
        </w:rPr>
        <w:t>Čl. 8</w:t>
      </w:r>
      <w:bookmarkEnd w:id="17"/>
    </w:p>
    <w:p w:rsidR="00312088" w:rsidRDefault="00C657A1">
      <w:pPr>
        <w:pBdr>
          <w:bottom w:val="single" w:sz="4" w:space="1" w:color="000000"/>
        </w:pBdr>
        <w:spacing w:after="240"/>
        <w:jc w:val="center"/>
        <w:rPr>
          <w:rFonts w:ascii="Calibri" w:hAnsi="Calibri"/>
          <w:sz w:val="22"/>
          <w:szCs w:val="22"/>
        </w:rPr>
      </w:pPr>
      <w:r>
        <w:rPr>
          <w:rFonts w:ascii="Calibri" w:hAnsi="Calibri"/>
          <w:b/>
          <w:sz w:val="22"/>
          <w:szCs w:val="22"/>
        </w:rPr>
        <w:t>Staveniště</w:t>
      </w:r>
    </w:p>
    <w:p w:rsidR="00312088" w:rsidRDefault="00C657A1">
      <w:pPr>
        <w:pStyle w:val="ODSTAVEC"/>
        <w:numPr>
          <w:ilvl w:val="1"/>
          <w:numId w:val="8"/>
        </w:numPr>
        <w:tabs>
          <w:tab w:val="clear" w:pos="360"/>
        </w:tabs>
        <w:ind w:left="567" w:hanging="567"/>
        <w:rPr>
          <w:rFonts w:ascii="Calibri" w:hAnsi="Calibri" w:cs="Times New Roman"/>
          <w:sz w:val="22"/>
          <w:szCs w:val="22"/>
        </w:rPr>
      </w:pPr>
      <w:r>
        <w:rPr>
          <w:rFonts w:ascii="Calibri" w:hAnsi="Calibri" w:cs="Times New Roman"/>
          <w:sz w:val="22"/>
          <w:szCs w:val="22"/>
        </w:rPr>
        <w:t xml:space="preserve">Staveništěm jsou budovy nemocnice Nymburk s.r.o., pavilon </w:t>
      </w:r>
      <w:r w:rsidR="001507CC">
        <w:rPr>
          <w:rFonts w:ascii="Calibri" w:hAnsi="Calibri" w:cs="Times New Roman"/>
          <w:sz w:val="22"/>
          <w:szCs w:val="22"/>
        </w:rPr>
        <w:t>H</w:t>
      </w:r>
      <w:r>
        <w:rPr>
          <w:rFonts w:ascii="Calibri" w:hAnsi="Calibri" w:cs="Times New Roman"/>
          <w:sz w:val="22"/>
          <w:szCs w:val="22"/>
        </w:rPr>
        <w:t xml:space="preserve">, par. č. st. 320, KU Nymburk adrese </w:t>
      </w:r>
      <w:r>
        <w:rPr>
          <w:rFonts w:ascii="Calibri" w:hAnsi="Calibri" w:cstheme="minorHAnsi"/>
          <w:sz w:val="22"/>
          <w:szCs w:val="22"/>
        </w:rPr>
        <w:t>Boleslavská 425/9, 288 01 Nymburk a (součást Nemocnice Nymburk)</w:t>
      </w:r>
      <w:r>
        <w:rPr>
          <w:rFonts w:ascii="Calibri" w:hAnsi="Calibri" w:cs="Times New Roman"/>
          <w:sz w:val="22"/>
          <w:szCs w:val="22"/>
        </w:rPr>
        <w:t>. Zhotovitel zajistí vhodný přístup na stavbu a vhodné zabezpečení staveniště, popřípadě oddělená pracoviště oplotí nebo jinak zajistí, a to na vlastní náklady.</w:t>
      </w:r>
    </w:p>
    <w:p w:rsidR="00312088" w:rsidRDefault="00C657A1">
      <w:pPr>
        <w:pStyle w:val="ODSTAVEC"/>
        <w:numPr>
          <w:ilvl w:val="1"/>
          <w:numId w:val="8"/>
        </w:numPr>
        <w:tabs>
          <w:tab w:val="clear" w:pos="360"/>
          <w:tab w:val="num" w:pos="567"/>
        </w:tabs>
        <w:ind w:left="567" w:hanging="567"/>
        <w:rPr>
          <w:rFonts w:ascii="Calibri" w:hAnsi="Calibri" w:cs="Times New Roman"/>
          <w:sz w:val="22"/>
          <w:szCs w:val="22"/>
        </w:rPr>
      </w:pPr>
      <w:bookmarkStart w:id="18" w:name="_Ref404865398"/>
      <w:r>
        <w:rPr>
          <w:rFonts w:ascii="Calibri" w:hAnsi="Calibri" w:cs="Times New Roman"/>
          <w:sz w:val="22"/>
          <w:szCs w:val="22"/>
        </w:rPr>
        <w:t xml:space="preserve">Zadavatel předá Zhotoviteli staveniště do bezplatného užívání na dobu trvání realizace díla dle článku č. 1 neprodleně po datu účinnosti této smlouvy. Zhotovitel je povinen upozornit Zadavatele na vznik povinnosti podle </w:t>
      </w:r>
      <w:proofErr w:type="spellStart"/>
      <w:r>
        <w:rPr>
          <w:rFonts w:ascii="Calibri" w:hAnsi="Calibri" w:cs="Times New Roman"/>
          <w:sz w:val="22"/>
          <w:szCs w:val="22"/>
        </w:rPr>
        <w:t>ust</w:t>
      </w:r>
      <w:proofErr w:type="spellEnd"/>
      <w:r>
        <w:rPr>
          <w:rFonts w:ascii="Calibri" w:hAnsi="Calibri" w:cs="Times New Roman"/>
          <w:sz w:val="22"/>
          <w:szCs w:val="22"/>
        </w:rPr>
        <w:t>. § 15 zákona č. 309/2006 Sb., o zajištění dalších podmínek bezpečnosti a ochrany zdraví při práci (dále jen „ZBP“) v platném znění tak, aby Zadavatel mohl učinit příslušné úkony ve lhůtě zákonem stanovené, a to nejpozději 5 pracovních dnů předem. V případě nedodržení této povinnosti je Zhotovitel povinen uhradit Zadavateli smluvní pokutu dle odst. č. 11.5 této smlouvy.</w:t>
      </w:r>
      <w:bookmarkEnd w:id="18"/>
      <w:r>
        <w:rPr>
          <w:rFonts w:ascii="Calibri" w:hAnsi="Calibri" w:cs="Times New Roman"/>
          <w:sz w:val="22"/>
          <w:szCs w:val="22"/>
        </w:rPr>
        <w:t xml:space="preserve"> </w:t>
      </w:r>
    </w:p>
    <w:p w:rsidR="00312088" w:rsidRDefault="00C657A1">
      <w:pPr>
        <w:pStyle w:val="ODSTAVEC"/>
        <w:numPr>
          <w:ilvl w:val="1"/>
          <w:numId w:val="8"/>
        </w:numPr>
        <w:tabs>
          <w:tab w:val="clear" w:pos="360"/>
          <w:tab w:val="num" w:pos="567"/>
        </w:tabs>
        <w:ind w:left="567" w:hanging="567"/>
        <w:rPr>
          <w:rFonts w:ascii="Calibri" w:hAnsi="Calibri" w:cs="Times New Roman"/>
          <w:sz w:val="22"/>
          <w:szCs w:val="22"/>
        </w:rPr>
      </w:pPr>
      <w:r>
        <w:rPr>
          <w:rFonts w:ascii="Calibri" w:hAnsi="Calibri" w:cs="Times New Roman"/>
          <w:sz w:val="22"/>
          <w:szCs w:val="22"/>
        </w:rPr>
        <w:t>Staveniště pro provedení díla bude předáno zápisem do stavebního deníku. V tomto zápise bude uvedeno prohlášení Zadavatele, že staveniště předává (s vlastnostmi, podmínkami a výhradami, které jsou obsahem výše uvedeného protokolu) a Zhotovitele, že staveniště za uvedených podmínek a k uvedenému dni přejímá.</w:t>
      </w:r>
    </w:p>
    <w:p w:rsidR="00312088" w:rsidRDefault="00C657A1">
      <w:pPr>
        <w:pStyle w:val="ODSTAVEC"/>
        <w:numPr>
          <w:ilvl w:val="1"/>
          <w:numId w:val="8"/>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Ode dne převzetí staveniště odpovídá Zhotovitel za jím převzaté prostory staveniště, a to až do okamžiku jeho vyklizení. Zhotovitel zejména přebírá v plném rozsahu odpovědnost za vlastní řízení postupu prací, za sledování a dodržování předpisů o bezpečnosti práce a ochrany zdraví při práci, zachování pořádku na staveništi, hygienická opatření, ochranu životního prostředí a za požární bezpečnost. </w:t>
      </w:r>
    </w:p>
    <w:p w:rsidR="00312088" w:rsidRDefault="00C657A1">
      <w:pPr>
        <w:pStyle w:val="ODSTAVEC"/>
        <w:numPr>
          <w:ilvl w:val="1"/>
          <w:numId w:val="8"/>
        </w:numPr>
        <w:tabs>
          <w:tab w:val="clear" w:pos="360"/>
          <w:tab w:val="num" w:pos="567"/>
        </w:tabs>
        <w:ind w:left="567" w:hanging="567"/>
        <w:rPr>
          <w:rFonts w:ascii="Calibri" w:hAnsi="Calibri" w:cs="Times New Roman"/>
          <w:strike/>
          <w:sz w:val="22"/>
          <w:szCs w:val="22"/>
        </w:rPr>
      </w:pPr>
      <w:r>
        <w:rPr>
          <w:rFonts w:ascii="Calibri" w:hAnsi="Calibri" w:cs="Times New Roman"/>
          <w:sz w:val="22"/>
          <w:szCs w:val="22"/>
        </w:rPr>
        <w:t xml:space="preserve">Zhotovitel je povinen na převzatém staveništi udržovat pořádek a čistotu a je povinen odstraňovat odpady a nečistoty vzniklé jeho činností, a to v souladu se zákonem č. 541/2020 Sb., o odpadech. Je povinen staveniště zabezpečit, aby po dobu výstavby nedocházelo k jeho porušování, řádně udržovat přístupové komunikace a neprodleně odstranit veškeré znečištění. Pokud uvedené Zhotovitel nezajistí, je Zadavatel oprávněn obstarat odstranění znečištění či poškození komunikací a odstranění odpadů a nečistot na staveništi na náklady Zhotovitele. </w:t>
      </w:r>
    </w:p>
    <w:p w:rsidR="00312088" w:rsidRDefault="00C657A1">
      <w:pPr>
        <w:pStyle w:val="ODSTAVEC"/>
        <w:numPr>
          <w:ilvl w:val="1"/>
          <w:numId w:val="8"/>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Nejpozději do 5 dnů po úspěšném odevzdání a převzetí díla je Zhotovitel povinen vyklidit staveniště. V případě nedodržení stanoveného termínu je povinen uhradit Zhotovitel Zadavateli smluvní pokutu dle odst. č. 11.6. Úhradou smluvní pokuty není dotčeno právo Zadavatele na náhradu škody zvlášť a v plné výši. </w:t>
      </w:r>
    </w:p>
    <w:p w:rsidR="00312088" w:rsidRDefault="00C657A1">
      <w:pPr>
        <w:pStyle w:val="Nadpis1"/>
        <w:spacing w:before="120"/>
        <w:rPr>
          <w:sz w:val="22"/>
          <w:szCs w:val="22"/>
        </w:rPr>
      </w:pPr>
      <w:r>
        <w:rPr>
          <w:rFonts w:cs="Times New Roman"/>
          <w:sz w:val="22"/>
          <w:szCs w:val="22"/>
        </w:rPr>
        <w:t>Čl. 9</w:t>
      </w:r>
    </w:p>
    <w:p w:rsidR="00312088" w:rsidRDefault="00C657A1">
      <w:pPr>
        <w:pBdr>
          <w:bottom w:val="single" w:sz="4" w:space="1" w:color="000000"/>
        </w:pBdr>
        <w:spacing w:after="240"/>
        <w:jc w:val="center"/>
        <w:rPr>
          <w:rFonts w:ascii="Calibri" w:hAnsi="Calibri"/>
          <w:sz w:val="22"/>
          <w:szCs w:val="22"/>
        </w:rPr>
      </w:pPr>
      <w:r>
        <w:rPr>
          <w:rFonts w:ascii="Calibri" w:hAnsi="Calibri"/>
          <w:b/>
          <w:sz w:val="22"/>
          <w:szCs w:val="22"/>
        </w:rPr>
        <w:t>Provádění díla</w:t>
      </w:r>
    </w:p>
    <w:p w:rsidR="00312088" w:rsidRDefault="00C657A1">
      <w:pPr>
        <w:pStyle w:val="ODSTAVEC"/>
        <w:numPr>
          <w:ilvl w:val="1"/>
          <w:numId w:val="9"/>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Zhotovitel je povinen provést dílo za podmínek sjednaných v této smlouvě, na svou odpovědnost a ve sjednané době. </w:t>
      </w:r>
    </w:p>
    <w:p w:rsidR="00312088" w:rsidRDefault="00C657A1">
      <w:pPr>
        <w:pStyle w:val="ODSTAVEC"/>
        <w:numPr>
          <w:ilvl w:val="1"/>
          <w:numId w:val="9"/>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Zhotovitel je povinen vyzvat písemně (zápisem do stavebního deníku a současně emailem na emailové spojení Zadavatele) Zadavatele ke kontrole a prověření prací, které v dalším postupu budou zakryty nebo se stanou nepřístupnými, a to minimálně 3 pracovní dny před zakrytím. Neučiní-li tak, je povinen na žádost </w:t>
      </w:r>
      <w:r>
        <w:rPr>
          <w:rFonts w:ascii="Calibri" w:hAnsi="Calibri" w:cs="Times New Roman"/>
          <w:sz w:val="22"/>
          <w:szCs w:val="22"/>
        </w:rPr>
        <w:lastRenderedPageBreak/>
        <w:t xml:space="preserve">Zadavatele tyto práce, které byly zakryty nebo se staly nepřístupnými, na své náklady odkrýt a po provedení dodatečné kontroly zase zakrýt. Ke kontrole zakrývaných prací předloží Zhotovitel veškeré výsledky o provedených zkouškách prací, jakosti použitých materiálů, certifikáty a atesty. </w:t>
      </w:r>
    </w:p>
    <w:p w:rsidR="00312088" w:rsidRDefault="00C657A1">
      <w:pPr>
        <w:pStyle w:val="ODSTAVEC"/>
        <w:numPr>
          <w:ilvl w:val="1"/>
          <w:numId w:val="9"/>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ZBP a nařízení vlády ČR č. 591/2006 Sb., o bližších minimálních požadavcích na bezpečnost a ochranu zdraví při práci na staveništích v platném znění. Zadavatel je oprávněn dát Zhotoviteli příkaz k odstranění nedostatků v této oblasti, a pokud nebudou ve stanovené lhůtě odstraněny, je oprávněn rozhodnutí o přerušení prací na díle do doby jejich odstranění. Zhotovitel nemá v takovém případě nárok na odškodnění, ani na náhradu nákladů spojených s přerušením prací na díle. O dobu přerušení prací na díle podle předchozí věty se neprodlužuje termín předání díla. </w:t>
      </w:r>
    </w:p>
    <w:p w:rsidR="00312088" w:rsidRDefault="00C657A1">
      <w:pPr>
        <w:pStyle w:val="ODSTAVEC"/>
        <w:numPr>
          <w:ilvl w:val="1"/>
          <w:numId w:val="9"/>
        </w:numPr>
        <w:tabs>
          <w:tab w:val="clear" w:pos="360"/>
          <w:tab w:val="num" w:pos="567"/>
        </w:tabs>
        <w:ind w:left="567" w:hanging="567"/>
        <w:rPr>
          <w:rFonts w:ascii="Calibri" w:hAnsi="Calibri" w:cs="Times New Roman"/>
          <w:sz w:val="22"/>
          <w:szCs w:val="22"/>
        </w:rPr>
      </w:pPr>
      <w:bookmarkStart w:id="19" w:name="_Ref404865350"/>
      <w:r>
        <w:rPr>
          <w:rFonts w:ascii="Calibri" w:hAnsi="Calibri" w:cs="Times New Roman"/>
          <w:sz w:val="22"/>
          <w:szCs w:val="22"/>
        </w:rPr>
        <w:t xml:space="preserve">Veškeré práce musí vykonávat pracovníci Zhotovitele mající příslušnou kvalifikaci. Doklady o příslušné kvalifikaci pracovníků je Zhotovitel, na požádání Zadavatele nebo technického dozoru, případně autorského dozoru, povinen kdykoli doložit vč. pracovníků všech svých poddodavatelů. Doklady předkládá a odpovídá za splnění zástupce smluvního Zhotovitele – stavbyvedoucí. V případě nesplnění tohoto požadavku bude proveden zápis do stavebního deníku a uplatněno znění odst. </w:t>
      </w:r>
      <w:r>
        <w:fldChar w:fldCharType="begin"/>
      </w:r>
      <w:r>
        <w:instrText xml:space="preserve"> REF _Ref404865519 \n \h  \* MERGEFORMAT </w:instrText>
      </w:r>
      <w:r>
        <w:fldChar w:fldCharType="separate"/>
      </w:r>
      <w:r>
        <w:rPr>
          <w:rFonts w:ascii="Calibri" w:hAnsi="Calibri" w:cs="Times New Roman"/>
          <w:sz w:val="22"/>
          <w:szCs w:val="22"/>
        </w:rPr>
        <w:t>9.7</w:t>
      </w:r>
      <w:r>
        <w:fldChar w:fldCharType="end"/>
      </w:r>
      <w:r>
        <w:rPr>
          <w:rFonts w:ascii="Calibri" w:hAnsi="Calibri" w:cs="Times New Roman"/>
          <w:sz w:val="22"/>
          <w:szCs w:val="22"/>
        </w:rPr>
        <w:t xml:space="preserve"> této smlouvy.</w:t>
      </w:r>
      <w:bookmarkEnd w:id="19"/>
    </w:p>
    <w:p w:rsidR="00312088" w:rsidRDefault="00C657A1">
      <w:pPr>
        <w:pStyle w:val="ODSTAVEC"/>
        <w:numPr>
          <w:ilvl w:val="1"/>
          <w:numId w:val="9"/>
        </w:numPr>
        <w:tabs>
          <w:tab w:val="clear" w:pos="360"/>
          <w:tab w:val="num" w:pos="567"/>
        </w:tabs>
        <w:ind w:left="567" w:hanging="567"/>
        <w:rPr>
          <w:rFonts w:ascii="Calibri" w:hAnsi="Calibri" w:cs="Times New Roman"/>
          <w:sz w:val="22"/>
          <w:szCs w:val="22"/>
        </w:rPr>
      </w:pPr>
      <w:r>
        <w:rPr>
          <w:rFonts w:ascii="Calibri" w:hAnsi="Calibri" w:cs="Times New Roman"/>
          <w:sz w:val="22"/>
          <w:szCs w:val="22"/>
        </w:rPr>
        <w:t>Zhotovitel je povinen při realizaci díla dodržovat veškeré platné normy (ČSN)</w:t>
      </w:r>
      <w:r>
        <w:rPr>
          <w:rFonts w:ascii="Calibri" w:hAnsi="Calibri" w:cs="Times New Roman"/>
          <w:color w:val="FF0000"/>
          <w:sz w:val="22"/>
          <w:szCs w:val="22"/>
        </w:rPr>
        <w:t xml:space="preserve"> </w:t>
      </w:r>
      <w:r>
        <w:rPr>
          <w:rFonts w:ascii="Calibri" w:hAnsi="Calibri" w:cs="Times New Roman"/>
          <w:sz w:val="22"/>
          <w:szCs w:val="22"/>
        </w:rPr>
        <w:t xml:space="preserve">a bezpečnostní předpisy, veškeré zákony a jejich prováděcí vyhlášky, které se týkají jeho činnosti. Pokud porušením těchto předpisů vznikne jakákoliv škoda, nese veškeré vzniklé náklady Zhotovitel. </w:t>
      </w:r>
    </w:p>
    <w:p w:rsidR="00312088" w:rsidRDefault="00C657A1">
      <w:pPr>
        <w:pStyle w:val="ODSTAVEC"/>
        <w:numPr>
          <w:ilvl w:val="1"/>
          <w:numId w:val="9"/>
        </w:numPr>
        <w:tabs>
          <w:tab w:val="clear" w:pos="360"/>
          <w:tab w:val="num" w:pos="567"/>
        </w:tabs>
        <w:ind w:left="567" w:hanging="567"/>
        <w:rPr>
          <w:rFonts w:ascii="Calibri" w:hAnsi="Calibri" w:cs="Times New Roman"/>
          <w:sz w:val="22"/>
          <w:szCs w:val="22"/>
        </w:rPr>
      </w:pPr>
      <w:r>
        <w:rPr>
          <w:rFonts w:ascii="Calibri" w:hAnsi="Calibri" w:cs="Times New Roman"/>
          <w:sz w:val="22"/>
          <w:szCs w:val="22"/>
        </w:rPr>
        <w:t>Zhotovitel je povinen zajistit dílo proti krádeži a proti vzniku požáru, který by mohl vzniknout jeho činností a zajišťovat ostrahu stavby a staveniště, pokud se v protokolu o předání staveniště smluvní strany nedohodnou jinak.</w:t>
      </w:r>
    </w:p>
    <w:p w:rsidR="00312088" w:rsidRDefault="00C657A1">
      <w:pPr>
        <w:pStyle w:val="ODSTAVEC"/>
        <w:numPr>
          <w:ilvl w:val="1"/>
          <w:numId w:val="9"/>
        </w:numPr>
        <w:tabs>
          <w:tab w:val="clear" w:pos="360"/>
          <w:tab w:val="num" w:pos="567"/>
        </w:tabs>
        <w:ind w:left="567" w:hanging="567"/>
        <w:rPr>
          <w:rFonts w:ascii="Calibri" w:hAnsi="Calibri" w:cs="Times New Roman"/>
          <w:sz w:val="22"/>
          <w:szCs w:val="22"/>
        </w:rPr>
      </w:pPr>
      <w:bookmarkStart w:id="20" w:name="_Ref404865519"/>
      <w:r>
        <w:rPr>
          <w:rFonts w:ascii="Calibri" w:hAnsi="Calibri" w:cs="Times New Roman"/>
          <w:sz w:val="22"/>
          <w:szCs w:val="22"/>
        </w:rPr>
        <w:t>Nerespektování písemných požadavků technického dozoru Zadavatele týkajících se kvality a bezpečnosti díla, může být pro Zadavatele důvodem k udělení smluvních pokut nebo k přerušení prací či celé stavby. V případě nerespektování pokynů k zastavení nese Zhotovitel odpovědnost za veškeré vzniklé škody.</w:t>
      </w:r>
      <w:bookmarkEnd w:id="20"/>
    </w:p>
    <w:p w:rsidR="00312088" w:rsidRDefault="00C657A1">
      <w:pPr>
        <w:pStyle w:val="ODSTAVEC"/>
        <w:numPr>
          <w:ilvl w:val="1"/>
          <w:numId w:val="9"/>
        </w:numPr>
        <w:tabs>
          <w:tab w:val="clear" w:pos="360"/>
          <w:tab w:val="num" w:pos="567"/>
        </w:tabs>
        <w:ind w:left="567" w:hanging="567"/>
        <w:rPr>
          <w:rFonts w:ascii="Calibri" w:hAnsi="Calibri" w:cs="Times New Roman"/>
          <w:sz w:val="22"/>
          <w:szCs w:val="22"/>
        </w:rPr>
      </w:pPr>
      <w:r>
        <w:rPr>
          <w:rFonts w:ascii="Calibri" w:hAnsi="Calibri" w:cs="Times New Roman"/>
          <w:sz w:val="22"/>
          <w:szCs w:val="22"/>
        </w:rPr>
        <w:t>V průběhu provádění díla budou konány kontrolní dny (zpravidla 1x týdně nebo individuálně podle potřeby). Kontrolní dny budou svolány Zadavatelem. Zhotovitel je povinen na tyto kontrolní dny zajistit účast odpovědného zástupce plně informovaného o stavu provádění díla a oprávněného činit rozhodnutí ve věcech plnění této smlouvy Zhotovitelem.</w:t>
      </w:r>
    </w:p>
    <w:p w:rsidR="00312088" w:rsidRDefault="00C657A1">
      <w:pPr>
        <w:pStyle w:val="ODSTAVEC"/>
        <w:numPr>
          <w:ilvl w:val="1"/>
          <w:numId w:val="9"/>
        </w:numPr>
        <w:tabs>
          <w:tab w:val="clear" w:pos="360"/>
          <w:tab w:val="num" w:pos="567"/>
        </w:tabs>
        <w:spacing w:after="240"/>
        <w:ind w:left="567" w:hanging="567"/>
        <w:rPr>
          <w:rFonts w:ascii="Calibri" w:hAnsi="Calibri" w:cs="Times New Roman"/>
          <w:sz w:val="22"/>
          <w:szCs w:val="22"/>
        </w:rPr>
      </w:pPr>
      <w:r>
        <w:rPr>
          <w:rFonts w:ascii="Calibri" w:hAnsi="Calibri" w:cs="Times New Roman"/>
          <w:sz w:val="22"/>
          <w:szCs w:val="22"/>
        </w:rPr>
        <w:t xml:space="preserve">Zjistí-li Zadavatel v průběhu provádění díla vady, může požadovat, aby Zhotovitel vady díla odstranil a dílo nadále prováděl řádným způsobem. K odstranění vad dojde na náklady Zhotovitele. Pokud Zhotovitel Zadavatelem určené vady v určené lhůtě neodstraní, je Zadavatel oprávněn nechat vady odstranit třetí osobou, a to na náklady Zhotovitele. </w:t>
      </w:r>
    </w:p>
    <w:p w:rsidR="00312088" w:rsidRDefault="00C657A1">
      <w:pPr>
        <w:pStyle w:val="Nadpis1"/>
        <w:spacing w:before="120"/>
        <w:rPr>
          <w:sz w:val="22"/>
          <w:szCs w:val="22"/>
        </w:rPr>
      </w:pPr>
      <w:bookmarkStart w:id="21" w:name="_Ref404864302"/>
      <w:r>
        <w:rPr>
          <w:rFonts w:cs="Times New Roman"/>
          <w:sz w:val="22"/>
          <w:szCs w:val="22"/>
        </w:rPr>
        <w:t>Čl. 10</w:t>
      </w:r>
      <w:bookmarkEnd w:id="21"/>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Předání díla</w:t>
      </w:r>
    </w:p>
    <w:p w:rsidR="00312088" w:rsidRDefault="00C657A1">
      <w:pPr>
        <w:pStyle w:val="Normodsaz"/>
        <w:numPr>
          <w:ilvl w:val="0"/>
          <w:numId w:val="38"/>
        </w:numPr>
        <w:spacing w:before="113" w:after="0"/>
        <w:ind w:left="567" w:hanging="567"/>
        <w:rPr>
          <w:rFonts w:ascii="Calibri" w:hAnsi="Calibri"/>
          <w:sz w:val="22"/>
          <w:szCs w:val="22"/>
          <w:u w:val="single"/>
        </w:rPr>
      </w:pPr>
      <w:r>
        <w:rPr>
          <w:rFonts w:ascii="Calibri" w:hAnsi="Calibri"/>
          <w:sz w:val="22"/>
          <w:szCs w:val="22"/>
          <w:u w:val="single"/>
        </w:rPr>
        <w:t>Závazek Zhotovitele zhotovit pro Zadavatele dílo je splněn řádným dokončením díla v souladu s touto smlouvou, jeho předáním Zadavateli, případným odstraněním vad a nedodělků specifikovaných v předávacím protokolu a předvedením způsobilosti díla sloužit účelu užití díla.</w:t>
      </w:r>
    </w:p>
    <w:p w:rsidR="00312088" w:rsidRDefault="00C657A1">
      <w:pPr>
        <w:pStyle w:val="Normodsaz"/>
        <w:numPr>
          <w:ilvl w:val="0"/>
          <w:numId w:val="38"/>
        </w:numPr>
        <w:spacing w:before="113" w:after="0"/>
        <w:ind w:left="567" w:hanging="567"/>
        <w:rPr>
          <w:rFonts w:ascii="Calibri" w:hAnsi="Calibri"/>
          <w:sz w:val="22"/>
          <w:szCs w:val="22"/>
          <w:u w:val="single"/>
        </w:rPr>
      </w:pPr>
      <w:r>
        <w:rPr>
          <w:rFonts w:ascii="Calibri" w:hAnsi="Calibri"/>
          <w:sz w:val="22"/>
          <w:szCs w:val="22"/>
        </w:rPr>
        <w:t xml:space="preserve">Zhotovitel je povinen písemně oznámit Zadavateli nejpozději 5 dnů předem, kdy bude dílo připraveno k předání. Současně s oznámením je povinen předat veškeré doklady ke kontrole. K předávaným dokladům Zhotovitel vyhotoví podrobný soupis. </w:t>
      </w:r>
      <w:r>
        <w:rPr>
          <w:rFonts w:ascii="Calibri" w:hAnsi="Calibri"/>
          <w:sz w:val="22"/>
          <w:szCs w:val="22"/>
          <w:u w:val="single"/>
        </w:rPr>
        <w:t>Nepředání dokladů je považováno za podstatnou vadu bránící převzetí díla.</w:t>
      </w:r>
    </w:p>
    <w:p w:rsidR="00312088" w:rsidRDefault="00C657A1">
      <w:pPr>
        <w:pStyle w:val="Normodsaz"/>
        <w:numPr>
          <w:ilvl w:val="0"/>
          <w:numId w:val="38"/>
        </w:numPr>
        <w:spacing w:before="113" w:after="0"/>
        <w:ind w:left="567" w:hanging="567"/>
        <w:rPr>
          <w:rFonts w:ascii="Calibri" w:hAnsi="Calibri"/>
          <w:sz w:val="22"/>
          <w:szCs w:val="22"/>
        </w:rPr>
      </w:pPr>
      <w:r>
        <w:rPr>
          <w:rFonts w:ascii="Calibri" w:hAnsi="Calibri"/>
          <w:sz w:val="22"/>
          <w:szCs w:val="22"/>
        </w:rPr>
        <w:t>Zadavatel, pokud neshledá závady v předávaných dokladech, je povinen nejpozději do pěti pracovních dnů od výzvy k převzetí a předání dokladů stanovit termín zahájení přejímacího řízení. Zadavatel má právo se odchýlit od termínu navrženého Zhotovitelem.</w:t>
      </w:r>
    </w:p>
    <w:p w:rsidR="00312088" w:rsidRDefault="00C657A1">
      <w:pPr>
        <w:pStyle w:val="Normodsaz"/>
        <w:numPr>
          <w:ilvl w:val="0"/>
          <w:numId w:val="38"/>
        </w:numPr>
        <w:spacing w:before="113" w:after="0"/>
        <w:ind w:left="567" w:hanging="567"/>
        <w:rPr>
          <w:rFonts w:ascii="Calibri" w:hAnsi="Calibri"/>
          <w:sz w:val="22"/>
          <w:szCs w:val="22"/>
        </w:rPr>
      </w:pPr>
      <w:bookmarkStart w:id="22" w:name="_Ref404868031"/>
      <w:r>
        <w:rPr>
          <w:rFonts w:ascii="Calibri" w:hAnsi="Calibri"/>
          <w:sz w:val="22"/>
          <w:szCs w:val="22"/>
        </w:rPr>
        <w:lastRenderedPageBreak/>
        <w:t>Jestliže Zhotovitel oznámí Zadavateli, že dílo je připraveno k předání a při přejímacím řízení se zjistí, že dílo není podle podmínek smlouvy ukončeno nebo připraveno k odevzdání, je Zhotovitel povinen uhradit Zadavateli veškeré náklady s tím vzniklé nebo smluvní pokutu dle odst. 11.4. Zadavatel si zvolí, který způsob uplatní.</w:t>
      </w:r>
      <w:bookmarkEnd w:id="22"/>
    </w:p>
    <w:p w:rsidR="00312088" w:rsidRDefault="00C657A1">
      <w:pPr>
        <w:pStyle w:val="Normodsaz"/>
        <w:numPr>
          <w:ilvl w:val="0"/>
          <w:numId w:val="38"/>
        </w:numPr>
        <w:spacing w:before="113" w:after="0"/>
        <w:ind w:left="567" w:hanging="567"/>
        <w:rPr>
          <w:rFonts w:ascii="Calibri" w:hAnsi="Calibri"/>
          <w:sz w:val="22"/>
          <w:szCs w:val="22"/>
        </w:rPr>
      </w:pPr>
      <w:r>
        <w:rPr>
          <w:rFonts w:ascii="Calibri" w:hAnsi="Calibri"/>
          <w:sz w:val="22"/>
          <w:szCs w:val="22"/>
        </w:rPr>
        <w:t>Zhotovitel je povinen připravit a doložit u přejímacího řízení všechny předepsané doklady dle stavebního zákona v platném znění a ve znění platných předpisů. Bez těchto dokladů nelze považovat dílo za dokončené a schopné předání.</w:t>
      </w:r>
    </w:p>
    <w:p w:rsidR="00312088" w:rsidRDefault="00C657A1">
      <w:pPr>
        <w:pStyle w:val="Normodsaz"/>
        <w:numPr>
          <w:ilvl w:val="0"/>
          <w:numId w:val="38"/>
        </w:numPr>
        <w:spacing w:before="113" w:after="0"/>
        <w:ind w:left="567" w:hanging="567"/>
        <w:rPr>
          <w:rFonts w:ascii="Calibri" w:hAnsi="Calibri"/>
          <w:sz w:val="22"/>
          <w:szCs w:val="22"/>
        </w:rPr>
      </w:pPr>
      <w:r>
        <w:rPr>
          <w:rFonts w:ascii="Calibri" w:hAnsi="Calibri"/>
          <w:sz w:val="22"/>
          <w:szCs w:val="22"/>
        </w:rPr>
        <w:t>O průběhu přejímacího řízení pořídí Zadavatel zápis, ve kterém se mimo jiné uvede i soupis ojedinělých vad a nedodělků, pokud je dílo obsahuje, s termínem jejich odstranění. Pokud Zadavatel odmítne dílo převzít, např. pro výskyt velkého množství drobných vad a nedodělků, je povinen to uvést do zápisu.</w:t>
      </w:r>
    </w:p>
    <w:p w:rsidR="00312088" w:rsidRDefault="00C657A1">
      <w:pPr>
        <w:pStyle w:val="Normodsaz"/>
        <w:numPr>
          <w:ilvl w:val="0"/>
          <w:numId w:val="38"/>
        </w:numPr>
        <w:spacing w:before="113" w:after="0"/>
        <w:ind w:left="567" w:hanging="567"/>
        <w:rPr>
          <w:rFonts w:ascii="Calibri" w:hAnsi="Calibri"/>
          <w:sz w:val="22"/>
          <w:szCs w:val="22"/>
        </w:rPr>
      </w:pPr>
      <w:r>
        <w:rPr>
          <w:rFonts w:ascii="Calibri" w:hAnsi="Calibri"/>
          <w:sz w:val="22"/>
          <w:szCs w:val="22"/>
        </w:rPr>
        <w:t xml:space="preserve">Zadavatel má právo převzít i dílo, které vykazuje drobné vady a nedodělky, které samy o sobě ani ve spojení s jinými nebrání řádnému užívaní díla. Tyto vady a nedodělky budou specifikovány v předávacím protokolu spolu s dohodou o způsobu a lhůtách pro jejich odstranění. Zhotovitel je povinen odstranit tyto vady a nedodělky v termínu uvedeném v zápise o předání a převzetí díla a nedojde-li k dohodě smluvních stran o odstranění vad a nedodělků díla, je Zhotovitel povinen tyto vady a nedodělky odstranit v termínu provedení díla. Pokud Zhotovitel neodstraní veškeré vady a nedodělky v dohodnutém termínu, je povinen zaplatit Zadavateli smluvní pokutu dle odst. </w:t>
      </w:r>
      <w:r>
        <w:rPr>
          <w:rFonts w:ascii="Calibri" w:hAnsi="Calibri"/>
          <w:sz w:val="22"/>
          <w:szCs w:val="22"/>
        </w:rPr>
        <w:fldChar w:fldCharType="begin"/>
      </w:r>
      <w:r>
        <w:rPr>
          <w:rFonts w:ascii="Calibri" w:hAnsi="Calibri"/>
          <w:sz w:val="22"/>
          <w:szCs w:val="22"/>
        </w:rPr>
        <w:instrText xml:space="preserve"> REF _Ref404868082 \n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11.1</w:t>
      </w:r>
      <w:r>
        <w:rPr>
          <w:rFonts w:ascii="Calibri" w:hAnsi="Calibri"/>
          <w:sz w:val="22"/>
          <w:szCs w:val="22"/>
        </w:rPr>
        <w:fldChar w:fldCharType="end"/>
      </w:r>
      <w:r>
        <w:rPr>
          <w:rFonts w:ascii="Calibri" w:hAnsi="Calibri"/>
          <w:sz w:val="22"/>
          <w:szCs w:val="22"/>
        </w:rPr>
        <w:t>. Zadavatel není povinen převzít dílo vykazující vady nebo nedodělky. Po odstranění vad a nedodělků díla Zhotovitelem dojde k podpisu protokolu o odstranění vad a nedodělků Zadavatelem (Protokol o odstranění vad). Převezme-li Zadavatel dílo s vadami nebránícími užívání díla, je dílo provedeno teprve podpisem protokolu o odstranění vad.</w:t>
      </w:r>
    </w:p>
    <w:p w:rsidR="00312088" w:rsidRDefault="00C657A1">
      <w:pPr>
        <w:pStyle w:val="Normodsaz"/>
        <w:numPr>
          <w:ilvl w:val="0"/>
          <w:numId w:val="38"/>
        </w:numPr>
        <w:spacing w:before="113" w:after="0"/>
        <w:ind w:left="567" w:hanging="567"/>
        <w:rPr>
          <w:rFonts w:ascii="Calibri" w:hAnsi="Calibri"/>
          <w:sz w:val="22"/>
          <w:szCs w:val="22"/>
        </w:rPr>
      </w:pPr>
      <w:r>
        <w:rPr>
          <w:rFonts w:ascii="Calibri" w:hAnsi="Calibri"/>
          <w:sz w:val="22"/>
          <w:szCs w:val="22"/>
        </w:rPr>
        <w:t>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Zadavatele, sjednávají obě strany smluvní pokutu dle odst. 11.2. Za písemné oznámení Zadavatele se považuje i zápis v protokole o předání a převzetí díla.</w:t>
      </w:r>
    </w:p>
    <w:p w:rsidR="00312088" w:rsidRDefault="00C657A1">
      <w:pPr>
        <w:pStyle w:val="Normodsaz"/>
        <w:numPr>
          <w:ilvl w:val="0"/>
          <w:numId w:val="38"/>
        </w:numPr>
        <w:spacing w:before="113" w:after="0"/>
        <w:ind w:left="567" w:hanging="567"/>
        <w:rPr>
          <w:rFonts w:ascii="Calibri" w:hAnsi="Calibri"/>
          <w:sz w:val="22"/>
          <w:szCs w:val="22"/>
        </w:rPr>
      </w:pPr>
      <w:r>
        <w:rPr>
          <w:rFonts w:ascii="Calibri" w:hAnsi="Calibri"/>
          <w:sz w:val="22"/>
          <w:szCs w:val="22"/>
        </w:rPr>
        <w:t xml:space="preserve">Nedojde-li ze strany Zhotovitele k odstranění vad a nedodělků díla v termínu, je Zadavatel oprávněn zajistit odstranění vad a nedodělků u třetí osoby na náklad Zhotovitele a tyto náklady Zhotoviteli přeúčtovat. Zadavatel je oprávněn jednostranně započíst svou pohledávku na úhradu nákladů dle předchozí věty na pohledávku Zhotovitele na úhradu ceny díla. </w:t>
      </w:r>
    </w:p>
    <w:p w:rsidR="00312088" w:rsidRDefault="00C657A1">
      <w:pPr>
        <w:pStyle w:val="Normodsaz"/>
        <w:numPr>
          <w:ilvl w:val="0"/>
          <w:numId w:val="38"/>
        </w:numPr>
        <w:spacing w:before="113" w:after="0"/>
        <w:ind w:left="567" w:hanging="567"/>
        <w:rPr>
          <w:rFonts w:ascii="Calibri" w:hAnsi="Calibri"/>
          <w:sz w:val="22"/>
          <w:szCs w:val="22"/>
        </w:rPr>
      </w:pPr>
      <w:r>
        <w:rPr>
          <w:rFonts w:ascii="Calibri" w:hAnsi="Calibri"/>
          <w:sz w:val="22"/>
          <w:szCs w:val="22"/>
        </w:rPr>
        <w:t>O předání díla bude smluvními stranami sepsán předávací protokol, který podepíše Zadavatel a Zhotovitel. Zhotovitel bere na vědomí, že Zadavatel není povinen dílo převzít a může odložit podpis předávacího protokolu až na dobu, kdy budou jednoznačně prokázány vlastnosti díla stanovené touto smlouvou. Zadavatel není dále povinen převzít dílo, které vykazuje (i) vady a nedodělky bránící užívání díla, anebo (</w:t>
      </w:r>
      <w:proofErr w:type="spellStart"/>
      <w:r>
        <w:rPr>
          <w:rFonts w:ascii="Calibri" w:hAnsi="Calibri"/>
          <w:sz w:val="22"/>
          <w:szCs w:val="22"/>
        </w:rPr>
        <w:t>ii</w:t>
      </w:r>
      <w:proofErr w:type="spellEnd"/>
      <w:r>
        <w:rPr>
          <w:rFonts w:ascii="Calibri" w:hAnsi="Calibri"/>
          <w:sz w:val="22"/>
          <w:szCs w:val="22"/>
        </w:rPr>
        <w:t>) vady a nedodělky sice nebránící užívání díla, pokud tyto vady a nedodělky samy o sobě či ve spojení s jinými vadami díla brání plynulému a bezpečnému užívání díla ke stanovenému účelu, popř. způsobují jeho rychlejší opotřebení nebo se jedná o nedostatky vzhledové a estetické u viditelných konstrukcí.</w:t>
      </w:r>
    </w:p>
    <w:p w:rsidR="00312088" w:rsidRDefault="00C657A1">
      <w:pPr>
        <w:pStyle w:val="Normodsaz"/>
        <w:numPr>
          <w:ilvl w:val="0"/>
          <w:numId w:val="38"/>
        </w:numPr>
        <w:spacing w:before="113"/>
        <w:ind w:left="567" w:hanging="567"/>
        <w:rPr>
          <w:rFonts w:ascii="Calibri" w:hAnsi="Calibri"/>
          <w:sz w:val="22"/>
          <w:szCs w:val="22"/>
        </w:rPr>
      </w:pPr>
      <w:r>
        <w:rPr>
          <w:rFonts w:ascii="Calibri" w:hAnsi="Calibri"/>
          <w:sz w:val="22"/>
          <w:szCs w:val="22"/>
        </w:rPr>
        <w:t>Ustanoveními tohoto článku nejsou dotčena práva Zadavatele z odpovědnosti Zhotovitele za vady díla.</w:t>
      </w:r>
    </w:p>
    <w:p w:rsidR="00312088" w:rsidRDefault="00C657A1">
      <w:pPr>
        <w:pStyle w:val="Nadpis1"/>
        <w:spacing w:before="120"/>
        <w:rPr>
          <w:sz w:val="22"/>
          <w:szCs w:val="22"/>
        </w:rPr>
      </w:pPr>
      <w:r>
        <w:rPr>
          <w:rFonts w:cs="Times New Roman"/>
          <w:sz w:val="22"/>
          <w:szCs w:val="22"/>
        </w:rPr>
        <w:t>Čl. 11</w:t>
      </w:r>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Smluvní pokuty</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bookmarkStart w:id="23" w:name="_Ref404868082"/>
      <w:r>
        <w:rPr>
          <w:rFonts w:ascii="Calibri" w:hAnsi="Calibri" w:cs="Times New Roman"/>
          <w:sz w:val="22"/>
          <w:szCs w:val="22"/>
        </w:rPr>
        <w:t>Zhotovitel se zavazuje zaplatit Zadavateli smluvní pokutu samostatně za každou vadu či nedodělek ve výši 1.000, - Kč, a to za každý den prodlení, oproti písemné výzvě Zadavatele v případě, že nesplní termíny odstranění vad a nedodělků sjednané v zápise o převzetí.</w:t>
      </w:r>
      <w:bookmarkEnd w:id="23"/>
      <w:r>
        <w:rPr>
          <w:rFonts w:ascii="Calibri" w:hAnsi="Calibri" w:cs="Times New Roman"/>
          <w:sz w:val="22"/>
          <w:szCs w:val="22"/>
        </w:rPr>
        <w:t xml:space="preserve"> </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Nenastoupí-li Zhotovitel k odstranění vad a nedodělků ve stanovené lhůtě dle odst. 10.7., nejpozději však do 10 dnů od obdržení písemného oznámení Zadavatele, je Zhotovitel povinen zaplatit Zadavateli smluvní pokutu ve výši 10.000, - Kč za každý den, o který Zhotovitel nastoupí později.</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lastRenderedPageBreak/>
        <w:t xml:space="preserve">V případě prodlení se zhotovením díla dle čl. 3 smlouvy je Zhotovitel povinen zaplatit Zadavateli smluvní pokutu ve výši 5.000, - Kč za každý den prodlení se zhotovením. </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Oznámí-li Zhotovitel Zadavateli připravenost díla k předání a zjistí-li se při přejímacím řízení, že dílo není dle podmínek smlouvy ukončeno a připraveno k předání, je Zhotovitel povinen uhradit Zadavateli smluvní pokutu ve výši 1.000, - Kč.</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V případě, že Zhotovitel neupozorní písemně Zadavatele na vznik povinností dle § 15 zákona č. 309/2006 Sb., o zajištění dalších podmínek bezpečnosti a ochrany zdraví při práci, v platném znění, je povinen uhradit Zadavateli smluvní pokutu ve výši 10.000, - Kč.</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V případě, že Zhotovitel nevyklidí staveniště dle odst. 8.5., je povinen uhradit Zhotovitel Zadavateli smluvní pokutu ve výši 1.000, - Kč za každý den prodlení.</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V případě prodlení s odstraněním záručních vad dle článku č. 12, je Zhotovitel povinen uhradit smluvní pokutu ve výši 1.000, - Kč za každý den prodlení s odstraněním každé jednotlivé vady.</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V případě prodlení s odstraněním havarijních záručních vad dle článku č. 12 je Zhotovitel povinen uhradit smluvní pokutu ve výši 2.000, - Kč za každý den prodlení s odstraněním každé jednotlivé vady.</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 xml:space="preserve">Za porušení povinnosti mlčenlivosti podle čl. 14 této smlouvy je Zhotovitel povinen zaplatit Zadavateli smluvní pokutu ve výši 50.000, - Kč, a to za každý jednotlivý případ porušení povinnosti.  </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 xml:space="preserve">Poruší-li Zhotovitel, jeho poddodavatelé nebo osoby, které k plnění této smlouvy použije, právní předpisy o zaměstnanosti nebo pobytu cizinců (zejména zákon č. 435/2004 Sb., o zaměstnanosti, ve znění pozdějších předpisů, a to zejména tím, že umožní výkon nelegální práce podle </w:t>
      </w:r>
      <w:proofErr w:type="spellStart"/>
      <w:r>
        <w:rPr>
          <w:rFonts w:ascii="Calibri" w:hAnsi="Calibri" w:cs="Times New Roman"/>
          <w:sz w:val="22"/>
          <w:szCs w:val="22"/>
        </w:rPr>
        <w:t>ust</w:t>
      </w:r>
      <w:proofErr w:type="spellEnd"/>
      <w:r>
        <w:rPr>
          <w:rFonts w:ascii="Calibri" w:hAnsi="Calibri" w:cs="Times New Roman"/>
          <w:sz w:val="22"/>
          <w:szCs w:val="22"/>
        </w:rPr>
        <w:t xml:space="preserve">. 5 písm. e) bodu 3 tohoto zákona), nebo předpisy stanovící podmínky zdravotní způsobilosti zaměstnanců, může Zadavatel požadovat po Zhotoviteli zaplacení smluvní pokuty ve výši </w:t>
      </w:r>
      <w:proofErr w:type="gramStart"/>
      <w:r>
        <w:rPr>
          <w:rFonts w:ascii="Calibri" w:hAnsi="Calibri" w:cs="Times New Roman"/>
          <w:sz w:val="22"/>
          <w:szCs w:val="22"/>
        </w:rPr>
        <w:t>100.000,-</w:t>
      </w:r>
      <w:proofErr w:type="gramEnd"/>
      <w:r>
        <w:rPr>
          <w:rFonts w:ascii="Calibri" w:hAnsi="Calibri" w:cs="Times New Roman"/>
          <w:sz w:val="22"/>
          <w:szCs w:val="22"/>
        </w:rPr>
        <w:t xml:space="preserve"> Kč za každý případ takové porušení. </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 xml:space="preserve">Za porušení povinnosti vést stavební deník v souladu s čl. 7 této smlouvy, je Zhotovitel povinen uhradit smluvní pokutu ve výši </w:t>
      </w:r>
      <w:proofErr w:type="gramStart"/>
      <w:r>
        <w:rPr>
          <w:rFonts w:ascii="Calibri" w:hAnsi="Calibri" w:cs="Times New Roman"/>
          <w:sz w:val="22"/>
          <w:szCs w:val="22"/>
        </w:rPr>
        <w:t>2.000,-</w:t>
      </w:r>
      <w:proofErr w:type="gramEnd"/>
      <w:r>
        <w:rPr>
          <w:rFonts w:ascii="Calibri" w:hAnsi="Calibri" w:cs="Times New Roman"/>
          <w:sz w:val="22"/>
          <w:szCs w:val="22"/>
        </w:rPr>
        <w:t xml:space="preserve"> Kč za každé takové porušení. </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Bude-li ze strany Zhotovitele porušena právní povinnost, která je stanovena právními předpisy nebo touto smlouvou a Zadavatel učiní nebo opomene učinit v důsledku porušení takové povinnosti následné činnosti, v jejichž důsledku bude sankcionován ze strany orgánů veřejné správy je příslušný Zhotovitel povinen tuto částku jako vzniklou škodu Zadavateli nahradit, pokud nebyla způsobena zcela či zčásti v důsledku jednání či opomenutí Zadavatele nebo pokud na možné porušení předpisů Zhotovitel Zadavatele předem neupozornil.</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Za nedodržení povinnosti dle podmínky v odst. 16.7. této smlouvy této smlouvy má Zadavatel právo účtovat smluvní pokutu ve výši pohledávky, která byla postoupena v rozporu s touto smlouvu.  Zadavatel má zároveň právo odstoupit od smlouvy.</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 xml:space="preserve">Za nedodržení povinnosti dle podmínky v odst. 16.8. této smlouvy má Zadavatel právo účtovat smluvní pokutu ve výši 10.000, - Kč za každého poddodavatele, kterého byl Zhotovitel povinen uvést dle článku odst. 16.8. </w:t>
      </w:r>
    </w:p>
    <w:p w:rsidR="00312088" w:rsidRDefault="00C657A1">
      <w:pPr>
        <w:pStyle w:val="ODSTAVEC"/>
        <w:numPr>
          <w:ilvl w:val="1"/>
          <w:numId w:val="10"/>
        </w:numPr>
        <w:ind w:left="567" w:hanging="567"/>
        <w:rPr>
          <w:rFonts w:ascii="Calibri" w:hAnsi="Calibri" w:cs="Times New Roman"/>
          <w:sz w:val="22"/>
          <w:szCs w:val="22"/>
        </w:rPr>
      </w:pPr>
      <w:r>
        <w:rPr>
          <w:rFonts w:ascii="Calibri" w:eastAsia="Calibri" w:hAnsi="Calibri" w:cs="Times New Roman"/>
          <w:sz w:val="22"/>
          <w:szCs w:val="22"/>
        </w:rPr>
        <w:t xml:space="preserve">Za porušení zákazu kouření dle odst. 2.6. této smlouvy je Zhotovitel povinen zaplatit Zadavateli smluvní pokutu ve výši </w:t>
      </w:r>
      <w:proofErr w:type="gramStart"/>
      <w:r>
        <w:rPr>
          <w:rFonts w:ascii="Calibri" w:eastAsia="Calibri" w:hAnsi="Calibri" w:cs="Times New Roman"/>
          <w:sz w:val="22"/>
          <w:szCs w:val="22"/>
        </w:rPr>
        <w:t>1.000,-</w:t>
      </w:r>
      <w:proofErr w:type="gramEnd"/>
      <w:r>
        <w:rPr>
          <w:rFonts w:ascii="Calibri" w:eastAsia="Calibri" w:hAnsi="Calibri" w:cs="Times New Roman"/>
          <w:sz w:val="22"/>
          <w:szCs w:val="22"/>
        </w:rPr>
        <w:t xml:space="preserve"> Kč, a to za každý jednotlivý případ porušení zákazu.</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r>
        <w:rPr>
          <w:rFonts w:ascii="Calibri" w:hAnsi="Calibri" w:cs="Times New Roman"/>
          <w:sz w:val="22"/>
          <w:szCs w:val="22"/>
        </w:rPr>
        <w:t xml:space="preserve">Zadavatel je oprávněn jednostranně započíst své nároky na zaplacení smluvních pokut a ostatních srážek dle této smlouvy vůči nárokům Zhotovitele na úhradu ceny díla.  </w:t>
      </w:r>
    </w:p>
    <w:p w:rsidR="00312088" w:rsidRDefault="00C657A1">
      <w:pPr>
        <w:pStyle w:val="ODSTAVEC"/>
        <w:numPr>
          <w:ilvl w:val="1"/>
          <w:numId w:val="10"/>
        </w:numPr>
        <w:tabs>
          <w:tab w:val="clear" w:pos="644"/>
          <w:tab w:val="num" w:pos="567"/>
        </w:tabs>
        <w:ind w:left="567" w:hanging="567"/>
        <w:rPr>
          <w:rFonts w:ascii="Calibri" w:hAnsi="Calibri" w:cs="Times New Roman"/>
          <w:sz w:val="22"/>
          <w:szCs w:val="22"/>
        </w:rPr>
      </w:pPr>
      <w:bookmarkStart w:id="24" w:name="_Hlk20477322"/>
      <w:r>
        <w:rPr>
          <w:rFonts w:ascii="Calibri" w:hAnsi="Calibri" w:cs="Times New Roman"/>
          <w:sz w:val="22"/>
          <w:szCs w:val="22"/>
        </w:rPr>
        <w:t>V případě prodlení Zadavatele s úhradou řádně fakturované ceny je Zhotovitel oprávněn požadovat zaplacení zákonného úroku z prodlení.</w:t>
      </w:r>
    </w:p>
    <w:p w:rsidR="00312088" w:rsidRDefault="00C657A1">
      <w:pPr>
        <w:pStyle w:val="ODSTAVEC"/>
        <w:numPr>
          <w:ilvl w:val="1"/>
          <w:numId w:val="10"/>
        </w:numPr>
        <w:tabs>
          <w:tab w:val="clear" w:pos="644"/>
          <w:tab w:val="num" w:pos="567"/>
        </w:tabs>
        <w:spacing w:after="240"/>
        <w:ind w:left="567" w:hanging="567"/>
        <w:rPr>
          <w:rFonts w:ascii="Calibri" w:hAnsi="Calibri" w:cs="Times New Roman"/>
          <w:sz w:val="22"/>
          <w:szCs w:val="22"/>
        </w:rPr>
      </w:pPr>
      <w:bookmarkStart w:id="25" w:name="_Hlk20477300"/>
      <w:bookmarkEnd w:id="24"/>
      <w:r>
        <w:rPr>
          <w:rFonts w:ascii="Calibri" w:hAnsi="Calibri" w:cs="Times New Roman"/>
          <w:sz w:val="22"/>
          <w:szCs w:val="22"/>
        </w:rPr>
        <w:t xml:space="preserve">Smluvní pokuta bude vyúčtována samostatným daňovým dokladem, splatnost smluvní pokuty činí 30 dnů ode dne doručení druhé smluvní straně. </w:t>
      </w:r>
    </w:p>
    <w:p w:rsidR="00312088" w:rsidRDefault="00C657A1">
      <w:pPr>
        <w:pStyle w:val="Odstavecseseznamem"/>
        <w:numPr>
          <w:ilvl w:val="1"/>
          <w:numId w:val="10"/>
        </w:numPr>
        <w:tabs>
          <w:tab w:val="clear" w:pos="644"/>
        </w:tabs>
        <w:spacing w:after="240"/>
        <w:ind w:left="567" w:hanging="567"/>
        <w:jc w:val="both"/>
        <w:rPr>
          <w:rFonts w:ascii="Calibri" w:hAnsi="Calibri"/>
          <w:sz w:val="22"/>
          <w:szCs w:val="22"/>
        </w:rPr>
      </w:pPr>
      <w:r>
        <w:rPr>
          <w:rFonts w:ascii="Calibri" w:hAnsi="Calibri"/>
          <w:sz w:val="22"/>
          <w:szCs w:val="22"/>
        </w:rPr>
        <w:t xml:space="preserve">Pro případ zjištění porušení jakékoliv povinnosti Zhotovitele uvedené v Čestném prohlášení o sociálně odpovědném plnění ve veřejné zakázce (dále také „ČPSO“), které je součástí nabídky podané zhotovitelem </w:t>
      </w:r>
      <w:r>
        <w:rPr>
          <w:rFonts w:ascii="Calibri" w:hAnsi="Calibri"/>
          <w:sz w:val="22"/>
          <w:szCs w:val="22"/>
        </w:rPr>
        <w:lastRenderedPageBreak/>
        <w:t xml:space="preserve">do zadávacího řízení na </w:t>
      </w:r>
      <w:proofErr w:type="gramStart"/>
      <w:r>
        <w:rPr>
          <w:rFonts w:ascii="Calibri" w:hAnsi="Calibri"/>
          <w:sz w:val="22"/>
          <w:szCs w:val="22"/>
        </w:rPr>
        <w:t>základě</w:t>
      </w:r>
      <w:proofErr w:type="gramEnd"/>
      <w:r>
        <w:rPr>
          <w:rFonts w:ascii="Calibri" w:hAnsi="Calibri"/>
          <w:sz w:val="22"/>
          <w:szCs w:val="22"/>
        </w:rPr>
        <w:t xml:space="preserve"> kterého je uzavřena tato smlouva (viz odst. 16.12. této smlouvy), se sjednává smluvní pokuta ve výši </w:t>
      </w:r>
      <w:proofErr w:type="gramStart"/>
      <w:r>
        <w:rPr>
          <w:rFonts w:ascii="Calibri" w:hAnsi="Calibri"/>
          <w:sz w:val="22"/>
          <w:szCs w:val="22"/>
        </w:rPr>
        <w:t>5.000,-</w:t>
      </w:r>
      <w:proofErr w:type="gramEnd"/>
      <w:r>
        <w:rPr>
          <w:rFonts w:ascii="Calibri" w:hAnsi="Calibri"/>
          <w:sz w:val="22"/>
          <w:szCs w:val="22"/>
        </w:rPr>
        <w:t xml:space="preserve"> Kč za každý den prodlení se splněním každé jednotlivé povinnosti až do prokazatelného zjednání nápravy.</w:t>
      </w:r>
    </w:p>
    <w:p w:rsidR="00312088" w:rsidRDefault="00C657A1">
      <w:pPr>
        <w:pStyle w:val="Odstavecseseznamem"/>
        <w:numPr>
          <w:ilvl w:val="1"/>
          <w:numId w:val="10"/>
        </w:numPr>
        <w:tabs>
          <w:tab w:val="clear" w:pos="644"/>
        </w:tabs>
        <w:ind w:left="567" w:hanging="567"/>
        <w:jc w:val="both"/>
        <w:rPr>
          <w:rFonts w:ascii="Calibri" w:hAnsi="Calibri"/>
          <w:sz w:val="22"/>
          <w:szCs w:val="22"/>
        </w:rPr>
      </w:pPr>
      <w:r>
        <w:rPr>
          <w:rFonts w:ascii="Calibri" w:hAnsi="Calibri"/>
          <w:sz w:val="22"/>
          <w:szCs w:val="22"/>
        </w:rPr>
        <w:t xml:space="preserve">Pro případ nedodržení lhůty stanovené k předložení smluv, jiných dokumentů či potvrzení objednateli dle odst. 16.12. této smlouvy za účelem provedení kontroly dodržování plnění povinností vyplývajících z ČPSO, se sjednává smluvní pokuta ve výši </w:t>
      </w:r>
      <w:proofErr w:type="gramStart"/>
      <w:r>
        <w:rPr>
          <w:rFonts w:ascii="Calibri" w:hAnsi="Calibri"/>
          <w:sz w:val="22"/>
          <w:szCs w:val="22"/>
        </w:rPr>
        <w:t>5.000,-</w:t>
      </w:r>
      <w:proofErr w:type="gramEnd"/>
      <w:r>
        <w:rPr>
          <w:rFonts w:ascii="Calibri" w:hAnsi="Calibri"/>
          <w:sz w:val="22"/>
          <w:szCs w:val="22"/>
        </w:rPr>
        <w:t xml:space="preserve"> Kč za každý den prodlení až do zjednání nápravy.</w:t>
      </w:r>
    </w:p>
    <w:p w:rsidR="00312088" w:rsidRDefault="00C657A1">
      <w:pPr>
        <w:pStyle w:val="ODSTAVEC"/>
        <w:numPr>
          <w:ilvl w:val="1"/>
          <w:numId w:val="10"/>
        </w:numPr>
        <w:tabs>
          <w:tab w:val="clear" w:pos="644"/>
          <w:tab w:val="num" w:pos="567"/>
        </w:tabs>
        <w:spacing w:after="240"/>
        <w:ind w:left="567" w:hanging="567"/>
        <w:rPr>
          <w:rFonts w:ascii="Calibri" w:hAnsi="Calibri" w:cs="Times New Roman"/>
          <w:sz w:val="22"/>
          <w:szCs w:val="22"/>
        </w:rPr>
      </w:pPr>
      <w:bookmarkStart w:id="26" w:name="_Hlk20477373"/>
      <w:bookmarkEnd w:id="25"/>
      <w:r>
        <w:rPr>
          <w:rFonts w:ascii="Calibri" w:hAnsi="Calibri" w:cs="Times New Roman"/>
          <w:sz w:val="22"/>
          <w:szCs w:val="22"/>
        </w:rPr>
        <w:t xml:space="preserve">Úhradou kterékoli smluvní pokuty dle této smlouvy není dotčeno právo na náhradu škody zvlášť a v plné výši. Smluvní strany tak výslovně vylučují použití § 2050 a § 2051 občanského zákoníku. </w:t>
      </w:r>
      <w:bookmarkEnd w:id="26"/>
    </w:p>
    <w:p w:rsidR="00312088" w:rsidRDefault="00C657A1">
      <w:pPr>
        <w:keepNext/>
        <w:spacing w:before="120"/>
        <w:jc w:val="center"/>
        <w:rPr>
          <w:rFonts w:ascii="Calibri" w:hAnsi="Calibri"/>
          <w:b/>
          <w:bCs/>
          <w:color w:val="000000"/>
          <w:sz w:val="22"/>
          <w:szCs w:val="22"/>
        </w:rPr>
      </w:pPr>
      <w:r>
        <w:rPr>
          <w:rFonts w:ascii="Calibri" w:hAnsi="Calibri"/>
          <w:b/>
          <w:bCs/>
          <w:color w:val="000000"/>
          <w:sz w:val="22"/>
          <w:szCs w:val="22"/>
        </w:rPr>
        <w:t>Čl. 12</w:t>
      </w:r>
    </w:p>
    <w:p w:rsidR="00312088" w:rsidRDefault="00C657A1">
      <w:pPr>
        <w:keepNext/>
        <w:pBdr>
          <w:bottom w:val="single" w:sz="4" w:space="1" w:color="000000"/>
        </w:pBdr>
        <w:ind w:left="720" w:hanging="720"/>
        <w:jc w:val="center"/>
        <w:rPr>
          <w:rFonts w:ascii="Calibri" w:hAnsi="Calibri"/>
          <w:b/>
          <w:bCs/>
          <w:color w:val="000000"/>
          <w:sz w:val="22"/>
          <w:szCs w:val="22"/>
        </w:rPr>
      </w:pPr>
      <w:r>
        <w:rPr>
          <w:rFonts w:ascii="Calibri" w:hAnsi="Calibri"/>
          <w:b/>
          <w:bCs/>
          <w:color w:val="000000"/>
          <w:sz w:val="22"/>
          <w:szCs w:val="22"/>
        </w:rPr>
        <w:t>Záruky a záruční vady</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Zhotovitel poskytuje na dílo záruku v délce minimálně 60</w:t>
      </w:r>
      <w:r>
        <w:rPr>
          <w:rFonts w:ascii="Calibri" w:hAnsi="Calibri"/>
          <w:b/>
          <w:sz w:val="22"/>
          <w:szCs w:val="22"/>
        </w:rPr>
        <w:t xml:space="preserve"> </w:t>
      </w:r>
      <w:r>
        <w:rPr>
          <w:rFonts w:ascii="Calibri" w:hAnsi="Calibri"/>
          <w:sz w:val="22"/>
          <w:szCs w:val="22"/>
        </w:rPr>
        <w:t xml:space="preserve">měsíců, (dále společně jako „Záruční doba“). Veškeré dodávky strojů, zařízení a technologie, předměty postupné spotřeby mají záruku shodnou se zárukou poskytovanou výrobcem, nejméně však 24 měsíců. </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Záruční lhůta počíná běžet dnem předání díla, případně odstraněním poslední vady a nedodělku vyplývajícího z protokolu o předání a převzetí díla.</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Zadavatel je povinen záruční vady vč. následných vad písemně reklamovat u Zhotovitele bez zbytečného odkladu po jejich zjištění. V reklamaci musí být vady popsány a uvedeno, jak se projevují. Dále v reklamaci Zadavatel uvede, jakým způsobem požaduje sjednat nápravu (např. vadou je prasklé potrubí, následnou vadou jsou poškozené interiérové vybavení, malby). Zadavatel je oprávněn požadovat:</w:t>
      </w:r>
    </w:p>
    <w:p w:rsidR="00312088" w:rsidRDefault="00C657A1">
      <w:pPr>
        <w:spacing w:before="113"/>
        <w:ind w:left="993" w:hanging="142"/>
        <w:jc w:val="both"/>
        <w:rPr>
          <w:rFonts w:ascii="Calibri" w:hAnsi="Calibri"/>
          <w:sz w:val="22"/>
          <w:szCs w:val="22"/>
        </w:rPr>
      </w:pPr>
      <w:r>
        <w:rPr>
          <w:rFonts w:ascii="Calibri" w:hAnsi="Calibri"/>
          <w:sz w:val="22"/>
          <w:szCs w:val="22"/>
        </w:rPr>
        <w:t>-</w:t>
      </w:r>
      <w:r>
        <w:rPr>
          <w:rFonts w:ascii="Calibri" w:hAnsi="Calibri"/>
          <w:sz w:val="22"/>
          <w:szCs w:val="22"/>
        </w:rPr>
        <w:tab/>
        <w:t>Odstranění vady dodáním náhradního plnění (u vad materiálů, zařizovacích předmětů apod.).</w:t>
      </w:r>
    </w:p>
    <w:p w:rsidR="00312088" w:rsidRDefault="00C657A1">
      <w:pPr>
        <w:spacing w:before="113"/>
        <w:ind w:left="993" w:hanging="142"/>
        <w:jc w:val="both"/>
        <w:rPr>
          <w:rFonts w:ascii="Calibri" w:hAnsi="Calibri"/>
          <w:sz w:val="22"/>
          <w:szCs w:val="22"/>
        </w:rPr>
      </w:pPr>
      <w:r>
        <w:rPr>
          <w:rFonts w:ascii="Calibri" w:hAnsi="Calibri"/>
          <w:sz w:val="22"/>
          <w:szCs w:val="22"/>
        </w:rPr>
        <w:t>-</w:t>
      </w:r>
      <w:r>
        <w:rPr>
          <w:rFonts w:ascii="Calibri" w:hAnsi="Calibri"/>
          <w:sz w:val="22"/>
          <w:szCs w:val="22"/>
        </w:rPr>
        <w:tab/>
        <w:t>Odstranění vady opravou, je-li vada opravitelná a to vč. vad následných.</w:t>
      </w:r>
    </w:p>
    <w:p w:rsidR="00312088" w:rsidRDefault="00C657A1">
      <w:pPr>
        <w:spacing w:before="113"/>
        <w:ind w:left="993" w:hanging="142"/>
        <w:jc w:val="both"/>
        <w:rPr>
          <w:rFonts w:ascii="Calibri" w:hAnsi="Calibri"/>
          <w:color w:val="FF0000"/>
          <w:sz w:val="22"/>
          <w:szCs w:val="22"/>
        </w:rPr>
      </w:pPr>
      <w:r>
        <w:rPr>
          <w:rFonts w:ascii="Calibri" w:hAnsi="Calibri"/>
          <w:sz w:val="22"/>
          <w:szCs w:val="22"/>
        </w:rPr>
        <w:t>-</w:t>
      </w:r>
      <w:r>
        <w:rPr>
          <w:rFonts w:ascii="Calibri" w:hAnsi="Calibri"/>
          <w:sz w:val="22"/>
          <w:szCs w:val="22"/>
        </w:rPr>
        <w:tab/>
        <w:t>Přiměřenou slevou ze sjednané ceny.</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Zhotovitel je povinen nejpozději do 5 dnů po obdržení reklamace písemně oznámit Zadavateli termín nástupu k odstranění vad. Tento termín nesmí být delší, než 10 dnů od obdržení reklamace. V případě vážných překážek znemožňujících odstranění záruční vad Zhotovitel písemně navrhne termín, do kterého vady odstraní. O dohodě musí být sepsán souhlasný zápis mezi Zhotovitelem a Zadavatelem. Závažnou překážkou jsou např. klimatické podmínky.</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Za prodlení s odstraněním záručních vad Zadavatel uplatní sankci dle odst. 11.7. za každou vadu a kalendářní den prodlení.</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V případě, že Zhotovitel reklamovanou záruční vadu neuzná, je povinen nejpozději do 5 dnů po obdržení reklamace písemně podrobně zdůvodnit neuznání. V případě, že dojde k rozporu ve věci uznání vady, Zadavatel je povinen ji zdokumentovat a poté má Zadavatel právo zajistit odstranění vad jinou odbornou firmou. Náklady spojené s odstranění závadného stavu přefakturuje Zhotoviteli. Pokud je Zhotovitel odmítne uhradit v termínu max. 30 dnů od doručení, má Zadavatel právo domáhat se úhrady právní cestou.</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Reklamaci lze uplatnit nejpozději do posledního dne záruční lhůty, přičemž i reklamace odeslaná Zadavatelem v poslední den záruční lhůty se považuje za včas uplatněnou.</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Nenastoupí-li Zhotovitel k odstranění reklamované vady ani do 30 kalendářních dnů po obdržení reklamace, je Zadavatel oprávněn pověřit odstraněním vady jinou odbornou právnickou nebo fyzickou osobu. Veškeré takto vzniklé náklady uhradí Zadavateli Zhotovitel.</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Prokáže-li se ve sporných případech, že Zadavatel reklamoval neoprávněně, tzn., že jím reklamovaná vada nevznikla vinou Zhotovitele a že se na ni nevztahuje záruční lhůty resp., že vadu způsobil nevhodným užíváním díla Zadavatel apod., je Zadavatel povinen uhradit Zhotoviteli veškeré, jemu v souvislosti s odstraněním vady prokazatelně vzniklé a doložené náklady.</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lastRenderedPageBreak/>
        <w:t>Jestliže Zadavatel v reklamaci výslovně uvede, že se jedná o havárii, je Zhotovitel povinen nastoupit a zahájit odstraňování vady (havárie) nejpozději do 24 hodin po obdržení reklamace (oznámení). Nenastoupí-li Zhotovitel k odstranění reklamované havarijní vady do 24 hod po obdržení reklamace, je Zadavatel oprávněn pověřit odstraněním vady jinou odbornou právnickou nebo fyzickou osobu. Veškeré takto vzniklé náklady uhradí Zadavateli Zhotovitel.</w:t>
      </w:r>
    </w:p>
    <w:p w:rsidR="00312088" w:rsidRDefault="00C657A1">
      <w:pPr>
        <w:numPr>
          <w:ilvl w:val="1"/>
          <w:numId w:val="19"/>
        </w:numPr>
        <w:spacing w:before="113"/>
        <w:ind w:left="567" w:hanging="567"/>
        <w:jc w:val="both"/>
        <w:rPr>
          <w:rFonts w:ascii="Calibri" w:hAnsi="Calibri"/>
          <w:sz w:val="22"/>
          <w:szCs w:val="22"/>
        </w:rPr>
      </w:pPr>
      <w:r>
        <w:rPr>
          <w:rFonts w:ascii="Calibri" w:hAnsi="Calibri"/>
          <w:sz w:val="22"/>
          <w:szCs w:val="22"/>
        </w:rPr>
        <w:t>Za prodlení s odstraněním havarijních záručních vad Zadavatel uplatní sankci dle odst. 11.8. za každou vadu a kalendářní den prodlení.</w:t>
      </w:r>
    </w:p>
    <w:p w:rsidR="00312088" w:rsidRDefault="00C657A1">
      <w:pPr>
        <w:pStyle w:val="Nadpis1"/>
        <w:spacing w:before="120"/>
        <w:rPr>
          <w:sz w:val="22"/>
          <w:szCs w:val="22"/>
        </w:rPr>
      </w:pPr>
      <w:r>
        <w:rPr>
          <w:rFonts w:cs="Times New Roman"/>
          <w:sz w:val="22"/>
          <w:szCs w:val="22"/>
        </w:rPr>
        <w:t>Čl. 13</w:t>
      </w:r>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Odstoupení od smlouvy</w:t>
      </w:r>
    </w:p>
    <w:p w:rsidR="00312088" w:rsidRDefault="00C657A1">
      <w:pPr>
        <w:pStyle w:val="ODSTAVEC"/>
        <w:numPr>
          <w:ilvl w:val="1"/>
          <w:numId w:val="11"/>
        </w:numPr>
        <w:tabs>
          <w:tab w:val="clear" w:pos="360"/>
          <w:tab w:val="num" w:pos="567"/>
        </w:tabs>
        <w:ind w:left="567" w:hanging="567"/>
        <w:rPr>
          <w:rFonts w:ascii="Calibri" w:hAnsi="Calibri" w:cs="Times New Roman"/>
          <w:sz w:val="22"/>
          <w:szCs w:val="22"/>
        </w:rPr>
      </w:pPr>
      <w:r>
        <w:rPr>
          <w:rFonts w:ascii="Calibri" w:hAnsi="Calibri" w:cs="Times New Roman"/>
          <w:sz w:val="22"/>
          <w:szCs w:val="22"/>
        </w:rPr>
        <w:t>Zadavatel je oprávněn odstoupit od této smlouvy:</w:t>
      </w:r>
    </w:p>
    <w:p w:rsidR="00312088" w:rsidRDefault="00C657A1">
      <w:pPr>
        <w:pStyle w:val="ODSTAVEC"/>
        <w:numPr>
          <w:ilvl w:val="2"/>
          <w:numId w:val="11"/>
        </w:numPr>
        <w:tabs>
          <w:tab w:val="clear" w:pos="1288"/>
        </w:tabs>
        <w:ind w:left="851" w:hanging="283"/>
        <w:rPr>
          <w:rFonts w:ascii="Calibri" w:hAnsi="Calibri" w:cs="Times New Roman"/>
          <w:sz w:val="22"/>
          <w:szCs w:val="22"/>
        </w:rPr>
      </w:pPr>
      <w:r>
        <w:rPr>
          <w:rFonts w:ascii="Calibri" w:hAnsi="Calibri" w:cs="Times New Roman"/>
          <w:sz w:val="22"/>
          <w:szCs w:val="22"/>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312088" w:rsidRDefault="00C657A1">
      <w:pPr>
        <w:pStyle w:val="ODSTAVEC"/>
        <w:numPr>
          <w:ilvl w:val="2"/>
          <w:numId w:val="11"/>
        </w:numPr>
        <w:tabs>
          <w:tab w:val="clear" w:pos="1288"/>
        </w:tabs>
        <w:ind w:left="851" w:hanging="284"/>
        <w:rPr>
          <w:rFonts w:ascii="Calibri" w:hAnsi="Calibri" w:cs="Times New Roman"/>
          <w:sz w:val="22"/>
          <w:szCs w:val="22"/>
        </w:rPr>
      </w:pPr>
      <w:r>
        <w:rPr>
          <w:rFonts w:ascii="Calibri" w:hAnsi="Calibri" w:cs="Times New Roman"/>
          <w:sz w:val="22"/>
          <w:szCs w:val="22"/>
        </w:rPr>
        <w:t>v případě podstatného porušení této smlouvy Zhotovitelem, zejména v případě:</w:t>
      </w:r>
    </w:p>
    <w:p w:rsidR="00312088" w:rsidRDefault="00C657A1">
      <w:pPr>
        <w:pStyle w:val="ODSTAVEC"/>
        <w:numPr>
          <w:ilvl w:val="3"/>
          <w:numId w:val="11"/>
        </w:numPr>
        <w:tabs>
          <w:tab w:val="clear" w:pos="1430"/>
        </w:tabs>
        <w:spacing w:before="60"/>
        <w:ind w:left="1134" w:hanging="283"/>
        <w:rPr>
          <w:rFonts w:ascii="Calibri" w:hAnsi="Calibri" w:cs="Times New Roman"/>
          <w:sz w:val="22"/>
          <w:szCs w:val="22"/>
        </w:rPr>
      </w:pPr>
      <w:r>
        <w:rPr>
          <w:rFonts w:ascii="Calibri" w:hAnsi="Calibri" w:cs="Times New Roman"/>
          <w:sz w:val="22"/>
          <w:szCs w:val="22"/>
        </w:rPr>
        <w:t>prodlení se zahájením plnění podle čl. 3 a delším než 1 týden po písemné výzvě Zadavatele,</w:t>
      </w:r>
    </w:p>
    <w:p w:rsidR="00312088" w:rsidRDefault="00C657A1">
      <w:pPr>
        <w:pStyle w:val="ODSTAVEC"/>
        <w:numPr>
          <w:ilvl w:val="3"/>
          <w:numId w:val="11"/>
        </w:numPr>
        <w:tabs>
          <w:tab w:val="clear" w:pos="1430"/>
        </w:tabs>
        <w:spacing w:before="60"/>
        <w:ind w:left="1134" w:hanging="283"/>
        <w:rPr>
          <w:rFonts w:ascii="Calibri" w:hAnsi="Calibri" w:cs="Times New Roman"/>
          <w:sz w:val="22"/>
          <w:szCs w:val="22"/>
        </w:rPr>
      </w:pPr>
      <w:r>
        <w:rPr>
          <w:rFonts w:ascii="Calibri" w:hAnsi="Calibri" w:cs="Times New Roman"/>
          <w:sz w:val="22"/>
          <w:szCs w:val="22"/>
        </w:rPr>
        <w:t>prodlení s řádným protokolárním předáním díla delším než 10 dnů,</w:t>
      </w:r>
    </w:p>
    <w:p w:rsidR="00312088" w:rsidRDefault="00C657A1">
      <w:pPr>
        <w:pStyle w:val="ODSTAVEC"/>
        <w:numPr>
          <w:ilvl w:val="3"/>
          <w:numId w:val="11"/>
        </w:numPr>
        <w:tabs>
          <w:tab w:val="clear" w:pos="1430"/>
        </w:tabs>
        <w:spacing w:before="60"/>
        <w:ind w:left="1134" w:hanging="283"/>
        <w:rPr>
          <w:rFonts w:ascii="Calibri" w:hAnsi="Calibri" w:cs="Times New Roman"/>
          <w:sz w:val="22"/>
          <w:szCs w:val="22"/>
        </w:rPr>
      </w:pPr>
      <w:r>
        <w:rPr>
          <w:rFonts w:ascii="Calibri" w:hAnsi="Calibri" w:cs="Times New Roman"/>
          <w:sz w:val="22"/>
          <w:szCs w:val="22"/>
        </w:rPr>
        <w:t>neoprávněného zastavení či přerušení prací na díle na dobu delší než 5 dnů v rozporu s touto smlouvou,</w:t>
      </w:r>
    </w:p>
    <w:p w:rsidR="00312088" w:rsidRDefault="00C657A1">
      <w:pPr>
        <w:pStyle w:val="ODSTAVEC"/>
        <w:numPr>
          <w:ilvl w:val="3"/>
          <w:numId w:val="11"/>
        </w:numPr>
        <w:tabs>
          <w:tab w:val="clear" w:pos="1430"/>
        </w:tabs>
        <w:spacing w:before="60"/>
        <w:ind w:left="1134" w:hanging="283"/>
        <w:rPr>
          <w:rFonts w:ascii="Calibri" w:hAnsi="Calibri" w:cs="Times New Roman"/>
          <w:sz w:val="22"/>
          <w:szCs w:val="22"/>
        </w:rPr>
      </w:pPr>
      <w:r>
        <w:rPr>
          <w:rFonts w:ascii="Calibri" w:hAnsi="Calibri" w:cs="Times New Roman"/>
          <w:sz w:val="22"/>
          <w:szCs w:val="22"/>
        </w:rPr>
        <w:t>porušení smluvní povinnosti dle této smlouvy, které nebude odstraněno ani v dodatečné přiměřené lhůtě 10 dnů,</w:t>
      </w:r>
    </w:p>
    <w:p w:rsidR="00312088" w:rsidRDefault="00C657A1">
      <w:pPr>
        <w:pStyle w:val="ODSTAVEC"/>
        <w:numPr>
          <w:ilvl w:val="3"/>
          <w:numId w:val="11"/>
        </w:numPr>
        <w:tabs>
          <w:tab w:val="clear" w:pos="1430"/>
        </w:tabs>
        <w:spacing w:before="60"/>
        <w:ind w:left="1134" w:hanging="283"/>
        <w:rPr>
          <w:rFonts w:ascii="Calibri" w:hAnsi="Calibri" w:cs="Times New Roman"/>
          <w:sz w:val="22"/>
          <w:szCs w:val="22"/>
        </w:rPr>
      </w:pPr>
      <w:r>
        <w:rPr>
          <w:rFonts w:ascii="Calibri" w:hAnsi="Calibri" w:cs="Times New Roman"/>
          <w:sz w:val="22"/>
          <w:szCs w:val="22"/>
        </w:rPr>
        <w:t xml:space="preserve">kdy Zhotovitel využil k plnění předmětu této smlouvy poddodavatele v rozporu s nabídkou Zhotovitele v rámci zadávacího řízení na Veřejnou zakázku nebo bez předchozího souhlasu Zadavatele, </w:t>
      </w:r>
    </w:p>
    <w:p w:rsidR="00312088" w:rsidRDefault="00C657A1">
      <w:pPr>
        <w:pStyle w:val="ODSTAVEC"/>
        <w:numPr>
          <w:ilvl w:val="3"/>
          <w:numId w:val="11"/>
        </w:numPr>
        <w:tabs>
          <w:tab w:val="clear" w:pos="1430"/>
        </w:tabs>
        <w:spacing w:before="60"/>
        <w:ind w:left="1134" w:hanging="283"/>
        <w:rPr>
          <w:rFonts w:ascii="Calibri" w:hAnsi="Calibri" w:cs="Times New Roman"/>
          <w:sz w:val="22"/>
          <w:szCs w:val="22"/>
        </w:rPr>
      </w:pPr>
      <w:r>
        <w:rPr>
          <w:rFonts w:ascii="Calibri" w:hAnsi="Calibri" w:cs="Times New Roman"/>
          <w:sz w:val="22"/>
          <w:szCs w:val="22"/>
        </w:rPr>
        <w:t>v jiném touto smlouvou výslovně upraveném případě.</w:t>
      </w:r>
    </w:p>
    <w:p w:rsidR="00312088" w:rsidRDefault="00C657A1">
      <w:pPr>
        <w:pStyle w:val="ODSTAVEC"/>
        <w:numPr>
          <w:ilvl w:val="1"/>
          <w:numId w:val="11"/>
        </w:numPr>
        <w:ind w:left="567" w:hanging="567"/>
        <w:rPr>
          <w:rFonts w:ascii="Calibri" w:hAnsi="Calibri" w:cs="Times New Roman"/>
          <w:sz w:val="22"/>
          <w:szCs w:val="22"/>
        </w:rPr>
      </w:pPr>
      <w:r>
        <w:rPr>
          <w:rFonts w:ascii="Calibri" w:hAnsi="Calibri" w:cs="Times New Roman"/>
          <w:sz w:val="22"/>
          <w:szCs w:val="22"/>
        </w:rPr>
        <w:t xml:space="preserve">Zadavatel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rsidR="00312088" w:rsidRDefault="00C657A1">
      <w:pPr>
        <w:pStyle w:val="ODSTAVEC"/>
        <w:numPr>
          <w:ilvl w:val="1"/>
          <w:numId w:val="11"/>
        </w:numPr>
        <w:ind w:left="567" w:hanging="567"/>
        <w:rPr>
          <w:rFonts w:ascii="Calibri" w:hAnsi="Calibri" w:cs="Times New Roman"/>
          <w:sz w:val="22"/>
          <w:szCs w:val="22"/>
        </w:rPr>
      </w:pPr>
      <w:r>
        <w:rPr>
          <w:rFonts w:ascii="Calibri" w:hAnsi="Calibri" w:cs="Times New Roman"/>
          <w:sz w:val="22"/>
          <w:szCs w:val="22"/>
        </w:rPr>
        <w:t xml:space="preserve">Smluvní strany jsou oprávněny od této smlouvy odstoupit za podmínek stanovených občanským zákoníkem nebo jinými právními předpisy. </w:t>
      </w:r>
    </w:p>
    <w:p w:rsidR="00312088" w:rsidRDefault="00C657A1">
      <w:pPr>
        <w:pStyle w:val="ODSTAVEC"/>
        <w:numPr>
          <w:ilvl w:val="1"/>
          <w:numId w:val="11"/>
        </w:numPr>
        <w:ind w:left="567" w:hanging="567"/>
        <w:rPr>
          <w:rFonts w:ascii="Calibri" w:hAnsi="Calibri" w:cs="Times New Roman"/>
          <w:sz w:val="22"/>
          <w:szCs w:val="22"/>
        </w:rPr>
      </w:pPr>
      <w:r>
        <w:rPr>
          <w:rFonts w:ascii="Calibri" w:hAnsi="Calibri" w:cs="Times New Roman"/>
          <w:sz w:val="22"/>
          <w:szCs w:val="22"/>
        </w:rPr>
        <w:t>Odstoupení od smlouvy musí být učiněno písemným oznámením o odstoupení od této smlouvy druhé straně, účinky odstoupení nastávají dnem doručení oznámení druhé straně. V pochybnostech se má za to, že odstoupení bylo doručeno do 5 dnů od jeho odeslání v poštovní zásilce s dodejkou.</w:t>
      </w:r>
    </w:p>
    <w:p w:rsidR="00312088" w:rsidRDefault="00C657A1">
      <w:pPr>
        <w:pStyle w:val="ODSTAVEC"/>
        <w:numPr>
          <w:ilvl w:val="1"/>
          <w:numId w:val="11"/>
        </w:numPr>
        <w:ind w:left="567" w:hanging="567"/>
        <w:rPr>
          <w:rFonts w:ascii="Calibri" w:hAnsi="Calibri" w:cs="Times New Roman"/>
          <w:sz w:val="22"/>
          <w:szCs w:val="22"/>
        </w:rPr>
      </w:pPr>
      <w:r>
        <w:rPr>
          <w:rFonts w:ascii="Calibri" w:hAnsi="Calibri" w:cs="Times New Roman"/>
          <w:sz w:val="22"/>
          <w:szCs w:val="22"/>
        </w:rPr>
        <w:t>V případě odstoupení je Zhotovitel povinen učinit veškerá potřebná opatření k tomu, aby zabránil vzniku škody hrozící Zadavateli v důsledku ukončení činností Zhotovitele a o těchto opatřeních Zadavatele bezprostředně informovat. V opačném případě odpovídá Zhotovitel za škodu způsobenou v důsledku porušení této povinnosti. Zadavatel má v případě odstoupení od této smlouvy i u odstranitelných vad právo požadovat slevu z ceny, namísto odstranění takových vad.</w:t>
      </w:r>
    </w:p>
    <w:p w:rsidR="00312088" w:rsidRDefault="00C657A1">
      <w:pPr>
        <w:pStyle w:val="ODSTAVEC"/>
        <w:numPr>
          <w:ilvl w:val="1"/>
          <w:numId w:val="11"/>
        </w:numPr>
        <w:ind w:left="567" w:hanging="567"/>
        <w:rPr>
          <w:rFonts w:ascii="Calibri" w:hAnsi="Calibri" w:cs="Times New Roman"/>
          <w:sz w:val="22"/>
          <w:szCs w:val="22"/>
        </w:rPr>
      </w:pPr>
      <w:r>
        <w:rPr>
          <w:rFonts w:ascii="Calibri" w:hAnsi="Calibri" w:cs="Times New Roman"/>
          <w:sz w:val="22"/>
          <w:szCs w:val="22"/>
        </w:rPr>
        <w:t>Strany se dohodly, že i po odstoupení od smlouvy a jejím ukončení trvají a zůstávají v platnosti ujednání stran týkající se odpovědnosti za vady díla, záruky za jakost a záruční lhůty, smluvních pokut, povinnosti mlčenlivosti a ochrany informací, vlastnictví díla, náhrady škody v této smlouvě.</w:t>
      </w:r>
    </w:p>
    <w:p w:rsidR="00312088" w:rsidRDefault="00C657A1">
      <w:pPr>
        <w:pStyle w:val="ODSTAVEC"/>
        <w:numPr>
          <w:ilvl w:val="1"/>
          <w:numId w:val="11"/>
        </w:numPr>
        <w:ind w:left="567" w:hanging="567"/>
        <w:rPr>
          <w:rFonts w:ascii="Calibri" w:hAnsi="Calibri" w:cs="Times New Roman"/>
          <w:sz w:val="22"/>
          <w:szCs w:val="22"/>
        </w:rPr>
      </w:pPr>
      <w:r>
        <w:rPr>
          <w:rFonts w:ascii="Calibri" w:hAnsi="Calibri" w:cs="Times New Roman"/>
          <w:sz w:val="22"/>
          <w:szCs w:val="22"/>
        </w:rPr>
        <w:t>Odstoupí-li jedna ze stran od této smlouvy na základě ujednání z této smlouvy vyplývajících, povinnosti smluvních stran jsou následující:</w:t>
      </w:r>
    </w:p>
    <w:p w:rsidR="00312088" w:rsidRDefault="00C657A1">
      <w:pPr>
        <w:pStyle w:val="ODSTAVEC"/>
        <w:numPr>
          <w:ilvl w:val="3"/>
          <w:numId w:val="11"/>
        </w:numPr>
        <w:tabs>
          <w:tab w:val="left" w:pos="993"/>
        </w:tabs>
        <w:ind w:left="993" w:hanging="426"/>
        <w:rPr>
          <w:rFonts w:ascii="Calibri" w:hAnsi="Calibri" w:cs="Times New Roman"/>
          <w:sz w:val="22"/>
          <w:szCs w:val="22"/>
        </w:rPr>
      </w:pPr>
      <w:r>
        <w:rPr>
          <w:rFonts w:ascii="Calibri" w:hAnsi="Calibri" w:cs="Times New Roman"/>
          <w:sz w:val="22"/>
          <w:szCs w:val="22"/>
        </w:rPr>
        <w:t>Zhotovitel provede soupis všech provedených prací oceněných způsobem, jakým je stanovena cena díla, tento soupis se Zadavatelem odsouhlasí.</w:t>
      </w:r>
    </w:p>
    <w:p w:rsidR="00312088" w:rsidRDefault="00C657A1">
      <w:pPr>
        <w:pStyle w:val="ODSTAVEC"/>
        <w:numPr>
          <w:ilvl w:val="3"/>
          <w:numId w:val="11"/>
        </w:numPr>
        <w:tabs>
          <w:tab w:val="left" w:pos="993"/>
        </w:tabs>
        <w:ind w:left="993" w:hanging="426"/>
        <w:rPr>
          <w:rFonts w:ascii="Calibri" w:hAnsi="Calibri" w:cs="Times New Roman"/>
          <w:sz w:val="22"/>
          <w:szCs w:val="22"/>
        </w:rPr>
      </w:pPr>
      <w:r>
        <w:rPr>
          <w:rFonts w:ascii="Calibri" w:hAnsi="Calibri" w:cs="Times New Roman"/>
          <w:sz w:val="22"/>
          <w:szCs w:val="22"/>
        </w:rPr>
        <w:lastRenderedPageBreak/>
        <w:t>Zhotovitel provede finanční vyčíslení provedených prací a zpracuje fakturu.</w:t>
      </w:r>
    </w:p>
    <w:p w:rsidR="00312088" w:rsidRDefault="00C657A1">
      <w:pPr>
        <w:pStyle w:val="ODSTAVEC"/>
        <w:numPr>
          <w:ilvl w:val="3"/>
          <w:numId w:val="11"/>
        </w:numPr>
        <w:tabs>
          <w:tab w:val="left" w:pos="993"/>
        </w:tabs>
        <w:ind w:left="993" w:hanging="426"/>
        <w:rPr>
          <w:rFonts w:ascii="Calibri" w:hAnsi="Calibri" w:cs="Times New Roman"/>
          <w:sz w:val="22"/>
          <w:szCs w:val="22"/>
        </w:rPr>
      </w:pPr>
      <w:r>
        <w:rPr>
          <w:rFonts w:ascii="Calibri" w:hAnsi="Calibri" w:cs="Times New Roman"/>
          <w:sz w:val="22"/>
          <w:szCs w:val="22"/>
        </w:rPr>
        <w:t>Zhotovitel odveze veškerý svůj nezabudovaný materiál, pokud se smluvní strany nedohodnou jinak.</w:t>
      </w:r>
    </w:p>
    <w:p w:rsidR="00312088" w:rsidRDefault="00C657A1">
      <w:pPr>
        <w:pStyle w:val="ODSTAVEC"/>
        <w:numPr>
          <w:ilvl w:val="3"/>
          <w:numId w:val="11"/>
        </w:numPr>
        <w:tabs>
          <w:tab w:val="left" w:pos="993"/>
        </w:tabs>
        <w:ind w:left="993" w:hanging="426"/>
        <w:rPr>
          <w:rFonts w:ascii="Calibri" w:hAnsi="Calibri" w:cs="Times New Roman"/>
          <w:sz w:val="22"/>
          <w:szCs w:val="22"/>
        </w:rPr>
      </w:pPr>
      <w:r>
        <w:rPr>
          <w:rFonts w:ascii="Calibri" w:hAnsi="Calibri" w:cs="Times New Roman"/>
          <w:sz w:val="22"/>
          <w:szCs w:val="22"/>
        </w:rPr>
        <w:t>Zhotovitel vyzve písemně Zadavatele k převzetí části zakázky a Zadavatel je povinen do pěti pracovních dnů po obdržení zahájit „převzetí nedokončené stavby “.</w:t>
      </w:r>
    </w:p>
    <w:p w:rsidR="00312088" w:rsidRDefault="00C657A1">
      <w:pPr>
        <w:pStyle w:val="ODSTAVEC"/>
        <w:numPr>
          <w:ilvl w:val="3"/>
          <w:numId w:val="11"/>
        </w:numPr>
        <w:tabs>
          <w:tab w:val="left" w:pos="993"/>
        </w:tabs>
        <w:spacing w:after="240"/>
        <w:ind w:left="993" w:hanging="426"/>
        <w:rPr>
          <w:rFonts w:ascii="Calibri" w:hAnsi="Calibri" w:cs="Times New Roman"/>
          <w:sz w:val="22"/>
          <w:szCs w:val="22"/>
        </w:rPr>
      </w:pPr>
      <w:r>
        <w:rPr>
          <w:rFonts w:ascii="Calibri" w:hAnsi="Calibri" w:cs="Times New Roman"/>
          <w:sz w:val="22"/>
          <w:szCs w:val="22"/>
        </w:rPr>
        <w:t>Strana, která důvodné odstoupení od smlouvy zapříčinila, je povinná uhradit druhé straně veškeré náklady jí vzniklé z důvodu odstoupení od smlouvy, včetně náhrady škody.</w:t>
      </w:r>
    </w:p>
    <w:p w:rsidR="00312088" w:rsidRDefault="00C657A1">
      <w:pPr>
        <w:pStyle w:val="Nadpis1"/>
        <w:spacing w:before="120"/>
        <w:rPr>
          <w:sz w:val="22"/>
          <w:szCs w:val="22"/>
        </w:rPr>
      </w:pPr>
      <w:r>
        <w:rPr>
          <w:rFonts w:cs="Times New Roman"/>
          <w:sz w:val="22"/>
          <w:szCs w:val="22"/>
        </w:rPr>
        <w:t>Čl. 14</w:t>
      </w:r>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Povinnost mlčenlivosti a ochrana informací</w:t>
      </w:r>
    </w:p>
    <w:p w:rsidR="00312088" w:rsidRDefault="00C657A1">
      <w:pPr>
        <w:pStyle w:val="ODSTAVEC"/>
        <w:numPr>
          <w:ilvl w:val="1"/>
          <w:numId w:val="12"/>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Zhotovitel se zavazuje zachovávat mlčenlivost ve vztahu ke všem informacím a skutečnostem, které se dozví o Zadavateli,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Zhotovitel je povinen nakládat s osobními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Zhotovitel se dále zavazuje, pakliže to bude v konkrétním případě relevantní, uzavřít se Zadavatelem smlouvu o zpracování osobních údajů dle GDPR. </w:t>
      </w:r>
    </w:p>
    <w:p w:rsidR="00312088" w:rsidRDefault="00C657A1">
      <w:pPr>
        <w:pStyle w:val="ODSTAVEC"/>
        <w:numPr>
          <w:ilvl w:val="1"/>
          <w:numId w:val="12"/>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Zhotovitel se zavazuje během plnění této smlouvy i po uplynutí doby, na kterou je tato smlouva uzavřena, zachovávat mlčenlivost o všech skutečnostech, které se dozví od Zadavatele v souvislosti s jejím plněním. Tím není dotčena možnost Zhotovitele uvádět činnost podle této smlouvy jako svou referenci ve svých nabídkách v zákonem stanoveném rozsahu, popřípadě rozsahu stanoveném Zadavatelem či organizátorem konkrétního výběrového nebo zadávacího řízení. </w:t>
      </w:r>
    </w:p>
    <w:p w:rsidR="00312088" w:rsidRDefault="00C657A1">
      <w:pPr>
        <w:pStyle w:val="ODSTAVEC"/>
        <w:numPr>
          <w:ilvl w:val="1"/>
          <w:numId w:val="12"/>
        </w:numPr>
        <w:tabs>
          <w:tab w:val="clear" w:pos="360"/>
          <w:tab w:val="num" w:pos="567"/>
        </w:tabs>
        <w:ind w:left="567" w:hanging="567"/>
        <w:rPr>
          <w:rFonts w:ascii="Calibri" w:hAnsi="Calibri" w:cs="Times New Roman"/>
          <w:sz w:val="22"/>
          <w:szCs w:val="22"/>
        </w:rPr>
      </w:pPr>
      <w:r>
        <w:rPr>
          <w:rFonts w:ascii="Calibri" w:hAnsi="Calibri" w:cs="Times New Roman"/>
          <w:sz w:val="22"/>
          <w:szCs w:val="22"/>
        </w:rPr>
        <w:t>Zhotovitel se zavazuje uchovávat v přísné důvěrnosti veškeré informace, dokumentaci a materiály (dále jen „</w:t>
      </w:r>
      <w:r>
        <w:rPr>
          <w:rFonts w:ascii="Calibri" w:hAnsi="Calibri" w:cs="Times New Roman"/>
          <w:b/>
          <w:sz w:val="22"/>
          <w:szCs w:val="22"/>
        </w:rPr>
        <w:t>Důvěrné informace</w:t>
      </w:r>
      <w:r>
        <w:rPr>
          <w:rFonts w:ascii="Calibri" w:hAnsi="Calibri" w:cs="Times New Roman"/>
          <w:sz w:val="22"/>
          <w:szCs w:val="22"/>
        </w:rPr>
        <w:t xml:space="preserve">“) dodané nebo přijaté v jakékoli formě nebo poskytnuté a dané k dispozici Zadavatelem. </w:t>
      </w:r>
    </w:p>
    <w:p w:rsidR="00312088" w:rsidRDefault="00C657A1">
      <w:pPr>
        <w:pStyle w:val="ODSTAVEC"/>
        <w:numPr>
          <w:ilvl w:val="1"/>
          <w:numId w:val="12"/>
        </w:numPr>
        <w:tabs>
          <w:tab w:val="clear" w:pos="360"/>
          <w:tab w:val="num" w:pos="567"/>
        </w:tabs>
        <w:ind w:left="567" w:hanging="567"/>
        <w:rPr>
          <w:rFonts w:ascii="Calibri" w:hAnsi="Calibri" w:cs="Times New Roman"/>
          <w:sz w:val="22"/>
          <w:szCs w:val="22"/>
        </w:rPr>
      </w:pPr>
      <w:r>
        <w:rPr>
          <w:rFonts w:ascii="Calibri" w:hAnsi="Calibri" w:cs="Times New Roman"/>
          <w:sz w:val="22"/>
          <w:szCs w:val="22"/>
        </w:rPr>
        <w:t>Zhotovitel se zavazuje věnovat Důvěrným informacím stejnou ochranu, péči a pozornost, jakou věnuje svým vlastním důvěrným informacím a zavazuje se, že bez výslovného písemného souhlasu Zadavatele zejména Důvěrné informace nesdělí, neposkytne nebo neumožní získat Důvěrné informace žádné třetí osobě ani subjektu.</w:t>
      </w:r>
    </w:p>
    <w:p w:rsidR="00312088" w:rsidRDefault="00C657A1">
      <w:pPr>
        <w:pStyle w:val="ODSTAVEC"/>
        <w:numPr>
          <w:ilvl w:val="1"/>
          <w:numId w:val="12"/>
        </w:numPr>
        <w:tabs>
          <w:tab w:val="clear" w:pos="360"/>
          <w:tab w:val="num" w:pos="567"/>
        </w:tabs>
        <w:ind w:left="567" w:hanging="567"/>
        <w:rPr>
          <w:rFonts w:ascii="Calibri" w:hAnsi="Calibri" w:cs="Times New Roman"/>
          <w:color w:val="FF0000"/>
          <w:sz w:val="22"/>
          <w:szCs w:val="22"/>
        </w:rPr>
      </w:pPr>
      <w:r>
        <w:rPr>
          <w:rFonts w:ascii="Calibri" w:hAnsi="Calibri" w:cs="Times New Roman"/>
          <w:sz w:val="22"/>
          <w:szCs w:val="22"/>
        </w:rPr>
        <w:t>Zhotovitel nese plnou odpovědnost a právní důsledky za případné porušení zákona z jeho strany.</w:t>
      </w:r>
    </w:p>
    <w:p w:rsidR="00312088" w:rsidRDefault="00C657A1">
      <w:pPr>
        <w:pStyle w:val="ODSTAVEC"/>
        <w:numPr>
          <w:ilvl w:val="1"/>
          <w:numId w:val="12"/>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Zhotovitel se zavazuje uhradit Zadavateli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rsidR="00312088" w:rsidRDefault="00C657A1">
      <w:pPr>
        <w:pStyle w:val="ODSTAVEC"/>
        <w:numPr>
          <w:ilvl w:val="1"/>
          <w:numId w:val="12"/>
        </w:numPr>
        <w:tabs>
          <w:tab w:val="clear" w:pos="360"/>
          <w:tab w:val="num" w:pos="567"/>
        </w:tabs>
        <w:ind w:left="567" w:hanging="567"/>
        <w:rPr>
          <w:rFonts w:ascii="Calibri" w:hAnsi="Calibri" w:cs="Times New Roman"/>
          <w:sz w:val="22"/>
          <w:szCs w:val="22"/>
        </w:rPr>
      </w:pPr>
      <w:r>
        <w:rPr>
          <w:rFonts w:ascii="Calibri" w:hAnsi="Calibri" w:cs="Times New Roman"/>
          <w:sz w:val="22"/>
          <w:szCs w:val="22"/>
        </w:rPr>
        <w:t>Zhotovitel se zavazuje bezodkladně oznámit Zadavateli, pokud se dozví o skutečnostech nebo okolnostech, které by mohly zpochybnit jeho objektivnost nebo nezávislost v souvislosti s administrací předmětné Veřejné zakázky.</w:t>
      </w:r>
    </w:p>
    <w:p w:rsidR="00312088" w:rsidRDefault="00C657A1">
      <w:pPr>
        <w:pStyle w:val="Nadpis1"/>
        <w:spacing w:before="120"/>
        <w:rPr>
          <w:sz w:val="22"/>
          <w:szCs w:val="22"/>
        </w:rPr>
      </w:pPr>
      <w:r>
        <w:rPr>
          <w:rFonts w:cs="Times New Roman"/>
          <w:sz w:val="22"/>
          <w:szCs w:val="22"/>
        </w:rPr>
        <w:t>Čl. 15</w:t>
      </w:r>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Rozhodné právo a soudní příslušnost</w:t>
      </w:r>
    </w:p>
    <w:p w:rsidR="00312088" w:rsidRDefault="00C657A1">
      <w:pPr>
        <w:pStyle w:val="ODSTAVEC"/>
        <w:numPr>
          <w:ilvl w:val="1"/>
          <w:numId w:val="13"/>
        </w:numPr>
        <w:tabs>
          <w:tab w:val="clear" w:pos="360"/>
          <w:tab w:val="num" w:pos="567"/>
        </w:tabs>
        <w:ind w:left="567" w:hanging="567"/>
        <w:rPr>
          <w:rFonts w:ascii="Calibri" w:hAnsi="Calibri" w:cs="Times New Roman"/>
          <w:sz w:val="22"/>
          <w:szCs w:val="22"/>
        </w:rPr>
      </w:pPr>
      <w:r>
        <w:rPr>
          <w:rFonts w:ascii="Calibri" w:hAnsi="Calibri" w:cs="Times New Roman"/>
          <w:sz w:val="22"/>
          <w:szCs w:val="22"/>
        </w:rPr>
        <w:t>Právní vztahy vyplývající z této smlouvy se řídí právním řádem České republiky, zejména občanským zákoníkem. Spory vzniklé z této smlouvy se smluvní strany zavazují řešit nejprve dohodou a není-li to možné, pak podle příslušných ustanovení právních předpisů České republiky.</w:t>
      </w:r>
    </w:p>
    <w:p w:rsidR="00312088" w:rsidRDefault="00C657A1">
      <w:pPr>
        <w:pStyle w:val="ODSTAVEC"/>
        <w:numPr>
          <w:ilvl w:val="1"/>
          <w:numId w:val="13"/>
        </w:numPr>
        <w:tabs>
          <w:tab w:val="clear" w:pos="360"/>
          <w:tab w:val="num" w:pos="567"/>
        </w:tabs>
        <w:spacing w:after="240"/>
        <w:ind w:left="567" w:hanging="567"/>
        <w:rPr>
          <w:rFonts w:ascii="Calibri" w:hAnsi="Calibri" w:cs="Times New Roman"/>
          <w:sz w:val="22"/>
          <w:szCs w:val="22"/>
        </w:rPr>
      </w:pPr>
      <w:r>
        <w:rPr>
          <w:rFonts w:ascii="Calibri" w:hAnsi="Calibri" w:cs="Times New Roman"/>
          <w:sz w:val="22"/>
          <w:szCs w:val="22"/>
        </w:rPr>
        <w:lastRenderedPageBreak/>
        <w:t xml:space="preserve">Soudem příslušným pro všechny spory vzniklé z této smlouvy mezi Zhotovitelem a Zadavatelem je obecný soud Zadavatele v případě právního nástupce Zadavatele nebo osoby, na níž byla převedena práva a povinností Zadavatele ze smlouvy obecný soud této osoby. </w:t>
      </w:r>
    </w:p>
    <w:p w:rsidR="00312088" w:rsidRDefault="00C657A1">
      <w:pPr>
        <w:pStyle w:val="Nadpis1"/>
        <w:spacing w:before="0"/>
        <w:rPr>
          <w:sz w:val="22"/>
          <w:szCs w:val="22"/>
        </w:rPr>
      </w:pPr>
      <w:r>
        <w:rPr>
          <w:rFonts w:cs="Times New Roman"/>
          <w:sz w:val="22"/>
          <w:szCs w:val="22"/>
        </w:rPr>
        <w:t>Čl. 16</w:t>
      </w:r>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Zvláštní ustanovení</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Zhotovitel je povinen umožnit pověřeným pracovníkům státní správy kontrolu díla (stavby). Stejně tak je povinen umožnit vstup a kontrolu díla Zadavateli a jím pověřeným osobám a osobě vykonávající stavební dozor a případně koordinátorovi BOZP.</w:t>
      </w:r>
      <w:r>
        <w:rPr>
          <w:rFonts w:ascii="Calibri" w:hAnsi="Calibri" w:cs="Times New Roman"/>
          <w:color w:val="FF0000"/>
          <w:sz w:val="22"/>
          <w:szCs w:val="22"/>
        </w:rPr>
        <w:t xml:space="preserve"> </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Zhotovitel se zavazuje uchovávat příslušné smlouvy a ostatní doklady týkající se realizace podle Zadávací dokumentace ve smyslu zákona č. 563/1991 Sb. o účetnictví v platném znění, po dobu stanovenou v tomto zákoně, nejméně však deset let od poslední platby.</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bookmarkStart w:id="27" w:name="_Ref404893129"/>
      <w:r>
        <w:rPr>
          <w:rFonts w:ascii="Calibri" w:hAnsi="Calibri" w:cs="Times New Roman"/>
          <w:sz w:val="22"/>
          <w:szCs w:val="22"/>
        </w:rPr>
        <w:t xml:space="preserve">Zhotovitel prohlašuje, že ke dni podpisu této Smlouvy má uzavřenu: </w:t>
      </w:r>
    </w:p>
    <w:p w:rsidR="00312088" w:rsidRDefault="00C657A1">
      <w:pPr>
        <w:pStyle w:val="ODSTAVEC"/>
        <w:numPr>
          <w:ilvl w:val="0"/>
          <w:numId w:val="0"/>
        </w:numPr>
        <w:tabs>
          <w:tab w:val="num" w:pos="567"/>
        </w:tabs>
        <w:ind w:left="567"/>
        <w:rPr>
          <w:rFonts w:ascii="Calibri" w:hAnsi="Calibri" w:cs="Times New Roman"/>
          <w:sz w:val="22"/>
          <w:szCs w:val="22"/>
        </w:rPr>
      </w:pPr>
      <w:r>
        <w:rPr>
          <w:rFonts w:ascii="Calibri" w:hAnsi="Calibri" w:cs="Times New Roman"/>
          <w:sz w:val="22"/>
          <w:szCs w:val="22"/>
        </w:rPr>
        <w:t xml:space="preserve">pojistnou smlouvu </w:t>
      </w:r>
      <w:r>
        <w:rPr>
          <w:rFonts w:ascii="Calibri" w:hAnsi="Calibri" w:cs="Times New Roman"/>
          <w:sz w:val="22"/>
          <w:szCs w:val="22"/>
          <w:highlight w:val="yellow"/>
        </w:rPr>
        <w:t xml:space="preserve">č. </w:t>
      </w:r>
      <w:r>
        <w:rPr>
          <w:rFonts w:ascii="Calibri" w:hAnsi="Calibri" w:cs="Times New Roman"/>
          <w:sz w:val="22"/>
          <w:szCs w:val="22"/>
          <w:shd w:val="clear" w:color="auto" w:fill="FFFF00"/>
        </w:rPr>
        <w:t>DOPLNÍ ÚČASTNÍK</w:t>
      </w:r>
      <w:r>
        <w:rPr>
          <w:rFonts w:ascii="Calibri" w:hAnsi="Calibri" w:cs="Times New Roman"/>
          <w:sz w:val="22"/>
          <w:szCs w:val="22"/>
        </w:rPr>
        <w:t xml:space="preserve"> u </w:t>
      </w:r>
      <w:r>
        <w:rPr>
          <w:rFonts w:ascii="Calibri" w:hAnsi="Calibri" w:cs="Times New Roman"/>
          <w:sz w:val="22"/>
          <w:szCs w:val="22"/>
          <w:shd w:val="clear" w:color="auto" w:fill="FFFF00"/>
        </w:rPr>
        <w:t>DOPLNÍ ÚČASTNÍK</w:t>
      </w:r>
      <w:r>
        <w:rPr>
          <w:rFonts w:ascii="Calibri" w:hAnsi="Calibri" w:cs="Times New Roman"/>
          <w:sz w:val="22"/>
          <w:szCs w:val="22"/>
          <w:highlight w:val="yellow"/>
        </w:rPr>
        <w:t>,</w:t>
      </w:r>
    </w:p>
    <w:p w:rsidR="00312088" w:rsidRDefault="00C657A1">
      <w:pPr>
        <w:pStyle w:val="ODSTAVEC"/>
        <w:numPr>
          <w:ilvl w:val="0"/>
          <w:numId w:val="0"/>
        </w:numPr>
        <w:tabs>
          <w:tab w:val="num" w:pos="567"/>
        </w:tabs>
        <w:ind w:left="567"/>
        <w:rPr>
          <w:rFonts w:ascii="Calibri" w:hAnsi="Calibri" w:cs="Times New Roman"/>
          <w:b/>
          <w:bCs/>
          <w:sz w:val="22"/>
          <w:szCs w:val="22"/>
        </w:rPr>
      </w:pPr>
      <w:r>
        <w:rPr>
          <w:rFonts w:ascii="Calibri" w:hAnsi="Calibri" w:cs="Times New Roman"/>
          <w:sz w:val="22"/>
          <w:szCs w:val="22"/>
        </w:rPr>
        <w:t xml:space="preserve">jejímž předmětem je pojištění odpovědnosti za škodu způsobenou Zhotovitelem třetí osobě v souvislosti s výkonem jeho činnosti, ve </w:t>
      </w:r>
      <w:r>
        <w:rPr>
          <w:rFonts w:ascii="Calibri" w:hAnsi="Calibri" w:cs="Times New Roman"/>
          <w:b/>
          <w:bCs/>
          <w:sz w:val="22"/>
          <w:szCs w:val="22"/>
        </w:rPr>
        <w:t xml:space="preserve">výši nejméně </w:t>
      </w:r>
      <w:r w:rsidR="008A2319">
        <w:rPr>
          <w:rFonts w:ascii="Calibri" w:hAnsi="Calibri" w:cs="Times New Roman"/>
          <w:b/>
          <w:bCs/>
          <w:sz w:val="22"/>
          <w:szCs w:val="22"/>
        </w:rPr>
        <w:t xml:space="preserve">15 </w:t>
      </w:r>
      <w:r>
        <w:rPr>
          <w:rFonts w:ascii="Calibri" w:hAnsi="Calibri" w:cs="Times New Roman"/>
          <w:b/>
          <w:bCs/>
          <w:sz w:val="22"/>
          <w:szCs w:val="22"/>
        </w:rPr>
        <w:t>mil. Kč</w:t>
      </w:r>
      <w:r>
        <w:rPr>
          <w:rFonts w:ascii="Calibri" w:hAnsi="Calibri" w:cs="Times New Roman"/>
          <w:sz w:val="22"/>
          <w:szCs w:val="22"/>
        </w:rPr>
        <w:t xml:space="preserve">. Zhotovitel je povinen být po celou dobu trvání této smlouvy a po dobu záruční doby pojištěn ve smyslu tohoto ustanovení. </w:t>
      </w:r>
      <w:bookmarkEnd w:id="27"/>
      <w:r>
        <w:rPr>
          <w:rFonts w:ascii="Calibri" w:hAnsi="Calibri" w:cs="Times New Roman"/>
          <w:sz w:val="22"/>
          <w:szCs w:val="22"/>
        </w:rPr>
        <w:t>Zhotovitel se zavazuje bez zbytečného odkladu platnou pojistnou smlouvu, popř. pojistný certifikát vystavený pojišťovnou, osvědčující pojištění odpovědnosti za škodu způsobenou prodávajícím třetí osobě Zadavateli na vyzvání kdykoliv předložit.</w:t>
      </w:r>
      <w:r>
        <w:rPr>
          <w:rFonts w:ascii="Calibri" w:hAnsi="Calibri"/>
          <w:sz w:val="22"/>
          <w:szCs w:val="22"/>
        </w:rPr>
        <w:t xml:space="preserve"> Doklad o pojištění Zhotovitele je nedílnou součástí této smlouvy jako příloha č. 2.</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Zhotovitel je povinen udržovat pojištění odpovědnosti za škodu dle odst. 16.3 v platnosti tak, aby pojistná smlouva či smlouvy sjednané dle této smlouvy či v souvislosti s ní byly platné po celou dobu provádění díla a v přiměřeném rozsahu i po dobu záruky.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Zhotovitel povinen učinit příslušná opatření tak, aby pojištění bylo udrženo tak, jak je požadováno v tomto ustanovení. V případě, že dojde k zániku pojištění, je Zhotovitel povinen o této skutečnosti neprodleně informovat Zadavatele a ve lhůtě 3 pracovních dnů uzavřít pojistnou smlouvu ve výše uvedeném rozsahu. Porušení této povinnosti ze strany Zhotovitele považují strany této smlouvy za podstatné porušení smlouvy zakládající právo Zadavatele od smlouvy odstoupit.</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bookmarkStart w:id="28" w:name="_Ref404893141"/>
      <w:r>
        <w:rPr>
          <w:rFonts w:ascii="Calibri" w:hAnsi="Calibri" w:cs="Times New Roman"/>
          <w:sz w:val="22"/>
          <w:szCs w:val="22"/>
        </w:rPr>
        <w:t>Zavinil-li vznik škody Zhotovitel, zavazuje se Zhotovitel v rozsahu, ve kterém není Zadavatel plně chráněn proti ztrátám, výdajům, nákladům, újmě, škodě či odpovědnosti za škodu na majetku nebo škodu plynoucí z újmy na zdraví nebo smrti osob na základě pojištění uzavřených ve smyslu ustanovení článku č. 16 odst. 16.3 a 16.4 odškodnit, ochránit a zbavit Zadavatele veškeré odpovědnosti v souvislosti se ztrátami, výdaji, náklady, újmou, škodou či odpovědností za škodu na majetku nebo škodu plynoucí z újmy na zdraví nebo smrti osob.</w:t>
      </w:r>
      <w:bookmarkEnd w:id="28"/>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Smluvní strany sjednávají, že pohledávku dle této smlouvy nebo smlouvu samotnou nelze postoupit třetí osobě bez předchozího písemného souhlasu druhé smluvní strany.</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 xml:space="preserve">Zhotovitel je povinen v souladu s ustanovením § 105 zákona č. 1034/2016. zákon o zadávaní veřejných zakázek (dále jen „ZZVZ“), předložit do 10 pracovních dnů od doručení oznámení o výběru účastníka Zadavateli seznam, ve kterém uvede, jaké části předmětu smlouvy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V případě nesplnění této povinnosti je Zhotovitel povinen uhradit smluvní pokutu dle odst. 11.13.  </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 xml:space="preserve">Změnit poddodavatele, pomocí kterého Zhotovitel prokazoval v zadávacím řízení splnění kvalifikace, je možné jen ve výjimečných případech se souhlasem Zadavatele. Nový poddodavatel musí splňovat </w:t>
      </w:r>
      <w:r>
        <w:rPr>
          <w:rFonts w:ascii="Calibri" w:hAnsi="Calibri" w:cs="Times New Roman"/>
          <w:sz w:val="22"/>
          <w:szCs w:val="22"/>
        </w:rPr>
        <w:lastRenderedPageBreak/>
        <w:t>kvalifikaci minimálně v rozsahu, v jakém byla prokázána v zadávacím řízení. Změna dalších poddodavatelů, které uvedl Zhotovitel ve své nabídce, je podmíněna souhlasem Zadavatele, přičemž tento souhlas nemůže být bez vážného důvodu odepřen. Povinnost uvedená v tomto odstavci platí ve shodném rozsahu rovněž pro zaměstnance Zhotovitele, pokud jimi Zhotovitel prokazoval splnění kvalifikace v zadávacím řízení.</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Zhotovitel prohlašuje, že kontaktní osoby, které nejsou statutárními zástupci, vyslovily souhlas se zveřejněním svých údajů, které jsou obsaženy v této smlouvě.</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Zhotovitel souhlasí se zveřejněním všech náležitostí smluvního vztahu včetně smlouvy o dílo včetně případných dodatků, které provede Zadavatel a výsledků zadávacího řízení na profilu Zadavatele nebo jiným způsobem, určeným Zadavatelem a dále dle ustanovení § 219 odst. 1, písm. a) a d) ZZVZ a dle zákona č. 340/2015 Sb., o registru smluv zákonem stanoveným způsobem.</w:t>
      </w:r>
    </w:p>
    <w:p w:rsidR="00312088" w:rsidRDefault="00C657A1">
      <w:pPr>
        <w:pStyle w:val="ODSTAVEC"/>
        <w:numPr>
          <w:ilvl w:val="1"/>
          <w:numId w:val="14"/>
        </w:numPr>
        <w:tabs>
          <w:tab w:val="clear" w:pos="644"/>
          <w:tab w:val="num" w:pos="567"/>
        </w:tabs>
        <w:ind w:left="567" w:hanging="567"/>
        <w:rPr>
          <w:rFonts w:ascii="Calibri" w:hAnsi="Calibri" w:cs="Times New Roman"/>
          <w:sz w:val="22"/>
          <w:szCs w:val="22"/>
        </w:rPr>
      </w:pPr>
      <w:r>
        <w:rPr>
          <w:rFonts w:ascii="Calibri" w:hAnsi="Calibri" w:cs="Times New Roman"/>
          <w:sz w:val="22"/>
          <w:szCs w:val="22"/>
        </w:rPr>
        <w:t>V případě rozporu jednotlivých dokumentů z této smlouvy má přednost textová část a požadavky stanovené právními předpisy.</w:t>
      </w:r>
    </w:p>
    <w:p w:rsidR="00312088" w:rsidRDefault="00C657A1">
      <w:pPr>
        <w:pStyle w:val="Odstavecseseznamem"/>
        <w:numPr>
          <w:ilvl w:val="1"/>
          <w:numId w:val="14"/>
        </w:numPr>
        <w:tabs>
          <w:tab w:val="clear" w:pos="644"/>
        </w:tabs>
        <w:spacing w:before="240" w:after="240"/>
        <w:ind w:hanging="644"/>
        <w:jc w:val="both"/>
        <w:rPr>
          <w:rFonts w:ascii="Calibri" w:hAnsi="Calibri"/>
          <w:sz w:val="22"/>
          <w:szCs w:val="22"/>
        </w:rPr>
      </w:pPr>
      <w:r>
        <w:rPr>
          <w:rFonts w:ascii="Calibri" w:hAnsi="Calibri"/>
          <w:sz w:val="22"/>
          <w:szCs w:val="22"/>
        </w:rPr>
        <w:t>Zhotovitel je povinen dodržovat povinnosti uvedené v Čestném prohlášení o sociálně odpovědném plnění veřejné zakázky, které je součástí nabídky Zhotovitele podané do Veřejné zakázky. Zadavatel je oprávněn plnění těchto povinností kdykoliv kontrolovat, a to i bez předchozího ohlášení Zhotoviteli. Zadavatel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Zadavatele.</w:t>
      </w:r>
    </w:p>
    <w:p w:rsidR="00312088" w:rsidRDefault="00C657A1">
      <w:pPr>
        <w:pStyle w:val="Nadpis1"/>
        <w:spacing w:before="0"/>
        <w:rPr>
          <w:sz w:val="22"/>
          <w:szCs w:val="22"/>
        </w:rPr>
      </w:pPr>
      <w:r>
        <w:rPr>
          <w:rFonts w:cs="Times New Roman"/>
          <w:sz w:val="22"/>
          <w:szCs w:val="22"/>
        </w:rPr>
        <w:t>Čl. 17</w:t>
      </w:r>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Změny smlouvy, oznámení, přílohy</w:t>
      </w:r>
    </w:p>
    <w:p w:rsidR="00312088" w:rsidRDefault="00C657A1">
      <w:pPr>
        <w:pStyle w:val="ODSTAVEC"/>
        <w:numPr>
          <w:ilvl w:val="1"/>
          <w:numId w:val="23"/>
        </w:numPr>
        <w:tabs>
          <w:tab w:val="clear" w:pos="360"/>
          <w:tab w:val="num" w:pos="567"/>
        </w:tabs>
        <w:ind w:left="567" w:hanging="567"/>
        <w:rPr>
          <w:rFonts w:ascii="Calibri" w:hAnsi="Calibri" w:cs="Times New Roman"/>
          <w:sz w:val="22"/>
          <w:szCs w:val="22"/>
        </w:rPr>
      </w:pPr>
      <w:r>
        <w:rPr>
          <w:rFonts w:ascii="Calibri" w:hAnsi="Calibri" w:cs="Times New Roman"/>
          <w:sz w:val="22"/>
          <w:szCs w:val="22"/>
        </w:rPr>
        <w:t xml:space="preserve">Tuto smlouvu lze měnit na základě dohody stran pouze písemnými a vzestupně číslovanými dodatky podepsanými smluvními stranami. Jiné zápisy, protokoly apod. se za změnu smlouvy nepovažují. </w:t>
      </w:r>
    </w:p>
    <w:p w:rsidR="00312088" w:rsidRDefault="00C657A1">
      <w:pPr>
        <w:pStyle w:val="ODSTAVEC"/>
        <w:numPr>
          <w:ilvl w:val="1"/>
          <w:numId w:val="22"/>
        </w:numPr>
        <w:tabs>
          <w:tab w:val="clear" w:pos="360"/>
          <w:tab w:val="num" w:pos="567"/>
        </w:tabs>
        <w:rPr>
          <w:rFonts w:ascii="Calibri" w:hAnsi="Calibri" w:cs="Times New Roman"/>
          <w:sz w:val="22"/>
          <w:szCs w:val="22"/>
        </w:rPr>
      </w:pPr>
      <w:r>
        <w:rPr>
          <w:rFonts w:ascii="Calibri" w:hAnsi="Calibri" w:cs="Times New Roman"/>
          <w:sz w:val="22"/>
          <w:szCs w:val="22"/>
        </w:rPr>
        <w:t>Nastanou-li u některé ze smluvních stran skutečnosti bránící řádnému plnění této smlouvy, je povinná to ihned bez zbytečných odkladů oznámit druhé straně a vyvolat jednání oprávněných zástupců.</w:t>
      </w:r>
    </w:p>
    <w:p w:rsidR="00312088" w:rsidRDefault="00C657A1">
      <w:pPr>
        <w:pStyle w:val="ODSTAVEC"/>
        <w:numPr>
          <w:ilvl w:val="1"/>
          <w:numId w:val="24"/>
        </w:numPr>
        <w:tabs>
          <w:tab w:val="clear" w:pos="360"/>
          <w:tab w:val="num" w:pos="567"/>
        </w:tabs>
        <w:ind w:left="567" w:hanging="567"/>
        <w:rPr>
          <w:rFonts w:ascii="Calibri" w:hAnsi="Calibri" w:cs="Times New Roman"/>
          <w:sz w:val="22"/>
          <w:szCs w:val="22"/>
        </w:rPr>
      </w:pPr>
      <w:r>
        <w:rPr>
          <w:rFonts w:ascii="Calibri" w:hAnsi="Calibri" w:cs="Times New Roman"/>
          <w:sz w:val="22"/>
          <w:szCs w:val="22"/>
        </w:rPr>
        <w:t>Jakékoli oznámení, žádosti a další kontakty, jejichž provedení se předpokládá dle této smlouvy, budou uskutečněny písemně a budou doručeny druhé straně buď osobně, nebo doporučeným dopisem či kurýrní službou, oproti potvrzení přijetí, popř. i e-mailem, a to:</w:t>
      </w:r>
    </w:p>
    <w:p w:rsidR="00312088" w:rsidRDefault="00C657A1">
      <w:pPr>
        <w:pStyle w:val="ODSTAVEC"/>
        <w:numPr>
          <w:ilvl w:val="0"/>
          <w:numId w:val="20"/>
        </w:numPr>
        <w:rPr>
          <w:rFonts w:ascii="Calibri" w:eastAsia="Calibri" w:hAnsi="Calibri" w:cs="Times New Roman"/>
          <w:sz w:val="22"/>
          <w:szCs w:val="22"/>
        </w:rPr>
      </w:pPr>
      <w:r>
        <w:rPr>
          <w:rFonts w:ascii="Calibri" w:eastAsia="Calibri" w:hAnsi="Calibri" w:cs="Times New Roman"/>
          <w:sz w:val="22"/>
          <w:szCs w:val="22"/>
        </w:rPr>
        <w:t>Zadavateli na adresu jeho sídla: Boleslavská třída 425/9, 288 02 Nymburk</w:t>
      </w:r>
    </w:p>
    <w:p w:rsidR="00312088" w:rsidRDefault="00C657A1">
      <w:pPr>
        <w:pStyle w:val="ODSTAVEC"/>
        <w:numPr>
          <w:ilvl w:val="0"/>
          <w:numId w:val="20"/>
        </w:numPr>
        <w:rPr>
          <w:rFonts w:ascii="Calibri" w:eastAsia="Calibri" w:hAnsi="Calibri" w:cs="Times New Roman"/>
          <w:sz w:val="22"/>
          <w:szCs w:val="22"/>
        </w:rPr>
      </w:pPr>
      <w:r>
        <w:rPr>
          <w:rFonts w:ascii="Calibri" w:eastAsia="Calibri" w:hAnsi="Calibri" w:cs="Times New Roman"/>
          <w:sz w:val="22"/>
          <w:szCs w:val="22"/>
        </w:rPr>
        <w:t xml:space="preserve">e-mail: </w:t>
      </w:r>
      <w:hyperlink r:id="rId9" w:tooltip="mailto:podhradska.eva@nemnbk.cz" w:history="1">
        <w:r>
          <w:rPr>
            <w:rStyle w:val="Hypertextovodkaz"/>
            <w:rFonts w:ascii="Calibri" w:hAnsi="Calibri"/>
            <w:sz w:val="22"/>
            <w:szCs w:val="22"/>
            <w:u w:val="none"/>
          </w:rPr>
          <w:t>podhradska.eva@nemnbk.cz</w:t>
        </w:r>
      </w:hyperlink>
    </w:p>
    <w:p w:rsidR="00312088" w:rsidRDefault="00C657A1">
      <w:pPr>
        <w:pStyle w:val="ODSTAVEC"/>
        <w:numPr>
          <w:ilvl w:val="0"/>
          <w:numId w:val="20"/>
        </w:numPr>
        <w:rPr>
          <w:rFonts w:ascii="Calibri" w:eastAsia="Calibri" w:hAnsi="Calibri" w:cs="Times New Roman"/>
          <w:sz w:val="22"/>
          <w:szCs w:val="22"/>
        </w:rPr>
      </w:pPr>
      <w:r>
        <w:rPr>
          <w:rFonts w:ascii="Calibri" w:eastAsia="Calibri" w:hAnsi="Calibri" w:cs="Times New Roman"/>
          <w:sz w:val="22"/>
          <w:szCs w:val="22"/>
        </w:rPr>
        <w:t xml:space="preserve">Zhotoviteli na adresu: </w:t>
      </w:r>
      <w:r>
        <w:rPr>
          <w:rFonts w:ascii="Calibri" w:hAnsi="Calibri" w:cs="Times New Roman"/>
          <w:sz w:val="22"/>
          <w:szCs w:val="22"/>
          <w:shd w:val="clear" w:color="auto" w:fill="FFFF00"/>
        </w:rPr>
        <w:t>DOPLNÍ ÚČASTNÍK</w:t>
      </w:r>
    </w:p>
    <w:p w:rsidR="00312088" w:rsidRDefault="00C657A1">
      <w:pPr>
        <w:pStyle w:val="ODSTAVEC"/>
        <w:numPr>
          <w:ilvl w:val="0"/>
          <w:numId w:val="20"/>
        </w:numPr>
        <w:rPr>
          <w:rFonts w:ascii="Calibri" w:eastAsia="Calibri" w:hAnsi="Calibri" w:cs="Times New Roman"/>
          <w:sz w:val="22"/>
          <w:szCs w:val="22"/>
        </w:rPr>
      </w:pPr>
      <w:r>
        <w:rPr>
          <w:rFonts w:ascii="Calibri" w:eastAsia="Calibri" w:hAnsi="Calibri" w:cs="Times New Roman"/>
          <w:sz w:val="22"/>
          <w:szCs w:val="22"/>
        </w:rPr>
        <w:t xml:space="preserve">e-mail: </w:t>
      </w:r>
      <w:r>
        <w:rPr>
          <w:rFonts w:ascii="Calibri" w:hAnsi="Calibri" w:cs="Times New Roman"/>
          <w:sz w:val="22"/>
          <w:szCs w:val="22"/>
          <w:shd w:val="clear" w:color="auto" w:fill="FFFF00"/>
        </w:rPr>
        <w:t>DOPLNÍ ÚČASTNÍK</w:t>
      </w:r>
    </w:p>
    <w:p w:rsidR="00312088" w:rsidRDefault="00312088">
      <w:pPr>
        <w:pStyle w:val="ODSTAVEC"/>
        <w:numPr>
          <w:ilvl w:val="0"/>
          <w:numId w:val="0"/>
        </w:numPr>
        <w:ind w:left="1287"/>
        <w:rPr>
          <w:rFonts w:ascii="Calibri" w:eastAsia="Calibri" w:hAnsi="Calibri" w:cs="Times New Roman"/>
          <w:sz w:val="22"/>
          <w:szCs w:val="22"/>
        </w:rPr>
      </w:pPr>
    </w:p>
    <w:p w:rsidR="00312088" w:rsidRDefault="00C657A1">
      <w:pPr>
        <w:pStyle w:val="ODSTAVEC"/>
        <w:numPr>
          <w:ilvl w:val="1"/>
          <w:numId w:val="15"/>
        </w:numPr>
        <w:spacing w:before="0" w:after="240"/>
        <w:ind w:left="567" w:hanging="567"/>
        <w:rPr>
          <w:rFonts w:ascii="Calibri" w:hAnsi="Calibri" w:cs="Times New Roman"/>
          <w:sz w:val="22"/>
          <w:szCs w:val="22"/>
        </w:rPr>
      </w:pPr>
      <w:r>
        <w:rPr>
          <w:rFonts w:ascii="Calibri" w:hAnsi="Calibri" w:cs="Times New Roman"/>
          <w:sz w:val="22"/>
          <w:szCs w:val="22"/>
        </w:rPr>
        <w:t>Každá ze stran může změnit svou doručovací adresu písemným oznámením zaslaným druhé straně v souladu tímto ustanovením.</w:t>
      </w:r>
    </w:p>
    <w:p w:rsidR="00312088" w:rsidRDefault="00C657A1">
      <w:pPr>
        <w:pStyle w:val="Nadpis1"/>
        <w:spacing w:before="0"/>
        <w:rPr>
          <w:sz w:val="22"/>
          <w:szCs w:val="22"/>
        </w:rPr>
      </w:pPr>
      <w:r>
        <w:rPr>
          <w:rFonts w:cs="Times New Roman"/>
          <w:sz w:val="22"/>
          <w:szCs w:val="22"/>
        </w:rPr>
        <w:t>Čl. 18</w:t>
      </w:r>
    </w:p>
    <w:p w:rsidR="00312088" w:rsidRDefault="00C657A1">
      <w:pPr>
        <w:pBdr>
          <w:bottom w:val="single" w:sz="4" w:space="1" w:color="000000"/>
        </w:pBdr>
        <w:spacing w:after="240"/>
        <w:jc w:val="center"/>
        <w:rPr>
          <w:rFonts w:ascii="Calibri" w:hAnsi="Calibri"/>
          <w:b/>
          <w:sz w:val="22"/>
          <w:szCs w:val="22"/>
        </w:rPr>
      </w:pPr>
      <w:r>
        <w:rPr>
          <w:rFonts w:ascii="Calibri" w:hAnsi="Calibri"/>
          <w:b/>
          <w:sz w:val="22"/>
          <w:szCs w:val="22"/>
        </w:rPr>
        <w:t>Závěrečná ustanovení</w:t>
      </w:r>
    </w:p>
    <w:p w:rsidR="00312088" w:rsidRDefault="00C657A1">
      <w:pPr>
        <w:pStyle w:val="ODSTAVEC"/>
        <w:numPr>
          <w:ilvl w:val="0"/>
          <w:numId w:val="41"/>
        </w:numPr>
        <w:ind w:left="567" w:hanging="567"/>
        <w:rPr>
          <w:rFonts w:ascii="Calibri" w:hAnsi="Calibri" w:cs="Times New Roman"/>
          <w:sz w:val="22"/>
          <w:szCs w:val="22"/>
        </w:rPr>
      </w:pPr>
      <w:r>
        <w:rPr>
          <w:rFonts w:ascii="Calibri" w:hAnsi="Calibri" w:cs="Times New Roman"/>
          <w:sz w:val="22"/>
          <w:szCs w:val="22"/>
        </w:rPr>
        <w:t>Obě strany prohlašují, že došlo k dohodě o celém rozsahu této smlouvy.</w:t>
      </w:r>
    </w:p>
    <w:p w:rsidR="00312088" w:rsidRDefault="00C657A1">
      <w:pPr>
        <w:pStyle w:val="ODSTAVEC"/>
        <w:numPr>
          <w:ilvl w:val="0"/>
          <w:numId w:val="41"/>
        </w:numPr>
        <w:ind w:left="567" w:hanging="567"/>
        <w:rPr>
          <w:rFonts w:ascii="Calibri" w:hAnsi="Calibri" w:cs="Times New Roman"/>
          <w:sz w:val="22"/>
          <w:szCs w:val="22"/>
        </w:rPr>
      </w:pPr>
      <w:r>
        <w:rPr>
          <w:rFonts w:ascii="Calibri" w:hAnsi="Calibri" w:cs="Times New Roman"/>
          <w:sz w:val="22"/>
          <w:szCs w:val="22"/>
        </w:rPr>
        <w:t xml:space="preserve">Na vztah vznikající z této smlouvy se nevztahují žádné obchodní podmínky Zhotovitele.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ujednáno jinak. </w:t>
      </w:r>
    </w:p>
    <w:p w:rsidR="00312088" w:rsidRDefault="00C657A1">
      <w:pPr>
        <w:pStyle w:val="ODSTAVEC"/>
        <w:numPr>
          <w:ilvl w:val="0"/>
          <w:numId w:val="41"/>
        </w:numPr>
        <w:ind w:left="567" w:hanging="567"/>
        <w:rPr>
          <w:rFonts w:ascii="Calibri" w:hAnsi="Calibri" w:cs="Times New Roman"/>
          <w:sz w:val="22"/>
          <w:szCs w:val="22"/>
        </w:rPr>
      </w:pPr>
      <w:r>
        <w:rPr>
          <w:rFonts w:ascii="Calibri" w:hAnsi="Calibri" w:cs="Times New Roman"/>
          <w:sz w:val="22"/>
          <w:szCs w:val="22"/>
        </w:rPr>
        <w:lastRenderedPageBreak/>
        <w:t>Tuto smlouvu je možné podepsat elektronicky. V případě podpisu smlouvy v listinné podobě bude smlouva vyhotovena ve třech vyhotoveních o stejné platnosti, z nichž jedno obdrží Zhotovitel a dvě Zadavatel.</w:t>
      </w:r>
    </w:p>
    <w:p w:rsidR="00312088" w:rsidRDefault="00C657A1">
      <w:pPr>
        <w:pStyle w:val="ODSTAVEC"/>
        <w:numPr>
          <w:ilvl w:val="0"/>
          <w:numId w:val="41"/>
        </w:numPr>
        <w:ind w:left="567" w:hanging="567"/>
        <w:rPr>
          <w:rFonts w:ascii="Calibri" w:hAnsi="Calibri" w:cs="Times New Roman"/>
          <w:sz w:val="22"/>
          <w:szCs w:val="22"/>
        </w:rPr>
      </w:pPr>
      <w:r>
        <w:rPr>
          <w:rFonts w:ascii="Calibri" w:hAnsi="Calibri" w:cs="Times New Roman"/>
          <w:sz w:val="22"/>
          <w:szCs w:val="22"/>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p>
    <w:p w:rsidR="00312088" w:rsidRDefault="00C657A1">
      <w:pPr>
        <w:pStyle w:val="ODSTAVEC"/>
        <w:numPr>
          <w:ilvl w:val="0"/>
          <w:numId w:val="41"/>
        </w:numPr>
        <w:ind w:left="567" w:hanging="567"/>
        <w:rPr>
          <w:rFonts w:ascii="Calibri" w:hAnsi="Calibri" w:cs="Times New Roman"/>
          <w:sz w:val="22"/>
          <w:szCs w:val="22"/>
        </w:rPr>
      </w:pPr>
      <w:r>
        <w:rPr>
          <w:rFonts w:ascii="Calibri" w:hAnsi="Calibri" w:cs="Times New Roman"/>
          <w:sz w:val="22"/>
          <w:szCs w:val="22"/>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rsidR="00312088" w:rsidRDefault="00C657A1" w:rsidP="001507CC">
      <w:pPr>
        <w:pStyle w:val="ODSTAVEC"/>
        <w:numPr>
          <w:ilvl w:val="0"/>
          <w:numId w:val="41"/>
        </w:numPr>
        <w:ind w:left="567" w:hanging="567"/>
        <w:rPr>
          <w:rFonts w:ascii="Calibri" w:hAnsi="Calibri" w:cs="Times New Roman"/>
          <w:sz w:val="22"/>
          <w:szCs w:val="22"/>
        </w:rPr>
      </w:pPr>
      <w:r>
        <w:rPr>
          <w:rFonts w:ascii="Calibri" w:hAnsi="Calibri" w:cs="Times New Roman"/>
          <w:sz w:val="22"/>
          <w:szCs w:val="22"/>
        </w:rPr>
        <w:t>Tato smlouva nabývá platnosti dnem podpisu smluvními stranami a účinnosti dnem uveřejnění v registru smluv v souladu se zákonem č.340/2015 Sb. o registru smluv, v platném znění, které provede Zadavatel.</w:t>
      </w:r>
    </w:p>
    <w:p w:rsidR="00D6628A" w:rsidRPr="00D6628A" w:rsidRDefault="00D6628A" w:rsidP="00D6628A">
      <w:pPr>
        <w:pStyle w:val="ODSTAVEC"/>
        <w:numPr>
          <w:ilvl w:val="0"/>
          <w:numId w:val="41"/>
        </w:numPr>
        <w:ind w:left="567" w:hanging="567"/>
        <w:rPr>
          <w:rFonts w:ascii="Calibri" w:hAnsi="Calibri" w:cs="Times New Roman"/>
          <w:sz w:val="22"/>
          <w:szCs w:val="22"/>
        </w:rPr>
      </w:pPr>
      <w:r>
        <w:rPr>
          <w:rFonts w:ascii="Calibri" w:hAnsi="Calibri" w:cs="Times New Roman"/>
          <w:sz w:val="22"/>
          <w:szCs w:val="22"/>
        </w:rPr>
        <w:t xml:space="preserve">Smluvní strany berou na vědomí, že veřejná zakázka je zadávána v rámci společného zadávání ve smyslu </w:t>
      </w:r>
      <w:proofErr w:type="spellStart"/>
      <w:r>
        <w:rPr>
          <w:rFonts w:ascii="Calibri" w:hAnsi="Calibri" w:cs="Times New Roman"/>
          <w:sz w:val="22"/>
          <w:szCs w:val="22"/>
        </w:rPr>
        <w:t>ust</w:t>
      </w:r>
      <w:proofErr w:type="spellEnd"/>
      <w:r>
        <w:rPr>
          <w:rFonts w:ascii="Calibri" w:hAnsi="Calibri" w:cs="Times New Roman"/>
          <w:sz w:val="22"/>
          <w:szCs w:val="22"/>
        </w:rPr>
        <w:t>. § 7 ZZVZ, a to na základě smlouvy o společném zadávání uzavřené mezi Nemocnicí Nymburk s.r.o. a městem Nymburk s tím, že smluvní stranou této smlouvy je výlučně Zadavatel, jakožto žadatel o dotaci v</w:t>
      </w:r>
      <w:r>
        <w:rPr>
          <w:rFonts w:ascii="Calibri" w:eastAsia="Calibri" w:hAnsi="Calibri" w:cs="Times New Roman"/>
          <w:sz w:val="22"/>
          <w:szCs w:val="22"/>
        </w:rPr>
        <w:t> dotačním programu</w:t>
      </w:r>
      <w:r w:rsidR="00621B2C">
        <w:rPr>
          <w:rFonts w:ascii="Calibri" w:eastAsia="Calibri" w:hAnsi="Calibri" w:cs="Times New Roman"/>
          <w:sz w:val="22"/>
          <w:szCs w:val="22"/>
        </w:rPr>
        <w:t>.</w:t>
      </w:r>
    </w:p>
    <w:p w:rsidR="00312088" w:rsidRDefault="00C657A1">
      <w:pPr>
        <w:pStyle w:val="Nadpis1"/>
        <w:keepLines w:val="0"/>
        <w:rPr>
          <w:sz w:val="22"/>
          <w:szCs w:val="22"/>
        </w:rPr>
      </w:pPr>
      <w:r>
        <w:rPr>
          <w:rFonts w:cs="Times New Roman"/>
          <w:sz w:val="22"/>
          <w:szCs w:val="22"/>
        </w:rPr>
        <w:t>Čl. 19</w:t>
      </w:r>
    </w:p>
    <w:p w:rsidR="00312088" w:rsidRDefault="00C657A1">
      <w:pPr>
        <w:keepNext/>
        <w:pBdr>
          <w:bottom w:val="single" w:sz="4" w:space="1" w:color="000000"/>
        </w:pBdr>
        <w:spacing w:after="240"/>
        <w:jc w:val="center"/>
        <w:rPr>
          <w:rFonts w:ascii="Calibri" w:hAnsi="Calibri"/>
          <w:b/>
          <w:sz w:val="22"/>
          <w:szCs w:val="22"/>
        </w:rPr>
      </w:pPr>
      <w:r>
        <w:rPr>
          <w:rFonts w:ascii="Calibri" w:hAnsi="Calibri"/>
          <w:b/>
          <w:sz w:val="22"/>
          <w:szCs w:val="22"/>
        </w:rPr>
        <w:t>Přílohy</w:t>
      </w:r>
    </w:p>
    <w:p w:rsidR="00312088" w:rsidRDefault="00C657A1">
      <w:pPr>
        <w:pStyle w:val="ODSTAVEC"/>
        <w:numPr>
          <w:ilvl w:val="0"/>
          <w:numId w:val="0"/>
        </w:numPr>
        <w:ind w:left="284" w:firstLine="1"/>
        <w:rPr>
          <w:rFonts w:ascii="Calibri" w:eastAsia="Calibri" w:hAnsi="Calibri"/>
          <w:sz w:val="22"/>
          <w:szCs w:val="22"/>
        </w:rPr>
      </w:pPr>
      <w:r>
        <w:rPr>
          <w:rFonts w:ascii="Calibri" w:hAnsi="Calibri" w:cs="Times New Roman"/>
          <w:b/>
          <w:sz w:val="22"/>
          <w:szCs w:val="22"/>
        </w:rPr>
        <w:t>S</w:t>
      </w:r>
      <w:r>
        <w:rPr>
          <w:rFonts w:ascii="Calibri" w:eastAsia="Calibri" w:hAnsi="Calibri" w:cs="Times New Roman"/>
          <w:b/>
          <w:sz w:val="22"/>
          <w:szCs w:val="22"/>
        </w:rPr>
        <w:t xml:space="preserve">oučást této smlouvy tvoří následující přílohy: </w:t>
      </w:r>
    </w:p>
    <w:p w:rsidR="00312088" w:rsidRDefault="00C657A1">
      <w:pPr>
        <w:ind w:left="284"/>
        <w:jc w:val="both"/>
        <w:rPr>
          <w:rFonts w:ascii="Calibri" w:eastAsia="Calibri" w:hAnsi="Calibri"/>
          <w:sz w:val="22"/>
          <w:szCs w:val="22"/>
        </w:rPr>
      </w:pPr>
      <w:r>
        <w:rPr>
          <w:rFonts w:ascii="Calibri" w:hAnsi="Calibri"/>
          <w:sz w:val="22"/>
          <w:szCs w:val="22"/>
        </w:rPr>
        <w:t>Příloha č. 1 – Položkové rozpočty (</w:t>
      </w:r>
      <w:r>
        <w:rPr>
          <w:rFonts w:ascii="Calibri" w:eastAsia="Calibri" w:hAnsi="Calibri"/>
          <w:sz w:val="22"/>
          <w:szCs w:val="22"/>
        </w:rPr>
        <w:t>oceněné výkazy výměr)</w:t>
      </w:r>
    </w:p>
    <w:p w:rsidR="00312088" w:rsidRDefault="00C657A1">
      <w:pPr>
        <w:ind w:left="284"/>
        <w:jc w:val="both"/>
        <w:rPr>
          <w:rFonts w:ascii="Calibri" w:eastAsia="Calibri" w:hAnsi="Calibri"/>
          <w:sz w:val="22"/>
          <w:szCs w:val="22"/>
        </w:rPr>
      </w:pPr>
      <w:r>
        <w:rPr>
          <w:rFonts w:ascii="Calibri" w:eastAsia="Calibri" w:hAnsi="Calibri"/>
          <w:sz w:val="22"/>
          <w:szCs w:val="22"/>
        </w:rPr>
        <w:t xml:space="preserve">Příloha č. 2 – Doklad o pojištění </w:t>
      </w:r>
    </w:p>
    <w:p w:rsidR="00312088" w:rsidRDefault="00312088">
      <w:pPr>
        <w:rPr>
          <w:rFonts w:ascii="Calibri" w:eastAsia="Calibri" w:hAnsi="Calibri"/>
          <w:sz w:val="22"/>
          <w:szCs w:val="22"/>
        </w:rPr>
      </w:pPr>
    </w:p>
    <w:tbl>
      <w:tblPr>
        <w:tblStyle w:val="Mkatabulky"/>
        <w:tblW w:w="0" w:type="auto"/>
        <w:tblLook w:val="04A0" w:firstRow="1" w:lastRow="0" w:firstColumn="1" w:lastColumn="0" w:noHBand="0" w:noVBand="1"/>
      </w:tblPr>
      <w:tblGrid>
        <w:gridCol w:w="4889"/>
        <w:gridCol w:w="4889"/>
      </w:tblGrid>
      <w:tr w:rsidR="00312088">
        <w:tc>
          <w:tcPr>
            <w:tcW w:w="4889" w:type="dxa"/>
          </w:tcPr>
          <w:p w:rsidR="00312088" w:rsidRDefault="00C657A1">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V Nymburce dne</w:t>
            </w:r>
          </w:p>
          <w:p w:rsidR="00312088" w:rsidRDefault="00C657A1">
            <w:pPr>
              <w:pStyle w:val="ODSTAVEC"/>
              <w:numPr>
                <w:ilvl w:val="0"/>
                <w:numId w:val="0"/>
              </w:numPr>
              <w:tabs>
                <w:tab w:val="left" w:pos="540"/>
              </w:tabs>
              <w:rPr>
                <w:rFonts w:ascii="Calibri" w:hAnsi="Calibri"/>
                <w:b/>
                <w:sz w:val="22"/>
                <w:szCs w:val="22"/>
              </w:rPr>
            </w:pPr>
            <w:r>
              <w:rPr>
                <w:rFonts w:ascii="Calibri" w:hAnsi="Calibri"/>
                <w:b/>
                <w:sz w:val="22"/>
                <w:szCs w:val="22"/>
              </w:rPr>
              <w:t>ZADAVATEL:</w:t>
            </w:r>
          </w:p>
          <w:p w:rsidR="00312088" w:rsidRDefault="00312088">
            <w:pPr>
              <w:pStyle w:val="ODSTAVEC"/>
              <w:numPr>
                <w:ilvl w:val="0"/>
                <w:numId w:val="0"/>
              </w:numPr>
              <w:tabs>
                <w:tab w:val="left" w:pos="540"/>
              </w:tabs>
              <w:ind w:left="360" w:hanging="360"/>
              <w:rPr>
                <w:rFonts w:ascii="Calibri" w:hAnsi="Calibri" w:cs="Times New Roman"/>
                <w:sz w:val="22"/>
                <w:szCs w:val="22"/>
              </w:rPr>
            </w:pPr>
          </w:p>
          <w:p w:rsidR="00312088" w:rsidRDefault="00312088">
            <w:pPr>
              <w:pStyle w:val="ODSTAVEC"/>
              <w:numPr>
                <w:ilvl w:val="0"/>
                <w:numId w:val="0"/>
              </w:numPr>
              <w:tabs>
                <w:tab w:val="left" w:pos="540"/>
              </w:tabs>
              <w:ind w:left="360" w:hanging="360"/>
              <w:rPr>
                <w:rFonts w:ascii="Calibri" w:hAnsi="Calibri" w:cs="Times New Roman"/>
                <w:sz w:val="22"/>
                <w:szCs w:val="22"/>
              </w:rPr>
            </w:pPr>
          </w:p>
          <w:p w:rsidR="00312088" w:rsidRDefault="00C657A1">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rsidR="00D6628A" w:rsidRDefault="00D6628A" w:rsidP="00D6628A">
            <w:pPr>
              <w:pStyle w:val="ODSTAVEC"/>
              <w:numPr>
                <w:ilvl w:val="0"/>
                <w:numId w:val="0"/>
              </w:numPr>
              <w:tabs>
                <w:tab w:val="left" w:pos="540"/>
              </w:tabs>
              <w:spacing w:before="0"/>
              <w:rPr>
                <w:rFonts w:ascii="Calibri" w:hAnsi="Calibri" w:cs="Times New Roman"/>
                <w:b/>
                <w:bCs/>
                <w:sz w:val="22"/>
                <w:szCs w:val="22"/>
              </w:rPr>
            </w:pPr>
            <w:r>
              <w:rPr>
                <w:rFonts w:ascii="Calibri" w:hAnsi="Calibri" w:cs="Times New Roman"/>
                <w:b/>
                <w:bCs/>
                <w:sz w:val="22"/>
                <w:szCs w:val="22"/>
              </w:rPr>
              <w:t xml:space="preserve">Ing. Tomáš Mach, </w:t>
            </w:r>
            <w:proofErr w:type="spellStart"/>
            <w:r>
              <w:rPr>
                <w:rFonts w:ascii="Calibri" w:hAnsi="Calibri" w:cs="Times New Roman"/>
                <w:b/>
                <w:bCs/>
                <w:sz w:val="22"/>
                <w:szCs w:val="22"/>
              </w:rPr>
              <w:t>Ph</w:t>
            </w:r>
            <w:proofErr w:type="spellEnd"/>
            <w:r>
              <w:rPr>
                <w:rFonts w:ascii="Calibri" w:hAnsi="Calibri" w:cs="Times New Roman"/>
                <w:b/>
                <w:bCs/>
                <w:sz w:val="22"/>
                <w:szCs w:val="22"/>
              </w:rPr>
              <w:t>. D.</w:t>
            </w:r>
          </w:p>
          <w:p w:rsidR="00312088" w:rsidRDefault="00D6628A">
            <w:pPr>
              <w:pStyle w:val="ODSTAVEC"/>
              <w:numPr>
                <w:ilvl w:val="0"/>
                <w:numId w:val="0"/>
              </w:numPr>
              <w:tabs>
                <w:tab w:val="left" w:pos="540"/>
              </w:tabs>
              <w:spacing w:before="0"/>
              <w:rPr>
                <w:rFonts w:ascii="Calibri" w:hAnsi="Calibri" w:cs="Times New Roman"/>
                <w:sz w:val="22"/>
                <w:szCs w:val="22"/>
              </w:rPr>
            </w:pPr>
            <w:r>
              <w:rPr>
                <w:rFonts w:ascii="Calibri" w:hAnsi="Calibri" w:cs="Times New Roman"/>
                <w:sz w:val="22"/>
                <w:szCs w:val="22"/>
              </w:rPr>
              <w:t>starosta</w:t>
            </w:r>
          </w:p>
        </w:tc>
        <w:tc>
          <w:tcPr>
            <w:tcW w:w="4889" w:type="dxa"/>
          </w:tcPr>
          <w:p w:rsidR="00312088" w:rsidRDefault="00C657A1">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 xml:space="preserve">V </w:t>
            </w:r>
            <w:r>
              <w:rPr>
                <w:rFonts w:ascii="Calibri" w:hAnsi="Calibri" w:cs="Times New Roman"/>
                <w:sz w:val="22"/>
                <w:szCs w:val="22"/>
                <w:highlight w:val="yellow"/>
              </w:rPr>
              <w:t>DOPLNÍ ÚČASTNÍK</w:t>
            </w:r>
            <w:r>
              <w:rPr>
                <w:rFonts w:ascii="Calibri" w:hAnsi="Calibri" w:cs="Times New Roman"/>
                <w:sz w:val="22"/>
                <w:szCs w:val="22"/>
              </w:rPr>
              <w:t xml:space="preserve"> dne </w:t>
            </w:r>
            <w:r>
              <w:rPr>
                <w:rFonts w:ascii="Calibri" w:hAnsi="Calibri" w:cs="Times New Roman"/>
                <w:sz w:val="22"/>
                <w:szCs w:val="22"/>
                <w:highlight w:val="yellow"/>
              </w:rPr>
              <w:t>DOPLNÍ ÚČASTNÍK</w:t>
            </w:r>
          </w:p>
          <w:p w:rsidR="00312088" w:rsidRDefault="00C657A1">
            <w:pPr>
              <w:pStyle w:val="ODSTAVEC"/>
              <w:numPr>
                <w:ilvl w:val="0"/>
                <w:numId w:val="0"/>
              </w:numPr>
              <w:tabs>
                <w:tab w:val="left" w:pos="540"/>
              </w:tabs>
              <w:rPr>
                <w:rFonts w:ascii="Calibri" w:hAnsi="Calibri"/>
                <w:b/>
                <w:sz w:val="22"/>
                <w:szCs w:val="22"/>
              </w:rPr>
            </w:pPr>
            <w:r>
              <w:rPr>
                <w:rFonts w:ascii="Calibri" w:hAnsi="Calibri"/>
                <w:b/>
                <w:sz w:val="22"/>
                <w:szCs w:val="22"/>
              </w:rPr>
              <w:t>ZHOTOVITEL:</w:t>
            </w:r>
          </w:p>
          <w:p w:rsidR="00312088" w:rsidRDefault="00312088">
            <w:pPr>
              <w:pStyle w:val="ODSTAVEC"/>
              <w:numPr>
                <w:ilvl w:val="0"/>
                <w:numId w:val="0"/>
              </w:numPr>
              <w:tabs>
                <w:tab w:val="left" w:pos="540"/>
              </w:tabs>
              <w:rPr>
                <w:rFonts w:ascii="Calibri" w:hAnsi="Calibri" w:cs="Times New Roman"/>
                <w:sz w:val="22"/>
                <w:szCs w:val="22"/>
              </w:rPr>
            </w:pPr>
          </w:p>
          <w:p w:rsidR="00312088" w:rsidRDefault="00312088">
            <w:pPr>
              <w:pStyle w:val="ODSTAVEC"/>
              <w:numPr>
                <w:ilvl w:val="0"/>
                <w:numId w:val="0"/>
              </w:numPr>
              <w:tabs>
                <w:tab w:val="left" w:pos="540"/>
              </w:tabs>
              <w:rPr>
                <w:rFonts w:ascii="Calibri" w:hAnsi="Calibri" w:cs="Times New Roman"/>
                <w:sz w:val="22"/>
                <w:szCs w:val="22"/>
              </w:rPr>
            </w:pPr>
          </w:p>
          <w:p w:rsidR="00312088" w:rsidRDefault="00C657A1">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rsidR="00312088" w:rsidRDefault="00C657A1">
            <w:pPr>
              <w:pStyle w:val="ODSTAVEC"/>
              <w:numPr>
                <w:ilvl w:val="0"/>
                <w:numId w:val="0"/>
              </w:numPr>
              <w:tabs>
                <w:tab w:val="left" w:pos="540"/>
              </w:tabs>
              <w:spacing w:before="0"/>
              <w:rPr>
                <w:rFonts w:ascii="Calibri" w:hAnsi="Calibri" w:cs="Times New Roman"/>
                <w:b/>
                <w:bCs/>
                <w:sz w:val="22"/>
                <w:szCs w:val="22"/>
              </w:rPr>
            </w:pPr>
            <w:r>
              <w:rPr>
                <w:rFonts w:ascii="Calibri" w:hAnsi="Calibri" w:cs="Times New Roman"/>
                <w:b/>
                <w:bCs/>
                <w:sz w:val="22"/>
                <w:szCs w:val="22"/>
                <w:highlight w:val="yellow"/>
              </w:rPr>
              <w:t>Jméno a Příjmení DOPLNÍ ÚČASTNÍK</w:t>
            </w:r>
          </w:p>
          <w:p w:rsidR="00312088" w:rsidRDefault="00C657A1">
            <w:pPr>
              <w:pStyle w:val="ODSTAVEC"/>
              <w:numPr>
                <w:ilvl w:val="0"/>
                <w:numId w:val="0"/>
              </w:numPr>
              <w:tabs>
                <w:tab w:val="left" w:pos="540"/>
              </w:tabs>
              <w:spacing w:before="0"/>
              <w:rPr>
                <w:rFonts w:ascii="Calibri" w:hAnsi="Calibri" w:cs="Times New Roman"/>
                <w:sz w:val="22"/>
                <w:szCs w:val="22"/>
              </w:rPr>
            </w:pPr>
            <w:r>
              <w:rPr>
                <w:rFonts w:ascii="Calibri" w:hAnsi="Calibri" w:cs="Times New Roman"/>
                <w:sz w:val="22"/>
                <w:szCs w:val="22"/>
                <w:highlight w:val="yellow"/>
              </w:rPr>
              <w:t>funkce DOPLNÍ ÚČASTNÍK</w:t>
            </w:r>
          </w:p>
        </w:tc>
      </w:tr>
    </w:tbl>
    <w:p w:rsidR="00312088" w:rsidRDefault="00312088">
      <w:pPr>
        <w:pStyle w:val="ODSTAVEC"/>
        <w:numPr>
          <w:ilvl w:val="0"/>
          <w:numId w:val="0"/>
        </w:numPr>
        <w:spacing w:before="0"/>
        <w:rPr>
          <w:rFonts w:ascii="Calibri" w:hAnsi="Calibri"/>
          <w:sz w:val="22"/>
          <w:szCs w:val="22"/>
        </w:rPr>
      </w:pPr>
    </w:p>
    <w:sectPr w:rsidR="00312088">
      <w:headerReference w:type="even" r:id="rId10"/>
      <w:headerReference w:type="default" r:id="rId11"/>
      <w:footerReference w:type="even" r:id="rId12"/>
      <w:footerReference w:type="default" r:id="rId13"/>
      <w:headerReference w:type="first" r:id="rId14"/>
      <w:footerReference w:type="first" r:id="rId15"/>
      <w:pgSz w:w="11906" w:h="16838"/>
      <w:pgMar w:top="1560" w:right="849" w:bottom="993" w:left="1134" w:header="708"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088" w:rsidRDefault="00C657A1">
      <w:r>
        <w:separator/>
      </w:r>
    </w:p>
  </w:endnote>
  <w:endnote w:type="continuationSeparator" w:id="0">
    <w:p w:rsidR="00312088" w:rsidRDefault="00C6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88" w:rsidRDefault="003120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88" w:rsidRDefault="00C657A1">
    <w:pPr>
      <w:pStyle w:val="Zpat"/>
      <w:tabs>
        <w:tab w:val="right" w:pos="9922"/>
      </w:tabs>
    </w:pPr>
    <w:r>
      <w:rPr>
        <w:i/>
        <w:iCs/>
      </w:rPr>
      <w:t xml:space="preserve">                </w:t>
    </w:r>
    <w:r>
      <w:rPr>
        <w:i/>
        <w:iCs/>
      </w:rPr>
      <w:tab/>
      <w:t xml:space="preserve">Stránka </w:t>
    </w:r>
    <w:r>
      <w:rPr>
        <w:i/>
        <w:iCs/>
      </w:rPr>
      <w:fldChar w:fldCharType="begin"/>
    </w:r>
    <w:r>
      <w:rPr>
        <w:i/>
        <w:iCs/>
      </w:rPr>
      <w:instrText xml:space="preserve"> PAGE </w:instrText>
    </w:r>
    <w:r>
      <w:rPr>
        <w:i/>
        <w:iCs/>
      </w:rPr>
      <w:fldChar w:fldCharType="separate"/>
    </w:r>
    <w:r>
      <w:rPr>
        <w:i/>
        <w:iCs/>
      </w:rPr>
      <w:t>16</w:t>
    </w:r>
    <w:r>
      <w:rPr>
        <w:i/>
        <w:iCs/>
      </w:rPr>
      <w:fldChar w:fldCharType="end"/>
    </w:r>
    <w:r>
      <w:rPr>
        <w:i/>
        <w:iCs/>
      </w:rPr>
      <w:t xml:space="preserve"> z </w:t>
    </w:r>
    <w:r>
      <w:rPr>
        <w:i/>
        <w:iCs/>
      </w:rPr>
      <w:fldChar w:fldCharType="begin"/>
    </w:r>
    <w:r>
      <w:rPr>
        <w:i/>
        <w:iCs/>
      </w:rPr>
      <w:instrText xml:space="preserve"> NUMPAGES \*Arabic </w:instrText>
    </w:r>
    <w:r>
      <w:rPr>
        <w:i/>
        <w:iCs/>
      </w:rPr>
      <w:fldChar w:fldCharType="separate"/>
    </w:r>
    <w:r>
      <w:rPr>
        <w:i/>
        <w:iCs/>
      </w:rPr>
      <w:t>16</w:t>
    </w:r>
    <w:r>
      <w:rPr>
        <w:i/>
        <w:iCs/>
      </w:rPr>
      <w:fldChar w:fldCharType="end"/>
    </w:r>
  </w:p>
  <w:p w:rsidR="00312088" w:rsidRDefault="003120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88" w:rsidRDefault="003120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088" w:rsidRDefault="00C657A1">
      <w:r>
        <w:separator/>
      </w:r>
    </w:p>
  </w:footnote>
  <w:footnote w:type="continuationSeparator" w:id="0">
    <w:p w:rsidR="00312088" w:rsidRDefault="00C65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88" w:rsidRDefault="003120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88" w:rsidRDefault="003120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88" w:rsidRDefault="00C657A1">
    <w:pPr>
      <w:pStyle w:val="Zhlav"/>
    </w:pPr>
    <w:r>
      <w:rPr>
        <w:noProof/>
        <w:lang w:eastAsia="cs-CZ"/>
      </w:rPr>
      <mc:AlternateContent>
        <mc:Choice Requires="wpg">
          <w:drawing>
            <wp:anchor distT="0" distB="0" distL="114300" distR="114300" simplePos="0" relativeHeight="251657216" behindDoc="0" locked="0" layoutInCell="1" allowOverlap="1">
              <wp:simplePos x="0" y="0"/>
              <wp:positionH relativeFrom="column">
                <wp:posOffset>4445</wp:posOffset>
              </wp:positionH>
              <wp:positionV relativeFrom="paragraph">
                <wp:posOffset>-335280</wp:posOffset>
              </wp:positionV>
              <wp:extent cx="2171700" cy="812165"/>
              <wp:effectExtent l="0" t="0" r="0" b="0"/>
              <wp:wrapNone/>
              <wp:docPr id="1" name="Obrázek 161606118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a:picLocks noChangeAspect="1"/>
                      </pic:cNvPicPr>
                    </pic:nvPicPr>
                    <pic:blipFill>
                      <a:blip r:embed="rId1"/>
                      <a:stretch/>
                    </pic:blipFill>
                    <pic:spPr bwMode="auto">
                      <a:xfrm>
                        <a:off x="0" y="0"/>
                        <a:ext cx="2171700" cy="81216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7216;o:allowoverlap:true;o:allowincell:true;mso-position-horizontal-relative:text;margin-left:0.35pt;mso-position-horizontal:absolute;mso-position-vertical-relative:text;margin-top:-26.40pt;mso-position-vertical:absolute;width:171.00pt;height:63.95pt;mso-wrap-distance-left:9.00pt;mso-wrap-distance-top:0.00pt;mso-wrap-distance-right:9.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BED"/>
    <w:multiLevelType w:val="multilevel"/>
    <w:tmpl w:val="71F090C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FAB4FCA"/>
    <w:multiLevelType w:val="multilevel"/>
    <w:tmpl w:val="92AE84EE"/>
    <w:lvl w:ilvl="0">
      <w:start w:val="3"/>
      <w:numFmt w:val="decimal"/>
      <w:lvlText w:val="%1."/>
      <w:lvlJc w:val="left"/>
      <w:pPr>
        <w:tabs>
          <w:tab w:val="num" w:pos="360"/>
        </w:tabs>
        <w:ind w:left="360" w:hanging="360"/>
      </w:pPr>
      <w:rPr>
        <w:rFonts w:ascii="Cambria" w:hAnsi="Cambria" w:cs="Arial"/>
        <w:b w:val="0"/>
      </w:rPr>
    </w:lvl>
    <w:lvl w:ilvl="1">
      <w:start w:val="1"/>
      <w:numFmt w:val="decimal"/>
      <w:lvlText w:val="5.%2"/>
      <w:lvlJc w:val="left"/>
      <w:pPr>
        <w:tabs>
          <w:tab w:val="num" w:pos="360"/>
        </w:tabs>
        <w:ind w:left="360" w:hanging="360"/>
      </w:pPr>
      <w:rPr>
        <w:rFonts w:ascii="Calibri" w:hAnsi="Calibri" w:cs="Calibri" w:hint="default"/>
        <w:sz w:val="22"/>
        <w:szCs w:val="22"/>
      </w:rPr>
    </w:lvl>
    <w:lvl w:ilvl="2">
      <w:start w:val="1"/>
      <w:numFmt w:val="lowerLetter"/>
      <w:lvlText w:val="%3)"/>
      <w:lvlJc w:val="left"/>
      <w:pPr>
        <w:tabs>
          <w:tab w:val="num" w:pos="1288"/>
        </w:tabs>
        <w:ind w:left="1288" w:hanging="976"/>
      </w:pPr>
    </w:lvl>
    <w:lvl w:ilvl="3">
      <w:start w:val="1"/>
      <w:numFmt w:val="bullet"/>
      <w:lvlText w:val=""/>
      <w:lvlJc w:val="left"/>
      <w:pPr>
        <w:tabs>
          <w:tab w:val="num" w:pos="1430"/>
        </w:tabs>
        <w:ind w:left="1430" w:hanging="720"/>
      </w:pPr>
      <w:rPr>
        <w:rFonts w:ascii="Wingdings" w:hAnsi="Wingdings"/>
      </w:rPr>
    </w:lvl>
    <w:lvl w:ilvl="4">
      <w:start w:val="1"/>
      <w:numFmt w:val="decimal"/>
      <w:lvlText w:val="%1.%2.%3.%4.%5."/>
      <w:lvlJc w:val="left"/>
      <w:pPr>
        <w:tabs>
          <w:tab w:val="num" w:pos="1080"/>
        </w:tabs>
        <w:ind w:left="1080" w:hanging="1080"/>
      </w:pPr>
      <w:rPr>
        <w:rFonts w:ascii="Cambria" w:hAnsi="Cambria" w:cs="Arial"/>
        <w:b w:val="0"/>
      </w:rPr>
    </w:lvl>
    <w:lvl w:ilvl="5">
      <w:start w:val="1"/>
      <w:numFmt w:val="decimal"/>
      <w:lvlText w:val="%1.%2.%3.%4.%5.%6."/>
      <w:lvlJc w:val="left"/>
      <w:pPr>
        <w:tabs>
          <w:tab w:val="num" w:pos="1080"/>
        </w:tabs>
        <w:ind w:left="1080" w:hanging="1080"/>
      </w:pPr>
      <w:rPr>
        <w:rFonts w:ascii="Cambria" w:hAnsi="Cambria" w:cs="Arial"/>
        <w:b w:val="0"/>
      </w:rPr>
    </w:lvl>
    <w:lvl w:ilvl="6">
      <w:start w:val="1"/>
      <w:numFmt w:val="decimal"/>
      <w:lvlText w:val="%1.%2.%3.%4.%5.%6.%7."/>
      <w:lvlJc w:val="left"/>
      <w:pPr>
        <w:tabs>
          <w:tab w:val="num" w:pos="1080"/>
        </w:tabs>
        <w:ind w:left="1080" w:hanging="1080"/>
      </w:pPr>
      <w:rPr>
        <w:rFonts w:ascii="Cambria" w:hAnsi="Cambria" w:cs="Arial"/>
        <w:b w:val="0"/>
      </w:rPr>
    </w:lvl>
    <w:lvl w:ilvl="7">
      <w:start w:val="1"/>
      <w:numFmt w:val="decimal"/>
      <w:lvlText w:val="%1.%2.%3.%4.%5.%6.%7.%8."/>
      <w:lvlJc w:val="left"/>
      <w:pPr>
        <w:tabs>
          <w:tab w:val="num" w:pos="1440"/>
        </w:tabs>
        <w:ind w:left="1440" w:hanging="1440"/>
      </w:pPr>
      <w:rPr>
        <w:rFonts w:ascii="Cambria" w:hAnsi="Cambria" w:cs="Arial"/>
        <w:b w:val="0"/>
      </w:rPr>
    </w:lvl>
    <w:lvl w:ilvl="8">
      <w:start w:val="1"/>
      <w:numFmt w:val="decimal"/>
      <w:lvlText w:val="%1.%2.%3.%4.%5.%6.%7.%8.%9."/>
      <w:lvlJc w:val="left"/>
      <w:pPr>
        <w:tabs>
          <w:tab w:val="num" w:pos="1440"/>
        </w:tabs>
        <w:ind w:left="1440" w:hanging="1440"/>
      </w:pPr>
      <w:rPr>
        <w:rFonts w:ascii="Cambria" w:hAnsi="Cambria" w:cs="Arial"/>
        <w:b w:val="0"/>
      </w:rPr>
    </w:lvl>
  </w:abstractNum>
  <w:abstractNum w:abstractNumId="2" w15:restartNumberingAfterBreak="0">
    <w:nsid w:val="12E10604"/>
    <w:multiLevelType w:val="multilevel"/>
    <w:tmpl w:val="CB9EE09A"/>
    <w:lvl w:ilvl="0">
      <w:start w:val="3"/>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asciiTheme="minorHAnsi" w:hAnsiTheme="minorHAnsi" w:cstheme="minorHAns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93B309F"/>
    <w:multiLevelType w:val="multilevel"/>
    <w:tmpl w:val="18ACD00C"/>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C7A24B5"/>
    <w:multiLevelType w:val="multilevel"/>
    <w:tmpl w:val="D2967052"/>
    <w:lvl w:ilvl="0">
      <w:start w:val="3"/>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ascii="Calibri" w:hAnsi="Calibri" w:cs="Calibr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277155"/>
    <w:multiLevelType w:val="multilevel"/>
    <w:tmpl w:val="3AB8F816"/>
    <w:lvl w:ilvl="0">
      <w:start w:val="3"/>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ascii="Calibri" w:hAnsi="Calibri" w:cs="Calibri" w:hint="default"/>
        <w:b w:val="0"/>
        <w:i w:val="0"/>
        <w:strike w:val="0"/>
        <w:color w:val="auto"/>
        <w:sz w:val="22"/>
        <w:szCs w:val="22"/>
      </w:rPr>
    </w:lvl>
    <w:lvl w:ilvl="2">
      <w:start w:val="1"/>
      <w:numFmt w:val="lowerLetter"/>
      <w:lvlText w:val="%3)"/>
      <w:lvlJc w:val="left"/>
      <w:pPr>
        <w:tabs>
          <w:tab w:val="num" w:pos="1288"/>
        </w:tabs>
        <w:ind w:left="1288" w:hanging="976"/>
      </w:pPr>
      <w:rPr>
        <w:rFonts w:asciiTheme="minorHAnsi" w:eastAsia="Calibri" w:hAnsiTheme="minorHAnsi" w:cstheme="minorHAnsi" w:hint="default"/>
        <w:b w:val="0"/>
      </w:rPr>
    </w:lvl>
    <w:lvl w:ilvl="3">
      <w:start w:val="1"/>
      <w:numFmt w:val="bullet"/>
      <w:lvlText w:val=""/>
      <w:lvlJc w:val="left"/>
      <w:pPr>
        <w:tabs>
          <w:tab w:val="num" w:pos="1430"/>
        </w:tabs>
        <w:ind w:left="1430" w:hanging="720"/>
      </w:pPr>
      <w:rPr>
        <w:rFonts w:ascii="Wingdings" w:hAnsi="Wingdings" w:cs="Wingdings"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9F7E81"/>
    <w:multiLevelType w:val="multilevel"/>
    <w:tmpl w:val="E9CE21F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ascii="Calibri" w:hAnsi="Calibri" w:cs="Calibr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F761E26"/>
    <w:multiLevelType w:val="multilevel"/>
    <w:tmpl w:val="8E40AD08"/>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644"/>
        </w:tabs>
        <w:ind w:left="644" w:hanging="360"/>
      </w:pPr>
      <w:rPr>
        <w:rFonts w:asciiTheme="minorHAnsi" w:hAnsiTheme="minorHAnsi" w:cstheme="minorHAns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EC6E42"/>
    <w:multiLevelType w:val="multilevel"/>
    <w:tmpl w:val="7316B10C"/>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E96C53"/>
    <w:multiLevelType w:val="multilevel"/>
    <w:tmpl w:val="00DC3F76"/>
    <w:lvl w:ilvl="0">
      <w:start w:val="3"/>
      <w:numFmt w:val="decimal"/>
      <w:lvlText w:val="%1."/>
      <w:lvlJc w:val="left"/>
      <w:pPr>
        <w:tabs>
          <w:tab w:val="num" w:pos="360"/>
        </w:tabs>
        <w:ind w:left="360" w:hanging="360"/>
      </w:pPr>
      <w:rPr>
        <w:rFonts w:hint="default"/>
      </w:rPr>
    </w:lvl>
    <w:lvl w:ilvl="1">
      <w:start w:val="1"/>
      <w:numFmt w:val="decimal"/>
      <w:lvlText w:val="15.%2."/>
      <w:lvlJc w:val="left"/>
      <w:pPr>
        <w:tabs>
          <w:tab w:val="num" w:pos="360"/>
        </w:tabs>
        <w:ind w:left="360" w:hanging="360"/>
      </w:pPr>
      <w:rPr>
        <w:rFonts w:ascii="Calibri" w:hAnsi="Calibri" w:cs="Calibr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FD23CBE"/>
    <w:multiLevelType w:val="multilevel"/>
    <w:tmpl w:val="24066C5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30514BB8"/>
    <w:multiLevelType w:val="multilevel"/>
    <w:tmpl w:val="51B06224"/>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asciiTheme="minorHAnsi" w:hAnsiTheme="minorHAnsi" w:cstheme="minorHAnsi" w:hint="default"/>
        <w:sz w:val="22"/>
        <w:szCs w:val="22"/>
      </w:rPr>
    </w:lvl>
    <w:lvl w:ilvl="2">
      <w:start w:val="1"/>
      <w:numFmt w:val="lowerLetter"/>
      <w:lvlText w:val="%3)"/>
      <w:lvlJc w:val="left"/>
      <w:pPr>
        <w:tabs>
          <w:tab w:val="num" w:pos="1288"/>
        </w:tabs>
        <w:ind w:left="1288" w:hanging="976"/>
      </w:pPr>
      <w:rPr>
        <w:rFonts w:hint="default"/>
      </w:rPr>
    </w:lvl>
    <w:lvl w:ilvl="3">
      <w:start w:val="1"/>
      <w:numFmt w:val="bullet"/>
      <w:lvlText w:val=""/>
      <w:lvlJc w:val="left"/>
      <w:pPr>
        <w:tabs>
          <w:tab w:val="num" w:pos="1430"/>
        </w:tabs>
        <w:ind w:left="1430" w:hanging="720"/>
      </w:pPr>
      <w:rPr>
        <w:rFonts w:ascii="Wingdings" w:hAnsi="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10012EE"/>
    <w:multiLevelType w:val="multilevel"/>
    <w:tmpl w:val="DA12605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392262A"/>
    <w:multiLevelType w:val="multilevel"/>
    <w:tmpl w:val="8112FD50"/>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644"/>
        </w:tabs>
        <w:ind w:left="644" w:hanging="360"/>
      </w:pPr>
      <w:rPr>
        <w:rFonts w:ascii="Calibri" w:hAnsi="Calibri" w:cs="Calibr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0F63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5813EA"/>
    <w:multiLevelType w:val="multilevel"/>
    <w:tmpl w:val="618CCF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B73AFF"/>
    <w:multiLevelType w:val="multilevel"/>
    <w:tmpl w:val="FDC88D1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heme="minorHAnsi" w:hAnsiTheme="minorHAnsi" w:cstheme="minorHAns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3DB6BFA"/>
    <w:multiLevelType w:val="multilevel"/>
    <w:tmpl w:val="40F2FFD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2F0DFD"/>
    <w:multiLevelType w:val="multilevel"/>
    <w:tmpl w:val="C7408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8866DA3"/>
    <w:multiLevelType w:val="multilevel"/>
    <w:tmpl w:val="C1160948"/>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E93ACD"/>
    <w:multiLevelType w:val="multilevel"/>
    <w:tmpl w:val="32706752"/>
    <w:lvl w:ilvl="0">
      <w:start w:val="3"/>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ascii="Calibri" w:hAnsi="Calibri" w:cs="Calibr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487D3F"/>
    <w:multiLevelType w:val="multilevel"/>
    <w:tmpl w:val="50B83B5C"/>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C200CD"/>
    <w:multiLevelType w:val="multilevel"/>
    <w:tmpl w:val="D598AB32"/>
    <w:lvl w:ilvl="0">
      <w:start w:val="1"/>
      <w:numFmt w:val="decimal"/>
      <w:pStyle w:val="Numm1"/>
      <w:suff w:val="nothing"/>
      <w:lvlText w:val="Článek %1"/>
      <w:lvlJc w:val="left"/>
      <w:pPr>
        <w:tabs>
          <w:tab w:val="num" w:pos="0"/>
        </w:tabs>
        <w:ind w:left="567" w:hanging="567"/>
      </w:pPr>
      <w:rPr>
        <w:rFonts w:ascii="Symbol" w:hAnsi="Symbol" w:cs="Symbol" w:hint="default"/>
        <w:shd w:val="clear" w:color="auto" w:fill="FFFF00"/>
      </w:rPr>
    </w:lvl>
    <w:lvl w:ilvl="1">
      <w:start w:val="1"/>
      <w:numFmt w:val="decimal"/>
      <w:lvlText w:val="%1.%2"/>
      <w:lvlJc w:val="left"/>
      <w:pPr>
        <w:tabs>
          <w:tab w:val="num" w:pos="567"/>
        </w:tabs>
        <w:ind w:left="567" w:hanging="567"/>
      </w:pPr>
      <w:rPr>
        <w:rFonts w:ascii="Courier New" w:hAnsi="Courier New" w:cs="Courier New" w:hint="default"/>
      </w:rPr>
    </w:lvl>
    <w:lvl w:ilvl="2">
      <w:start w:val="1"/>
      <w:numFmt w:val="decimal"/>
      <w:lvlText w:val="%1.%2.%3"/>
      <w:lvlJc w:val="left"/>
      <w:pPr>
        <w:tabs>
          <w:tab w:val="num" w:pos="1276"/>
        </w:tabs>
        <w:ind w:left="1276" w:hanging="709"/>
      </w:pPr>
      <w:rPr>
        <w:rFonts w:ascii="Wingdings" w:hAnsi="Wingdings" w:cs="Wingdings" w:hint="default"/>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C693E28"/>
    <w:multiLevelType w:val="multilevel"/>
    <w:tmpl w:val="9E6049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A17C90"/>
    <w:multiLevelType w:val="multilevel"/>
    <w:tmpl w:val="09BCEB2A"/>
    <w:lvl w:ilvl="0">
      <w:start w:val="3"/>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asciiTheme="minorHAnsi" w:hAnsiTheme="minorHAnsi" w:cstheme="minorHAnsi"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F816B1"/>
    <w:multiLevelType w:val="multilevel"/>
    <w:tmpl w:val="7584B854"/>
    <w:lvl w:ilvl="0">
      <w:start w:val="1"/>
      <w:numFmt w:val="lowerLetter"/>
      <w:pStyle w:val="Psmeno"/>
      <w:lvlText w:val="%1)"/>
      <w:lvlJc w:val="left"/>
      <w:pPr>
        <w:tabs>
          <w:tab w:val="num" w:pos="936"/>
        </w:tabs>
        <w:ind w:left="936"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76642D8D"/>
    <w:multiLevelType w:val="multilevel"/>
    <w:tmpl w:val="82D0D090"/>
    <w:lvl w:ilvl="0">
      <w:start w:val="1"/>
      <w:numFmt w:val="decimal"/>
      <w:lvlText w:val="18.%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8151D6"/>
    <w:multiLevelType w:val="multilevel"/>
    <w:tmpl w:val="9A1209DE"/>
    <w:lvl w:ilvl="0">
      <w:start w:val="1"/>
      <w:numFmt w:val="decimal"/>
      <w:lvlText w:val="1.%1"/>
      <w:lvlJc w:val="left"/>
      <w:pPr>
        <w:tabs>
          <w:tab w:val="num" w:pos="0"/>
        </w:tabs>
        <w:ind w:left="720" w:hanging="360"/>
      </w:pPr>
      <w:rPr>
        <w:rFonts w:asciiTheme="minorHAnsi" w:hAnsiTheme="minorHAnsi" w:cstheme="minorHAnsi"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7E4A4197"/>
    <w:multiLevelType w:val="multilevel"/>
    <w:tmpl w:val="1F02DC00"/>
    <w:lvl w:ilvl="0">
      <w:start w:val="3"/>
      <w:numFmt w:val="none"/>
      <w:lvlText w:val="17"/>
      <w:lvlJc w:val="left"/>
      <w:pPr>
        <w:tabs>
          <w:tab w:val="num" w:pos="360"/>
        </w:tabs>
        <w:ind w:left="360" w:hanging="360"/>
      </w:pPr>
      <w:rPr>
        <w:rFonts w:hint="default"/>
      </w:rPr>
    </w:lvl>
    <w:lvl w:ilvl="1">
      <w:start w:val="1"/>
      <w:numFmt w:val="none"/>
      <w:lvlText w:val="17.4."/>
      <w:lvlJc w:val="left"/>
      <w:pPr>
        <w:tabs>
          <w:tab w:val="num" w:pos="360"/>
        </w:tabs>
        <w:ind w:left="360" w:hanging="360"/>
      </w:pPr>
      <w:rPr>
        <w:rFonts w:hint="default"/>
        <w:b w:val="0"/>
        <w:i w:val="0"/>
        <w: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08513036">
    <w:abstractNumId w:val="3"/>
  </w:num>
  <w:num w:numId="2" w16cid:durableId="1752577619">
    <w:abstractNumId w:val="25"/>
  </w:num>
  <w:num w:numId="3" w16cid:durableId="1691836927">
    <w:abstractNumId w:val="27"/>
  </w:num>
  <w:num w:numId="4" w16cid:durableId="974723145">
    <w:abstractNumId w:val="22"/>
  </w:num>
  <w:num w:numId="5" w16cid:durableId="1389954467">
    <w:abstractNumId w:val="11"/>
  </w:num>
  <w:num w:numId="6" w16cid:durableId="660162956">
    <w:abstractNumId w:val="1"/>
  </w:num>
  <w:num w:numId="7" w16cid:durableId="616639861">
    <w:abstractNumId w:val="20"/>
  </w:num>
  <w:num w:numId="8" w16cid:durableId="1490631630">
    <w:abstractNumId w:val="4"/>
  </w:num>
  <w:num w:numId="9" w16cid:durableId="1638995397">
    <w:abstractNumId w:val="2"/>
  </w:num>
  <w:num w:numId="10" w16cid:durableId="674964114">
    <w:abstractNumId w:val="7"/>
  </w:num>
  <w:num w:numId="11" w16cid:durableId="2046443688">
    <w:abstractNumId w:val="5"/>
  </w:num>
  <w:num w:numId="12" w16cid:durableId="401342786">
    <w:abstractNumId w:val="6"/>
  </w:num>
  <w:num w:numId="13" w16cid:durableId="318970270">
    <w:abstractNumId w:val="9"/>
  </w:num>
  <w:num w:numId="14" w16cid:durableId="796141893">
    <w:abstractNumId w:val="13"/>
  </w:num>
  <w:num w:numId="15" w16cid:durableId="1164126534">
    <w:abstractNumId w:val="28"/>
  </w:num>
  <w:num w:numId="16" w16cid:durableId="541554659">
    <w:abstractNumId w:val="19"/>
  </w:num>
  <w:num w:numId="17" w16cid:durableId="1018853765">
    <w:abstractNumId w:val="16"/>
  </w:num>
  <w:num w:numId="18" w16cid:durableId="1201555285">
    <w:abstractNumId w:val="10"/>
  </w:num>
  <w:num w:numId="19" w16cid:durableId="1477263192">
    <w:abstractNumId w:val="17"/>
  </w:num>
  <w:num w:numId="20" w16cid:durableId="1752702908">
    <w:abstractNumId w:val="0"/>
  </w:num>
  <w:num w:numId="21" w16cid:durableId="1406101430">
    <w:abstractNumId w:val="23"/>
  </w:num>
  <w:num w:numId="22" w16cid:durableId="249244926">
    <w:abstractNumId w:val="28"/>
    <w:lvlOverride w:ilvl="0">
      <w:lvl w:ilvl="0">
        <w:start w:val="3"/>
        <w:numFmt w:val="none"/>
        <w:lvlText w:val="%117"/>
        <w:lvlJc w:val="left"/>
        <w:pPr>
          <w:tabs>
            <w:tab w:val="num" w:pos="340"/>
          </w:tabs>
          <w:ind w:left="567" w:hanging="567"/>
        </w:pPr>
        <w:rPr>
          <w:rFonts w:hint="default"/>
        </w:rPr>
      </w:lvl>
    </w:lvlOverride>
    <w:lvlOverride w:ilvl="1">
      <w:lvl w:ilvl="1">
        <w:start w:val="1"/>
        <w:numFmt w:val="none"/>
        <w:lvlText w:val="17.2."/>
        <w:lvlJc w:val="left"/>
        <w:pPr>
          <w:tabs>
            <w:tab w:val="num" w:pos="360"/>
          </w:tabs>
          <w:ind w:left="567" w:hanging="567"/>
        </w:pPr>
        <w:rPr>
          <w:rFonts w:hint="default"/>
          <w:b w:val="0"/>
          <w:i w:val="0"/>
          <w:strike w:val="0"/>
          <w:color w:val="auto"/>
        </w:rPr>
      </w:lvl>
    </w:lvlOverride>
    <w:lvlOverride w:ilvl="2">
      <w:lvl w:ilvl="2">
        <w:start w:val="1"/>
        <w:numFmt w:val="lowerLetter"/>
        <w:lvlText w:val="%3)"/>
        <w:lvlJc w:val="left"/>
        <w:pPr>
          <w:tabs>
            <w:tab w:val="num" w:pos="360"/>
          </w:tabs>
          <w:ind w:left="567" w:hanging="567"/>
        </w:pPr>
        <w:rPr>
          <w:rFonts w:ascii="Cambria" w:eastAsia="Calibri" w:hAnsi="Cambria" w:cs="Arial" w:hint="default"/>
          <w:b w:val="0"/>
        </w:rPr>
      </w:lvl>
    </w:lvlOverride>
    <w:lvlOverride w:ilvl="3">
      <w:lvl w:ilvl="3">
        <w:start w:val="1"/>
        <w:numFmt w:val="bullet"/>
        <w:lvlText w:val=""/>
        <w:lvlJc w:val="left"/>
        <w:pPr>
          <w:tabs>
            <w:tab w:val="num" w:pos="360"/>
          </w:tabs>
          <w:ind w:left="567" w:hanging="567"/>
        </w:pPr>
        <w:rPr>
          <w:rFonts w:ascii="Wingdings" w:hAnsi="Wingdings" w:cs="Wingdings" w:hint="default"/>
        </w:rPr>
      </w:lvl>
    </w:lvlOverride>
    <w:lvlOverride w:ilvl="4">
      <w:lvl w:ilvl="4">
        <w:start w:val="1"/>
        <w:numFmt w:val="decimal"/>
        <w:lvlText w:val="%1.%2.%3.%4.%5."/>
        <w:lvlJc w:val="left"/>
        <w:pPr>
          <w:tabs>
            <w:tab w:val="num" w:pos="360"/>
          </w:tabs>
          <w:ind w:left="567" w:hanging="567"/>
        </w:pPr>
        <w:rPr>
          <w:rFonts w:hint="default"/>
        </w:rPr>
      </w:lvl>
    </w:lvlOverride>
    <w:lvlOverride w:ilvl="5">
      <w:lvl w:ilvl="5">
        <w:start w:val="1"/>
        <w:numFmt w:val="decimal"/>
        <w:lvlText w:val="%1.%2.%3.%4.%5.%6."/>
        <w:lvlJc w:val="left"/>
        <w:pPr>
          <w:tabs>
            <w:tab w:val="num" w:pos="360"/>
          </w:tabs>
          <w:ind w:left="567" w:hanging="567"/>
        </w:pPr>
        <w:rPr>
          <w:rFonts w:hint="default"/>
        </w:rPr>
      </w:lvl>
    </w:lvlOverride>
    <w:lvlOverride w:ilvl="6">
      <w:lvl w:ilvl="6">
        <w:start w:val="1"/>
        <w:numFmt w:val="decimal"/>
        <w:lvlText w:val="%1.%2.%3.%4.%5.%6.%7."/>
        <w:lvlJc w:val="left"/>
        <w:pPr>
          <w:tabs>
            <w:tab w:val="num" w:pos="360"/>
          </w:tabs>
          <w:ind w:left="567" w:hanging="567"/>
        </w:pPr>
        <w:rPr>
          <w:rFonts w:hint="default"/>
        </w:rPr>
      </w:lvl>
    </w:lvlOverride>
    <w:lvlOverride w:ilvl="7">
      <w:lvl w:ilvl="7">
        <w:start w:val="1"/>
        <w:numFmt w:val="decimal"/>
        <w:lvlText w:val="%1.%2.%3.%4.%5.%6.%7.%8."/>
        <w:lvlJc w:val="left"/>
        <w:pPr>
          <w:tabs>
            <w:tab w:val="num" w:pos="360"/>
          </w:tabs>
          <w:ind w:left="567" w:hanging="567"/>
        </w:pPr>
        <w:rPr>
          <w:rFonts w:hint="default"/>
        </w:rPr>
      </w:lvl>
    </w:lvlOverride>
    <w:lvlOverride w:ilvl="8">
      <w:lvl w:ilvl="8">
        <w:start w:val="1"/>
        <w:numFmt w:val="decimal"/>
        <w:lvlText w:val="%1.%2.%3.%4.%5.%6.%7.%8.%9."/>
        <w:lvlJc w:val="left"/>
        <w:pPr>
          <w:tabs>
            <w:tab w:val="num" w:pos="360"/>
          </w:tabs>
          <w:ind w:left="567" w:hanging="567"/>
        </w:pPr>
        <w:rPr>
          <w:rFonts w:hint="default"/>
        </w:rPr>
      </w:lvl>
    </w:lvlOverride>
  </w:num>
  <w:num w:numId="23" w16cid:durableId="472915030">
    <w:abstractNumId w:val="24"/>
  </w:num>
  <w:num w:numId="24" w16cid:durableId="46882860">
    <w:abstractNumId w:val="28"/>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7.3."/>
        <w:lvlJc w:val="left"/>
        <w:pPr>
          <w:tabs>
            <w:tab w:val="num" w:pos="360"/>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16cid:durableId="2103985461">
    <w:abstractNumId w:val="28"/>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8.1."/>
        <w:lvlJc w:val="left"/>
        <w:pPr>
          <w:tabs>
            <w:tab w:val="num" w:pos="360"/>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6" w16cid:durableId="1619487593">
    <w:abstractNumId w:val="28"/>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8.2."/>
        <w:lvlJc w:val="left"/>
        <w:pPr>
          <w:tabs>
            <w:tab w:val="num" w:pos="360"/>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7" w16cid:durableId="1664745572">
    <w:abstractNumId w:val="28"/>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8.3."/>
        <w:lvlJc w:val="left"/>
        <w:pPr>
          <w:tabs>
            <w:tab w:val="num" w:pos="360"/>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8" w16cid:durableId="109055890">
    <w:abstractNumId w:val="28"/>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8.5."/>
        <w:lvlJc w:val="left"/>
        <w:pPr>
          <w:tabs>
            <w:tab w:val="num" w:pos="567"/>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9" w16cid:durableId="1467744836">
    <w:abstractNumId w:val="18"/>
  </w:num>
  <w:num w:numId="30" w16cid:durableId="1167013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2193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2776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0795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0635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7208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1710247">
    <w:abstractNumId w:val="19"/>
  </w:num>
  <w:num w:numId="37" w16cid:durableId="669254984">
    <w:abstractNumId w:val="14"/>
  </w:num>
  <w:num w:numId="38" w16cid:durableId="1029797372">
    <w:abstractNumId w:val="21"/>
  </w:num>
  <w:num w:numId="39" w16cid:durableId="1330211042">
    <w:abstractNumId w:val="3"/>
  </w:num>
  <w:num w:numId="40" w16cid:durableId="721976852">
    <w:abstractNumId w:val="8"/>
  </w:num>
  <w:num w:numId="41" w16cid:durableId="1882477425">
    <w:abstractNumId w:val="26"/>
  </w:num>
  <w:num w:numId="42" w16cid:durableId="1384060748">
    <w:abstractNumId w:val="15"/>
  </w:num>
  <w:num w:numId="43" w16cid:durableId="1203639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88"/>
    <w:rsid w:val="001507CC"/>
    <w:rsid w:val="001E4609"/>
    <w:rsid w:val="00312088"/>
    <w:rsid w:val="003E149F"/>
    <w:rsid w:val="00621B2C"/>
    <w:rsid w:val="008A2319"/>
    <w:rsid w:val="00C12AE1"/>
    <w:rsid w:val="00C657A1"/>
    <w:rsid w:val="00C841AA"/>
    <w:rsid w:val="00D6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D353"/>
  <w15:docId w15:val="{2F33A656-C862-4B02-A597-4027FE41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ar-SA"/>
    </w:rPr>
  </w:style>
  <w:style w:type="paragraph" w:styleId="Nadpis1">
    <w:name w:val="heading 1"/>
    <w:basedOn w:val="Normln"/>
    <w:next w:val="Normln"/>
    <w:link w:val="Nadpis1Char1"/>
    <w:qFormat/>
    <w:pPr>
      <w:keepNext/>
      <w:keepLines/>
      <w:numPr>
        <w:numId w:val="1"/>
      </w:numPr>
      <w:spacing w:before="480"/>
      <w:jc w:val="center"/>
      <w:outlineLvl w:val="0"/>
    </w:pPr>
    <w:rPr>
      <w:rFonts w:ascii="Calibri" w:hAnsi="Calibri" w:cs="Calibri"/>
      <w:b/>
      <w:bCs/>
      <w:sz w:val="28"/>
      <w:szCs w:val="28"/>
    </w:rPr>
  </w:style>
  <w:style w:type="paragraph" w:styleId="Nadpis2">
    <w:name w:val="heading 2"/>
    <w:basedOn w:val="Normln"/>
    <w:next w:val="Normln"/>
    <w:link w:val="Nadpis2Char1"/>
    <w:qFormat/>
    <w:pPr>
      <w:keepLines/>
      <w:widowControl w:val="0"/>
      <w:numPr>
        <w:ilvl w:val="1"/>
        <w:numId w:val="1"/>
      </w:numPr>
      <w:tabs>
        <w:tab w:val="left" w:pos="576"/>
      </w:tabs>
      <w:spacing w:before="120" w:after="60"/>
      <w:jc w:val="both"/>
      <w:outlineLvl w:val="1"/>
    </w:pPr>
    <w:rPr>
      <w:rFonts w:ascii="Tahoma" w:eastAsia="Calibri" w:hAnsi="Tahoma" w:cs="Tahoma"/>
      <w:bCs/>
      <w:iCs/>
      <w:szCs w:val="28"/>
    </w:rPr>
  </w:style>
  <w:style w:type="paragraph" w:styleId="Nadpis3">
    <w:name w:val="heading 3"/>
    <w:basedOn w:val="Normln"/>
    <w:next w:val="Normln"/>
    <w:link w:val="Nadpis3Char1"/>
    <w:qFormat/>
    <w:pPr>
      <w:keepNext/>
      <w:numPr>
        <w:ilvl w:val="2"/>
        <w:numId w:val="1"/>
      </w:numPr>
      <w:tabs>
        <w:tab w:val="left" w:pos="720"/>
      </w:tabs>
      <w:spacing w:before="240" w:after="60"/>
      <w:outlineLvl w:val="2"/>
    </w:pPr>
    <w:rPr>
      <w:rFonts w:ascii="Arial" w:eastAsia="Calibri" w:hAnsi="Arial" w:cs="Arial"/>
      <w:b/>
      <w:bCs/>
      <w:sz w:val="26"/>
      <w:szCs w:val="26"/>
    </w:rPr>
  </w:style>
  <w:style w:type="paragraph" w:styleId="Nadpis4">
    <w:name w:val="heading 4"/>
    <w:basedOn w:val="Normln"/>
    <w:next w:val="Normln"/>
    <w:link w:val="Nadpis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1"/>
    <w:qFormat/>
    <w:pPr>
      <w:numPr>
        <w:ilvl w:val="4"/>
        <w:numId w:val="1"/>
      </w:numPr>
      <w:tabs>
        <w:tab w:val="left" w:pos="1008"/>
      </w:tabs>
      <w:spacing w:before="240" w:after="60"/>
      <w:outlineLvl w:val="4"/>
    </w:pPr>
    <w:rPr>
      <w:rFonts w:ascii="Tahoma" w:eastAsia="Calibri" w:hAnsi="Tahoma" w:cs="Tahoma"/>
      <w:b/>
      <w:bCs/>
      <w:i/>
      <w:iCs/>
      <w:sz w:val="26"/>
      <w:szCs w:val="26"/>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1">
    <w:name w:val="Nadpis 1 Char1"/>
    <w:basedOn w:val="Standardnpsmoodstavce"/>
    <w:link w:val="Nadpis1"/>
    <w:uiPriority w:val="9"/>
    <w:rPr>
      <w:rFonts w:ascii="Arial" w:eastAsia="Arial" w:hAnsi="Arial" w:cs="Arial"/>
      <w:color w:val="365F91" w:themeColor="accent1" w:themeShade="BF"/>
      <w:sz w:val="40"/>
      <w:szCs w:val="40"/>
    </w:rPr>
  </w:style>
  <w:style w:type="character" w:customStyle="1" w:styleId="Nadpis2Char1">
    <w:name w:val="Nadpis 2 Char1"/>
    <w:basedOn w:val="Standardnpsmoodstavce"/>
    <w:link w:val="Nadpis2"/>
    <w:uiPriority w:val="9"/>
    <w:rPr>
      <w:rFonts w:ascii="Arial" w:eastAsia="Arial" w:hAnsi="Arial" w:cs="Arial"/>
      <w:color w:val="365F91" w:themeColor="accent1" w:themeShade="BF"/>
      <w:sz w:val="32"/>
      <w:szCs w:val="32"/>
    </w:rPr>
  </w:style>
  <w:style w:type="character" w:customStyle="1" w:styleId="Nadpis3Char1">
    <w:name w:val="Nadpis 3 Char1"/>
    <w:basedOn w:val="Standardnpsmoodstavce"/>
    <w:link w:val="Nadpis3"/>
    <w:uiPriority w:val="9"/>
    <w:rPr>
      <w:rFonts w:ascii="Arial" w:eastAsia="Arial" w:hAnsi="Arial" w:cs="Arial"/>
      <w:color w:val="365F9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Nadpis5Char1">
    <w:name w:val="Nadpis 5 Char1"/>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character" w:customStyle="1" w:styleId="NzevChar1">
    <w:name w:val="Název Char1"/>
    <w:basedOn w:val="Standardnpsmoodstavce"/>
    <w:link w:val="Nzev"/>
    <w:uiPriority w:val="10"/>
    <w:rPr>
      <w:rFonts w:ascii="Arial" w:eastAsia="Arial" w:hAnsi="Arial" w:cs="Arial"/>
      <w:spacing w:val="-10"/>
      <w:sz w:val="56"/>
      <w:szCs w:val="56"/>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ZhlavChar1">
    <w:name w:val="Záhlaví Char1"/>
    <w:basedOn w:val="Standardnpsmoodstavce"/>
    <w:link w:val="Zhlav"/>
    <w:uiPriority w:val="99"/>
  </w:style>
  <w:style w:type="character" w:customStyle="1" w:styleId="ZpatChar1">
    <w:name w:val="Zápatí Char1"/>
    <w:basedOn w:val="Standardnpsmoodstavce"/>
    <w:link w:val="Zpat"/>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hint="default"/>
      <w:b w:val="0"/>
      <w:i w:val="0"/>
      <w:color w:val="auto"/>
    </w:rPr>
  </w:style>
  <w:style w:type="character" w:customStyle="1" w:styleId="WW8Num2z2">
    <w:name w:val="WW8Num2z2"/>
    <w:rPr>
      <w:rFonts w:ascii="Cambria" w:eastAsia="Calibri" w:hAnsi="Cambria" w:cs="Arial" w:hint="default"/>
      <w:b w:val="0"/>
    </w:rPr>
  </w:style>
  <w:style w:type="character" w:customStyle="1" w:styleId="WW8Num2z3">
    <w:name w:val="WW8Num2z3"/>
    <w:rPr>
      <w:rFonts w:ascii="Wingdings" w:hAnsi="Wingdings" w:cs="Wingdings" w:hint="default"/>
    </w:rPr>
  </w:style>
  <w:style w:type="character" w:customStyle="1" w:styleId="WW8Num3z0">
    <w:name w:val="WW8Num3z0"/>
    <w:rPr>
      <w:rFonts w:ascii="Times New Roman" w:hAnsi="Times New Roman" w:cs="Times New Roman" w:hint="default"/>
      <w:shd w:val="clear" w:color="auto" w:fill="FFFF00"/>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Symbol" w:hAnsi="Symbol" w:cs="Symbol" w:hint="default"/>
      <w:shd w:val="clear" w:color="auto" w:fill="FFFF0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 w:val="0"/>
      <w:bCs/>
    </w:rPr>
  </w:style>
  <w:style w:type="character" w:customStyle="1" w:styleId="WW8Num9z1">
    <w:name w:val="WW8Num9z1"/>
    <w:rPr>
      <w:rFonts w:ascii="Times New Roman" w:hAnsi="Times New Roman" w:cs="Times New Roman"/>
      <w:color w:val="FF0000"/>
      <w:sz w:val="22"/>
      <w:szCs w:val="22"/>
      <w:shd w:val="clear" w:color="auto" w:fill="00FF00"/>
    </w:rPr>
  </w:style>
  <w:style w:type="character" w:customStyle="1" w:styleId="WW8Num9z2">
    <w:name w:val="WW8Num9z2"/>
    <w:rPr>
      <w:rFonts w:ascii="Times New Roman" w:hAnsi="Times New Roman" w:cs="Times New Roman"/>
      <w:color w:val="FF0000"/>
      <w:sz w:val="22"/>
      <w:szCs w:val="22"/>
    </w:rPr>
  </w:style>
  <w:style w:type="character" w:customStyle="1" w:styleId="WW8Num9z3">
    <w:name w:val="WW8Num9z3"/>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hint="default"/>
      <w:b w:val="0"/>
    </w:rPr>
  </w:style>
  <w:style w:type="character" w:customStyle="1" w:styleId="WW8Num11z2">
    <w:name w:val="WW8Num11z2"/>
    <w:rPr>
      <w:rFonts w:ascii="Cambria" w:eastAsia="Calibri" w:hAnsi="Cambria" w:cs="Arial" w:hint="default"/>
      <w:b w:val="0"/>
    </w:rPr>
  </w:style>
  <w:style w:type="character" w:customStyle="1" w:styleId="WW8Num11z3">
    <w:name w:val="WW8Num11z3"/>
    <w:rPr>
      <w:rFonts w:ascii="Wingdings" w:hAnsi="Wingdings" w:cs="Wingdings" w:hint="default"/>
    </w:rPr>
  </w:style>
  <w:style w:type="character" w:customStyle="1" w:styleId="WW8Num12z0">
    <w:name w:val="WW8Num12z0"/>
  </w:style>
  <w:style w:type="character" w:customStyle="1" w:styleId="WW8Num12z1">
    <w:name w:val="WW8Num12z1"/>
    <w:rPr>
      <w:rFonts w:ascii="Times New Roman" w:hAnsi="Times New Roman" w:cs="Times New Roman"/>
      <w:sz w:val="22"/>
      <w:szCs w:val="22"/>
    </w:rPr>
  </w:style>
  <w:style w:type="character" w:customStyle="1" w:styleId="WW8Num12z2">
    <w:name w:val="WW8Num12z2"/>
  </w:style>
  <w:style w:type="character" w:customStyle="1" w:styleId="WW8Num12z3">
    <w:name w:val="WW8Num12z3"/>
  </w:style>
  <w:style w:type="character" w:customStyle="1" w:styleId="WW8Num13z0">
    <w:name w:val="WW8Num13z0"/>
    <w:rPr>
      <w:rFonts w:ascii="Cambria" w:hAnsi="Cambria" w:cs="Arial"/>
      <w:b w:val="0"/>
    </w:rPr>
  </w:style>
  <w:style w:type="character" w:customStyle="1" w:styleId="WW8Num13z1">
    <w:name w:val="WW8Num13z1"/>
    <w:rPr>
      <w:rFonts w:ascii="Times New Roman" w:hAnsi="Times New Roman" w:cs="Times New Roman"/>
      <w:sz w:val="22"/>
      <w:szCs w:val="22"/>
    </w:rPr>
  </w:style>
  <w:style w:type="character" w:customStyle="1" w:styleId="WW8Num13z2">
    <w:name w:val="WW8Num13z2"/>
  </w:style>
  <w:style w:type="character" w:customStyle="1" w:styleId="WW8Num13z3">
    <w:name w:val="WW8Num13z3"/>
  </w:style>
  <w:style w:type="character" w:customStyle="1" w:styleId="WW8Num14z0">
    <w:name w:val="WW8Num14z0"/>
    <w:rPr>
      <w:rFonts w:ascii="Cambria" w:eastAsia="Times New Roman" w:hAnsi="Cambria" w:cs="Cambria" w:hint="default"/>
      <w:color w:val="FF000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6z0">
    <w:name w:val="WW8Num16z0"/>
    <w:rPr>
      <w:rFonts w:hint="default"/>
    </w:rPr>
  </w:style>
  <w:style w:type="character" w:customStyle="1" w:styleId="WW8Num16z1">
    <w:name w:val="WW8Num16z1"/>
    <w:rPr>
      <w:rFonts w:ascii="Times New Roman" w:hAnsi="Times New Roman" w:cs="Times New Roman" w:hint="default"/>
      <w:b w:val="0"/>
      <w:i w:val="0"/>
      <w:strike w:val="0"/>
      <w:color w:val="auto"/>
      <w:sz w:val="22"/>
      <w:szCs w:val="22"/>
    </w:rPr>
  </w:style>
  <w:style w:type="character" w:customStyle="1" w:styleId="WW8Num16z2">
    <w:name w:val="WW8Num16z2"/>
    <w:rPr>
      <w:rFonts w:ascii="Cambria" w:eastAsia="Calibri" w:hAnsi="Cambria" w:cs="Arial" w:hint="default"/>
      <w:b w:val="0"/>
    </w:rPr>
  </w:style>
  <w:style w:type="character" w:customStyle="1" w:styleId="WW8Num16z3">
    <w:name w:val="WW8Num16z3"/>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hAnsi="Times New Roman" w:cs="Times New Roman" w:hint="default"/>
      <w:b w:val="0"/>
      <w:i w:val="0"/>
      <w:strike w:val="0"/>
      <w:color w:val="auto"/>
      <w:sz w:val="22"/>
      <w:szCs w:val="22"/>
    </w:rPr>
  </w:style>
  <w:style w:type="character" w:customStyle="1" w:styleId="WW8Num17z2">
    <w:name w:val="WW8Num17z2"/>
    <w:rPr>
      <w:rFonts w:ascii="Cambria" w:eastAsia="Calibri" w:hAnsi="Cambria" w:cs="Arial" w:hint="default"/>
      <w:b w:val="0"/>
    </w:rPr>
  </w:style>
  <w:style w:type="character" w:customStyle="1" w:styleId="WW8Num17z3">
    <w:name w:val="WW8Num17z3"/>
    <w:rPr>
      <w:rFonts w:ascii="Wingdings" w:hAnsi="Wingdings" w:cs="Wingdings" w:hint="default"/>
    </w:rPr>
  </w:style>
  <w:style w:type="character" w:customStyle="1" w:styleId="WW8Num18z0">
    <w:name w:val="WW8Num18z0"/>
    <w:rPr>
      <w:rFonts w:hint="default"/>
    </w:rPr>
  </w:style>
  <w:style w:type="character" w:customStyle="1" w:styleId="WW8Num18z1">
    <w:name w:val="WW8Num18z1"/>
    <w:rPr>
      <w:rFonts w:hint="default"/>
      <w:b w:val="0"/>
      <w:i w:val="0"/>
      <w:strike w:val="0"/>
      <w:color w:val="auto"/>
    </w:rPr>
  </w:style>
  <w:style w:type="character" w:customStyle="1" w:styleId="WW8Num18z2">
    <w:name w:val="WW8Num18z2"/>
    <w:rPr>
      <w:rFonts w:ascii="Cambria" w:eastAsia="Calibri" w:hAnsi="Cambria" w:cs="Arial" w:hint="default"/>
      <w:b w:val="0"/>
    </w:rPr>
  </w:style>
  <w:style w:type="character" w:customStyle="1" w:styleId="WW8Num18z3">
    <w:name w:val="WW8Num18z3"/>
    <w:rPr>
      <w:rFonts w:ascii="Wingdings" w:hAnsi="Wingdings" w:cs="Wingdings" w:hint="default"/>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b w:val="0"/>
      <w:i w:val="0"/>
      <w:strike w:val="0"/>
      <w:color w:val="auto"/>
      <w:sz w:val="22"/>
      <w:szCs w:val="22"/>
    </w:rPr>
  </w:style>
  <w:style w:type="character" w:customStyle="1" w:styleId="WW8Num19z2">
    <w:name w:val="WW8Num19z2"/>
    <w:rPr>
      <w:rFonts w:ascii="Cambria" w:eastAsia="Calibri" w:hAnsi="Cambria" w:cs="Arial" w:hint="default"/>
      <w:b w:val="0"/>
    </w:rPr>
  </w:style>
  <w:style w:type="character" w:customStyle="1" w:styleId="WW8Num19z3">
    <w:name w:val="WW8Num19z3"/>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ascii="Times New Roman" w:hAnsi="Times New Roman" w:cs="Times New Roman" w:hint="default"/>
      <w:b w:val="0"/>
      <w:i w:val="0"/>
      <w:strike w:val="0"/>
      <w:color w:val="auto"/>
      <w:sz w:val="22"/>
      <w:szCs w:val="22"/>
    </w:rPr>
  </w:style>
  <w:style w:type="character" w:customStyle="1" w:styleId="WW8Num20z2">
    <w:name w:val="WW8Num20z2"/>
    <w:rPr>
      <w:rFonts w:ascii="Cambria" w:eastAsia="Calibri" w:hAnsi="Cambria" w:cs="Arial" w:hint="default"/>
      <w:b w:val="0"/>
    </w:rPr>
  </w:style>
  <w:style w:type="character" w:customStyle="1" w:styleId="WW8Num20z3">
    <w:name w:val="WW8Num20z3"/>
    <w:rPr>
      <w:rFonts w:ascii="Wingdings" w:hAnsi="Wingdings" w:cs="Wingdings" w:hint="default"/>
    </w:rPr>
  </w:style>
  <w:style w:type="character" w:customStyle="1" w:styleId="WW8Num21z0">
    <w:name w:val="WW8Num21z0"/>
    <w:rPr>
      <w:rFonts w:hint="default"/>
    </w:rPr>
  </w:style>
  <w:style w:type="character" w:customStyle="1" w:styleId="WW8Num21z1">
    <w:name w:val="WW8Num21z1"/>
    <w:rPr>
      <w:rFonts w:ascii="Times New Roman" w:hAnsi="Times New Roman" w:cs="Times New Roman" w:hint="default"/>
      <w:b w:val="0"/>
      <w:i w:val="0"/>
      <w:strike w:val="0"/>
      <w:color w:val="auto"/>
      <w:sz w:val="22"/>
      <w:szCs w:val="22"/>
    </w:rPr>
  </w:style>
  <w:style w:type="character" w:customStyle="1" w:styleId="WW8Num21z2">
    <w:name w:val="WW8Num21z2"/>
    <w:rPr>
      <w:rFonts w:ascii="Cambria" w:eastAsia="Calibri" w:hAnsi="Cambria" w:cs="Arial" w:hint="default"/>
      <w:b w:val="0"/>
    </w:rPr>
  </w:style>
  <w:style w:type="character" w:customStyle="1" w:styleId="WW8Num21z3">
    <w:name w:val="WW8Num21z3"/>
    <w:rPr>
      <w:rFonts w:ascii="Wingdings" w:hAnsi="Wingdings" w:cs="Wingdings" w:hint="default"/>
      <w:sz w:val="22"/>
      <w:szCs w:val="22"/>
    </w:rPr>
  </w:style>
  <w:style w:type="character" w:customStyle="1" w:styleId="WW8Num22z0">
    <w:name w:val="WW8Num22z0"/>
    <w:rPr>
      <w:rFonts w:hint="default"/>
    </w:rPr>
  </w:style>
  <w:style w:type="character" w:customStyle="1" w:styleId="WW8Num22z1">
    <w:name w:val="WW8Num22z1"/>
    <w:rPr>
      <w:rFonts w:ascii="Times New Roman" w:hAnsi="Times New Roman" w:cs="Times New Roman" w:hint="default"/>
      <w:b w:val="0"/>
      <w:i w:val="0"/>
      <w:strike w:val="0"/>
      <w:color w:val="auto"/>
      <w:sz w:val="22"/>
      <w:szCs w:val="22"/>
    </w:rPr>
  </w:style>
  <w:style w:type="character" w:customStyle="1" w:styleId="WW8Num22z2">
    <w:name w:val="WW8Num22z2"/>
    <w:rPr>
      <w:rFonts w:ascii="Cambria" w:eastAsia="Calibri" w:hAnsi="Cambria" w:cs="Arial" w:hint="default"/>
      <w:b w:val="0"/>
    </w:rPr>
  </w:style>
  <w:style w:type="character" w:customStyle="1" w:styleId="WW8Num22z3">
    <w:name w:val="WW8Num22z3"/>
    <w:rPr>
      <w:rFonts w:ascii="Wingdings" w:hAnsi="Wingdings" w:cs="Wingdings" w:hint="default"/>
    </w:rPr>
  </w:style>
  <w:style w:type="character" w:customStyle="1" w:styleId="WW8Num23z0">
    <w:name w:val="WW8Num23z0"/>
    <w:rPr>
      <w:rFonts w:hint="default"/>
    </w:rPr>
  </w:style>
  <w:style w:type="character" w:customStyle="1" w:styleId="WW8Num23z1">
    <w:name w:val="WW8Num23z1"/>
    <w:rPr>
      <w:rFonts w:ascii="Times New Roman" w:hAnsi="Times New Roman" w:cs="Times New Roman" w:hint="default"/>
      <w:b w:val="0"/>
      <w:i w:val="0"/>
      <w:strike w:val="0"/>
      <w:color w:val="auto"/>
      <w:sz w:val="22"/>
      <w:szCs w:val="22"/>
    </w:rPr>
  </w:style>
  <w:style w:type="character" w:customStyle="1" w:styleId="WW8Num23z2">
    <w:name w:val="WW8Num23z2"/>
    <w:rPr>
      <w:rFonts w:ascii="Cambria" w:eastAsia="Calibri" w:hAnsi="Cambria" w:cs="Arial" w:hint="default"/>
      <w:b w:val="0"/>
    </w:rPr>
  </w:style>
  <w:style w:type="character" w:customStyle="1" w:styleId="WW8Num23z3">
    <w:name w:val="WW8Num23z3"/>
    <w:rPr>
      <w:rFonts w:ascii="Wingdings" w:hAnsi="Wingdings" w:cs="Wingdings" w:hint="default"/>
    </w:rPr>
  </w:style>
  <w:style w:type="character" w:customStyle="1" w:styleId="WW8Num24z0">
    <w:name w:val="WW8Num24z0"/>
    <w:rPr>
      <w:rFonts w:hint="default"/>
    </w:rPr>
  </w:style>
  <w:style w:type="character" w:customStyle="1" w:styleId="WW8Num24z1">
    <w:name w:val="WW8Num24z1"/>
    <w:rPr>
      <w:rFonts w:ascii="Times New Roman" w:hAnsi="Times New Roman" w:cs="Times New Roman" w:hint="default"/>
      <w:b w:val="0"/>
      <w:i w:val="0"/>
      <w:strike w:val="0"/>
      <w:color w:val="auto"/>
      <w:sz w:val="22"/>
      <w:szCs w:val="22"/>
    </w:rPr>
  </w:style>
  <w:style w:type="character" w:customStyle="1" w:styleId="WW8Num24z2">
    <w:name w:val="WW8Num24z2"/>
    <w:rPr>
      <w:rFonts w:ascii="Cambria" w:eastAsia="Calibri" w:hAnsi="Cambria" w:cs="Arial" w:hint="default"/>
      <w:b w:val="0"/>
    </w:rPr>
  </w:style>
  <w:style w:type="character" w:customStyle="1" w:styleId="WW8Num24z3">
    <w:name w:val="WW8Num24z3"/>
    <w:rPr>
      <w:rFonts w:ascii="Wingdings" w:hAnsi="Wingdings" w:cs="Wingdings" w:hint="default"/>
    </w:rPr>
  </w:style>
  <w:style w:type="character" w:customStyle="1" w:styleId="WW8Num25z0">
    <w:name w:val="WW8Num25z0"/>
    <w:rPr>
      <w:rFonts w:hint="default"/>
    </w:rPr>
  </w:style>
  <w:style w:type="character" w:customStyle="1" w:styleId="WW8Num25z1">
    <w:name w:val="WW8Num25z1"/>
    <w:rPr>
      <w:rFonts w:hint="default"/>
      <w:b w:val="0"/>
      <w:i w:val="0"/>
      <w:strike w:val="0"/>
      <w:color w:val="auto"/>
    </w:rPr>
  </w:style>
  <w:style w:type="character" w:customStyle="1" w:styleId="WW8Num25z2">
    <w:name w:val="WW8Num25z2"/>
    <w:rPr>
      <w:rFonts w:ascii="Cambria" w:eastAsia="Calibri" w:hAnsi="Cambria" w:cs="Arial" w:hint="default"/>
      <w:b w:val="0"/>
    </w:rPr>
  </w:style>
  <w:style w:type="character" w:customStyle="1" w:styleId="WW8Num25z3">
    <w:name w:val="WW8Num25z3"/>
    <w:rPr>
      <w:rFonts w:ascii="Wingdings" w:hAnsi="Wingdings" w:cs="Wingdings" w:hint="default"/>
    </w:rPr>
  </w:style>
  <w:style w:type="character" w:customStyle="1" w:styleId="WW8Num26z0">
    <w:name w:val="WW8Num26z0"/>
    <w:rPr>
      <w:rFonts w:hint="default"/>
    </w:rPr>
  </w:style>
  <w:style w:type="character" w:customStyle="1" w:styleId="WW8Num26z1">
    <w:name w:val="WW8Num26z1"/>
    <w:rPr>
      <w:rFonts w:hint="default"/>
      <w:b w:val="0"/>
      <w:i w:val="0"/>
      <w:strike w:val="0"/>
      <w:color w:val="auto"/>
    </w:rPr>
  </w:style>
  <w:style w:type="character" w:customStyle="1" w:styleId="WW8Num26z2">
    <w:name w:val="WW8Num26z2"/>
    <w:rPr>
      <w:rFonts w:ascii="Cambria" w:eastAsia="Calibri" w:hAnsi="Cambria" w:cs="Arial" w:hint="default"/>
      <w:b w:val="0"/>
    </w:rPr>
  </w:style>
  <w:style w:type="character" w:customStyle="1" w:styleId="WW8Num26z3">
    <w:name w:val="WW8Num26z3"/>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color w:val="FF0000"/>
      <w:sz w:val="22"/>
      <w:szCs w:val="22"/>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color w:val="FF0000"/>
      <w:sz w:val="22"/>
      <w:szCs w:val="22"/>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b w:val="0"/>
      <w:bCs w:val="0"/>
      <w:sz w:val="22"/>
      <w:szCs w:val="22"/>
      <w:lang w:val="cs-CZ"/>
    </w:rPr>
  </w:style>
  <w:style w:type="character" w:customStyle="1" w:styleId="WW8Num37z0">
    <w:name w:val="WW8Num37z0"/>
    <w:rPr>
      <w:rFonts w:hint="default"/>
    </w:rPr>
  </w:style>
  <w:style w:type="character" w:customStyle="1" w:styleId="WW8Num37z1">
    <w:name w:val="WW8Num37z1"/>
    <w:rPr>
      <w:rFonts w:ascii="Times New Roman" w:hAnsi="Times New Roman" w:cs="Times New Roman" w:hint="default"/>
      <w:b w:val="0"/>
      <w:i w:val="0"/>
      <w:strike w:val="0"/>
      <w:color w:val="auto"/>
      <w:sz w:val="22"/>
      <w:szCs w:val="22"/>
    </w:rPr>
  </w:style>
  <w:style w:type="character" w:customStyle="1" w:styleId="WW8Num37z2">
    <w:name w:val="WW8Num37z2"/>
    <w:rPr>
      <w:rFonts w:ascii="Cambria" w:eastAsia="Calibri" w:hAnsi="Cambria" w:cs="Arial" w:hint="default"/>
      <w:b w:val="0"/>
    </w:rPr>
  </w:style>
  <w:style w:type="character" w:customStyle="1" w:styleId="WW8Num37z3">
    <w:name w:val="WW8Num37z3"/>
    <w:rPr>
      <w:rFonts w:ascii="Wingdings" w:hAnsi="Wingdings" w:cs="Wingdings" w:hint="default"/>
    </w:rPr>
  </w:style>
  <w:style w:type="character" w:customStyle="1" w:styleId="Standardnpsmoodstavce3">
    <w:name w:val="Standardní písmo odstavce3"/>
  </w:style>
  <w:style w:type="character" w:customStyle="1" w:styleId="WW8Num3z1">
    <w:name w:val="WW8Num3z1"/>
    <w:rPr>
      <w:rFonts w:hint="default"/>
      <w:b w:val="0"/>
      <w:i w:val="0"/>
      <w:color w:val="auto"/>
    </w:rPr>
  </w:style>
  <w:style w:type="character" w:customStyle="1" w:styleId="WW8Num3z2">
    <w:name w:val="WW8Num3z2"/>
    <w:rPr>
      <w:rFonts w:ascii="Cambria" w:eastAsia="Calibri" w:hAnsi="Cambria" w:cs="Arial" w:hint="default"/>
      <w:b w:val="0"/>
    </w:rPr>
  </w:style>
  <w:style w:type="character" w:customStyle="1" w:styleId="WW8Num3z3">
    <w:name w:val="WW8Num3z3"/>
    <w:rPr>
      <w:rFonts w:ascii="Wingdings" w:hAnsi="Wingdings" w:cs="Wingdings" w:hint="default"/>
    </w:rPr>
  </w:style>
  <w:style w:type="character" w:customStyle="1" w:styleId="WW8Num4z1">
    <w:name w:val="WW8Num4z1"/>
    <w:rPr>
      <w:rFonts w:hint="default"/>
      <w:b w:val="0"/>
      <w:i w:val="0"/>
      <w:color w:val="auto"/>
    </w:rPr>
  </w:style>
  <w:style w:type="character" w:customStyle="1" w:styleId="WW8Num4z2">
    <w:name w:val="WW8Num4z2"/>
    <w:rPr>
      <w:rFonts w:ascii="Cambria" w:eastAsia="Calibri" w:hAnsi="Cambria" w:cs="Arial" w:hint="default"/>
      <w:b w:val="0"/>
    </w:rPr>
  </w:style>
  <w:style w:type="character" w:customStyle="1" w:styleId="WW8Num4z3">
    <w:name w:val="WW8Num4z3"/>
    <w:rPr>
      <w:rFonts w:ascii="Wingdings" w:hAnsi="Wingdings" w:cs="Wingdings" w:hint="default"/>
    </w:rPr>
  </w:style>
  <w:style w:type="character" w:customStyle="1" w:styleId="WW8Num5z1">
    <w:name w:val="WW8Num5z1"/>
    <w:rPr>
      <w:rFonts w:ascii="Cambria" w:eastAsia="Times New Roman" w:hAnsi="Cambria" w:cs="Cambria" w:hint="default"/>
      <w:b w:val="0"/>
      <w:i w:val="0"/>
      <w:color w:val="auto"/>
      <w:sz w:val="22"/>
      <w:szCs w:val="22"/>
    </w:rPr>
  </w:style>
  <w:style w:type="character" w:customStyle="1" w:styleId="WW8Num5z2">
    <w:name w:val="WW8Num5z2"/>
    <w:rPr>
      <w:rFonts w:ascii="Cambria" w:eastAsia="Calibri" w:hAnsi="Cambria" w:cs="Arial" w:hint="default"/>
      <w:b w:val="0"/>
    </w:rPr>
  </w:style>
  <w:style w:type="character" w:customStyle="1" w:styleId="WW8Num5z3">
    <w:name w:val="WW8Num5z3"/>
    <w:rPr>
      <w:rFonts w:ascii="Wingdings" w:hAnsi="Wingdings" w:cs="Wingdings" w:hint="default"/>
    </w:rPr>
  </w:style>
  <w:style w:type="character" w:customStyle="1" w:styleId="WW8Num6z1">
    <w:name w:val="WW8Num6z1"/>
    <w:rPr>
      <w:rFonts w:hint="default"/>
      <w:b w:val="0"/>
      <w:i w:val="0"/>
      <w:color w:val="auto"/>
    </w:rPr>
  </w:style>
  <w:style w:type="character" w:customStyle="1" w:styleId="WW8Num6z2">
    <w:name w:val="WW8Num6z2"/>
    <w:rPr>
      <w:rFonts w:ascii="Cambria" w:eastAsia="Calibri" w:hAnsi="Cambria" w:cs="Arial" w:hint="default"/>
      <w:b w:val="0"/>
    </w:rPr>
  </w:style>
  <w:style w:type="character" w:customStyle="1" w:styleId="WW8Num6z3">
    <w:name w:val="WW8Num6z3"/>
    <w:rPr>
      <w:rFonts w:ascii="Wingdings" w:hAnsi="Wingdings" w:cs="Wingdings" w:hint="default"/>
    </w:rPr>
  </w:style>
  <w:style w:type="character" w:customStyle="1" w:styleId="WW8Num7z1">
    <w:name w:val="WW8Num7z1"/>
    <w:rPr>
      <w:rFonts w:hint="default"/>
      <w:b w:val="0"/>
      <w:i w:val="0"/>
      <w:color w:val="auto"/>
    </w:rPr>
  </w:style>
  <w:style w:type="character" w:customStyle="1" w:styleId="WW8Num7z2">
    <w:name w:val="WW8Num7z2"/>
    <w:rPr>
      <w:rFonts w:ascii="Cambria" w:eastAsia="Calibri" w:hAnsi="Cambria" w:cs="Arial" w:hint="default"/>
      <w:b w:val="0"/>
    </w:rPr>
  </w:style>
  <w:style w:type="character" w:customStyle="1" w:styleId="WW8Num7z3">
    <w:name w:val="WW8Num7z3"/>
    <w:rPr>
      <w:rFonts w:ascii="Wingdings" w:hAnsi="Wingdings" w:cs="Wingdings"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Standardnpsmoodstavce1">
    <w:name w:val="Standardní písmo odstavce1"/>
  </w:style>
  <w:style w:type="character" w:customStyle="1" w:styleId="Znakypropoznmkupodarou">
    <w:name w:val="Znaky pro poznámku pod čarou"/>
  </w:style>
  <w:style w:type="character" w:customStyle="1" w:styleId="Znakyprovysvtlivky">
    <w:name w:val="Znaky pro vysvětlivky"/>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Standardnpsmoodstavce">
    <w:name w:val="WW-Standardní písmo odstavce"/>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ZkladntextodsazenChar">
    <w:name w:val="Základní text odsazený Char"/>
    <w:basedOn w:val="Standardnpsmoodstavce2"/>
  </w:style>
  <w:style w:type="character" w:styleId="Hypertextovodkaz">
    <w:name w:val="Hyperlink"/>
    <w:rPr>
      <w:color w:val="0000FF"/>
      <w:u w:val="single"/>
    </w:rPr>
  </w:style>
  <w:style w:type="character" w:customStyle="1" w:styleId="NzevChar">
    <w:name w:val="Název Char"/>
    <w:rPr>
      <w:rFonts w:ascii="Cambria" w:eastAsia="Times New Roman" w:hAnsi="Cambria" w:cs="Times New Roman"/>
      <w:b/>
      <w:bCs/>
      <w:sz w:val="32"/>
      <w:szCs w:val="32"/>
    </w:rPr>
  </w:style>
  <w:style w:type="character" w:customStyle="1" w:styleId="Nadpis1Char">
    <w:name w:val="Nadpis 1 Char"/>
    <w:rPr>
      <w:rFonts w:ascii="Calibri" w:eastAsia="Times New Roman" w:hAnsi="Calibri" w:cs="Times New Roman"/>
      <w:b/>
      <w:bCs/>
      <w:sz w:val="28"/>
      <w:szCs w:val="28"/>
    </w:rPr>
  </w:style>
  <w:style w:type="character" w:customStyle="1" w:styleId="ZhlavChar">
    <w:name w:val="Záhlaví Char"/>
  </w:style>
  <w:style w:type="character" w:customStyle="1" w:styleId="ZpatChar">
    <w:name w:val="Zápatí Char"/>
  </w:style>
  <w:style w:type="character" w:customStyle="1" w:styleId="Nadpis2Char">
    <w:name w:val="Nadpis 2 Char"/>
    <w:rPr>
      <w:rFonts w:ascii="Tahoma" w:eastAsia="Calibri" w:hAnsi="Tahoma" w:cs="Arial"/>
      <w:bCs/>
      <w:iCs/>
      <w:szCs w:val="28"/>
    </w:rPr>
  </w:style>
  <w:style w:type="character" w:customStyle="1" w:styleId="Nadpis3Char">
    <w:name w:val="Nadpis 3 Char"/>
    <w:rPr>
      <w:rFonts w:ascii="Arial" w:eastAsia="Calibri" w:hAnsi="Arial" w:cs="Arial"/>
      <w:b/>
      <w:bCs/>
      <w:sz w:val="26"/>
      <w:szCs w:val="26"/>
    </w:rPr>
  </w:style>
  <w:style w:type="character" w:customStyle="1" w:styleId="Nadpis5Char">
    <w:name w:val="Nadpis 5 Char"/>
    <w:rPr>
      <w:rFonts w:ascii="Tahoma" w:eastAsia="Calibri" w:hAnsi="Tahoma" w:cs="Tahoma"/>
      <w:b/>
      <w:bCs/>
      <w:i/>
      <w:iCs/>
      <w:sz w:val="26"/>
      <w:szCs w:val="26"/>
    </w:rPr>
  </w:style>
  <w:style w:type="character" w:customStyle="1" w:styleId="BezmezerChar">
    <w:name w:val="Bez mezer Char"/>
    <w:rPr>
      <w:rFonts w:ascii="Calibri" w:eastAsia="Calibri" w:hAnsi="Calibri" w:cs="Calibri"/>
      <w:sz w:val="22"/>
      <w:szCs w:val="22"/>
      <w:lang w:eastAsia="ar-SA" w:bidi="ar-SA"/>
    </w:rPr>
  </w:style>
  <w:style w:type="character" w:customStyle="1" w:styleId="ZkladntextChar">
    <w:name w:val="Základní text Char"/>
    <w:rPr>
      <w:sz w:val="24"/>
    </w:rPr>
  </w:style>
  <w:style w:type="character" w:styleId="slostrnky">
    <w:name w:val="page number"/>
    <w:basedOn w:val="Standardnpsmoodstavce2"/>
  </w:style>
  <w:style w:type="character" w:customStyle="1" w:styleId="RozvrendokumentuChar">
    <w:name w:val="Rozvržení dokumentu Char"/>
    <w:rPr>
      <w:rFonts w:ascii="Tahoma" w:eastAsia="Calibri" w:hAnsi="Tahoma" w:cs="Tahoma"/>
      <w:shd w:val="clear" w:color="auto" w:fill="000080"/>
    </w:rPr>
  </w:style>
  <w:style w:type="character" w:customStyle="1" w:styleId="TextbublinyChar1">
    <w:name w:val="Text bubliny Char1"/>
    <w:rPr>
      <w:rFonts w:ascii="Tahoma" w:hAnsi="Tahoma" w:cs="Tahoma"/>
      <w:sz w:val="16"/>
      <w:szCs w:val="16"/>
    </w:rPr>
  </w:style>
  <w:style w:type="character" w:customStyle="1" w:styleId="CommentSubjectChar">
    <w:name w:val="Comment Subject Char"/>
    <w:rPr>
      <w:b/>
      <w:b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widowControl w:val="0"/>
    </w:pPr>
    <w:rPr>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WW-Popisek11111111">
    <w:name w:val="WW-Popisek11111111"/>
    <w:basedOn w:val="Normln"/>
    <w:pPr>
      <w:suppressLineNumbers/>
      <w:spacing w:before="120" w:after="120"/>
    </w:pPr>
    <w:rPr>
      <w:rFonts w:cs="Tahoma"/>
      <w:i/>
      <w:iCs/>
    </w:rPr>
  </w:style>
  <w:style w:type="paragraph" w:customStyle="1" w:styleId="WW-Rejstk11111111">
    <w:name w:val="WW-Rejstřík11111111"/>
    <w:basedOn w:val="Normln"/>
    <w:pPr>
      <w:suppressLineNumbers/>
    </w:pPr>
    <w:rPr>
      <w:rFonts w:cs="Tahoma"/>
    </w:rPr>
  </w:style>
  <w:style w:type="paragraph" w:customStyle="1" w:styleId="WW-Popisek111111111">
    <w:name w:val="WW-Popisek111111111"/>
    <w:basedOn w:val="Normln"/>
    <w:pPr>
      <w:suppressLineNumbers/>
      <w:spacing w:before="120" w:after="120"/>
    </w:pPr>
    <w:rPr>
      <w:rFonts w:cs="Tahoma"/>
      <w:i/>
      <w:iCs/>
    </w:rPr>
  </w:style>
  <w:style w:type="paragraph" w:customStyle="1" w:styleId="WW-Rejstk111111111">
    <w:name w:val="WW-Rejstřík111111111"/>
    <w:basedOn w:val="Normln"/>
    <w:pPr>
      <w:suppressLineNumbers/>
    </w:pPr>
    <w:rPr>
      <w:rFonts w:cs="Tahoma"/>
    </w:rPr>
  </w:style>
  <w:style w:type="paragraph" w:customStyle="1" w:styleId="WW-Popisek1111111111">
    <w:name w:val="WW-Popisek1111111111"/>
    <w:basedOn w:val="Normln"/>
    <w:pPr>
      <w:suppressLineNumbers/>
      <w:spacing w:before="120" w:after="120"/>
    </w:pPr>
    <w:rPr>
      <w:rFonts w:cs="Tahoma"/>
      <w:i/>
      <w:iCs/>
    </w:rPr>
  </w:style>
  <w:style w:type="paragraph" w:customStyle="1" w:styleId="WW-Rejstk1111111111">
    <w:name w:val="WW-Rejstřík1111111111"/>
    <w:basedOn w:val="Normln"/>
    <w:pPr>
      <w:suppressLineNumbers/>
    </w:pPr>
    <w:rPr>
      <w:rFonts w:cs="Tahoma"/>
    </w:rPr>
  </w:style>
  <w:style w:type="paragraph" w:customStyle="1" w:styleId="WW-Popisek11111111111">
    <w:name w:val="WW-Popisek11111111111"/>
    <w:basedOn w:val="Normln"/>
    <w:pPr>
      <w:suppressLineNumbers/>
      <w:spacing w:before="120" w:after="120"/>
    </w:pPr>
    <w:rPr>
      <w:rFonts w:cs="Tahoma"/>
      <w:i/>
      <w:iCs/>
    </w:rPr>
  </w:style>
  <w:style w:type="paragraph" w:customStyle="1" w:styleId="WW-Rejstk11111111111">
    <w:name w:val="WW-Rejstřík11111111111"/>
    <w:basedOn w:val="Normln"/>
    <w:pPr>
      <w:suppressLineNumbers/>
    </w:pPr>
    <w:rPr>
      <w:rFonts w:cs="Tahoma"/>
    </w:rPr>
  </w:style>
  <w:style w:type="paragraph" w:customStyle="1" w:styleId="WW-Popisek111111111111">
    <w:name w:val="WW-Popisek111111111111"/>
    <w:basedOn w:val="Normln"/>
    <w:pPr>
      <w:suppressLineNumbers/>
      <w:spacing w:before="120" w:after="120"/>
    </w:pPr>
    <w:rPr>
      <w:rFonts w:cs="Tahoma"/>
      <w:i/>
      <w:iCs/>
    </w:rPr>
  </w:style>
  <w:style w:type="paragraph" w:customStyle="1" w:styleId="WW-Rejstk111111111111">
    <w:name w:val="WW-Rejstřík111111111111"/>
    <w:basedOn w:val="Normln"/>
    <w:pPr>
      <w:suppressLineNumbers/>
    </w:pPr>
    <w:rPr>
      <w:rFonts w:cs="Tahoma"/>
    </w:rPr>
  </w:style>
  <w:style w:type="paragraph" w:customStyle="1" w:styleId="WW-Popisek1111111111111">
    <w:name w:val="WW-Popisek1111111111111"/>
    <w:basedOn w:val="Normln"/>
    <w:pPr>
      <w:suppressLineNumbers/>
      <w:spacing w:before="120" w:after="120"/>
    </w:pPr>
    <w:rPr>
      <w:rFonts w:cs="Tahoma"/>
      <w:i/>
      <w:iCs/>
    </w:rPr>
  </w:style>
  <w:style w:type="paragraph" w:customStyle="1" w:styleId="WW-Rejstk1111111111111">
    <w:name w:val="WW-Rejstřík1111111111111"/>
    <w:basedOn w:val="Normln"/>
    <w:pPr>
      <w:suppressLineNumbers/>
    </w:pPr>
    <w:rPr>
      <w:rFonts w:cs="Tahoma"/>
    </w:rPr>
  </w:style>
  <w:style w:type="paragraph" w:customStyle="1" w:styleId="WW-Popisek11111111111111">
    <w:name w:val="WW-Popisek11111111111111"/>
    <w:basedOn w:val="Normln"/>
    <w:pPr>
      <w:suppressLineNumbers/>
      <w:spacing w:before="120" w:after="120"/>
    </w:pPr>
    <w:rPr>
      <w:rFonts w:cs="Tahoma"/>
      <w:i/>
      <w:iCs/>
    </w:rPr>
  </w:style>
  <w:style w:type="paragraph" w:customStyle="1" w:styleId="WW-Rejstk11111111111111">
    <w:name w:val="WW-Rejstřík11111111111111"/>
    <w:basedOn w:val="Normln"/>
    <w:pPr>
      <w:suppressLineNumbers/>
    </w:pPr>
    <w:rPr>
      <w:rFonts w:cs="Tahoma"/>
    </w:rPr>
  </w:style>
  <w:style w:type="paragraph" w:customStyle="1" w:styleId="WW-Popisek111111111111111">
    <w:name w:val="WW-Popisek111111111111111"/>
    <w:basedOn w:val="Normln"/>
    <w:pPr>
      <w:suppressLineNumbers/>
      <w:spacing w:before="120" w:after="120"/>
    </w:pPr>
    <w:rPr>
      <w:rFonts w:cs="Tahoma"/>
      <w:i/>
      <w:iCs/>
    </w:rPr>
  </w:style>
  <w:style w:type="paragraph" w:customStyle="1" w:styleId="WW-Rejstk111111111111111">
    <w:name w:val="WW-Rejstřík111111111111111"/>
    <w:basedOn w:val="Normln"/>
    <w:pPr>
      <w:suppressLineNumbers/>
    </w:pPr>
    <w:rPr>
      <w:rFonts w:cs="Tahoma"/>
    </w:rPr>
  </w:style>
  <w:style w:type="paragraph" w:customStyle="1" w:styleId="WW-Popisek1111111111111111">
    <w:name w:val="WW-Popisek1111111111111111"/>
    <w:basedOn w:val="Normln"/>
    <w:pPr>
      <w:suppressLineNumbers/>
      <w:spacing w:before="120" w:after="120"/>
    </w:pPr>
    <w:rPr>
      <w:rFonts w:cs="Tahoma"/>
      <w:i/>
      <w:iCs/>
    </w:rPr>
  </w:style>
  <w:style w:type="paragraph" w:customStyle="1" w:styleId="WW-Rejstk1111111111111111">
    <w:name w:val="WW-Rejstřík1111111111111111"/>
    <w:basedOn w:val="Normln"/>
    <w:pPr>
      <w:suppressLineNumbers/>
    </w:pPr>
    <w:rPr>
      <w:rFonts w:cs="Tahoma"/>
    </w:rPr>
  </w:style>
  <w:style w:type="paragraph" w:customStyle="1" w:styleId="WW-Popisek11111111111111111">
    <w:name w:val="WW-Popisek11111111111111111"/>
    <w:basedOn w:val="Normln"/>
    <w:pPr>
      <w:suppressLineNumbers/>
      <w:spacing w:before="120" w:after="120"/>
    </w:pPr>
    <w:rPr>
      <w:rFonts w:cs="Tahoma"/>
      <w:i/>
      <w:iCs/>
    </w:rPr>
  </w:style>
  <w:style w:type="paragraph" w:customStyle="1" w:styleId="WW-Rejstk11111111111111111">
    <w:name w:val="WW-Rejstřík11111111111111111"/>
    <w:basedOn w:val="Normln"/>
    <w:pPr>
      <w:suppressLineNumbers/>
    </w:pPr>
    <w:rPr>
      <w:rFonts w:cs="Tahoma"/>
    </w:rPr>
  </w:style>
  <w:style w:type="paragraph" w:customStyle="1" w:styleId="WW-Popisek111111111111111111">
    <w:name w:val="WW-Popisek111111111111111111"/>
    <w:basedOn w:val="Normln"/>
    <w:pPr>
      <w:suppressLineNumbers/>
      <w:spacing w:before="120" w:after="120"/>
    </w:pPr>
    <w:rPr>
      <w:rFonts w:cs="Tahoma"/>
      <w:i/>
      <w:iCs/>
    </w:rPr>
  </w:style>
  <w:style w:type="paragraph" w:customStyle="1" w:styleId="WW-Rejstk111111111111111111">
    <w:name w:val="WW-Rejstřík111111111111111111"/>
    <w:basedOn w:val="Normln"/>
    <w:pPr>
      <w:suppressLineNumbers/>
    </w:pPr>
    <w:rPr>
      <w:rFonts w:cs="Tahoma"/>
    </w:rPr>
  </w:style>
  <w:style w:type="paragraph" w:customStyle="1" w:styleId="WW-Popisek1111111111111111111">
    <w:name w:val="WW-Popisek1111111111111111111"/>
    <w:basedOn w:val="Normln"/>
    <w:pPr>
      <w:suppressLineNumbers/>
      <w:spacing w:before="120" w:after="120"/>
    </w:pPr>
    <w:rPr>
      <w:rFonts w:cs="Tahoma"/>
      <w:i/>
      <w:iCs/>
    </w:rPr>
  </w:style>
  <w:style w:type="paragraph" w:customStyle="1" w:styleId="WW-Rejstk1111111111111111111">
    <w:name w:val="WW-Rejstřík1111111111111111111"/>
    <w:basedOn w:val="Normln"/>
    <w:pPr>
      <w:suppressLineNumbers/>
    </w:pPr>
    <w:rPr>
      <w:rFonts w:cs="Tahoma"/>
    </w:rPr>
  </w:style>
  <w:style w:type="paragraph" w:customStyle="1" w:styleId="WW-Popisek11111111111111111111">
    <w:name w:val="WW-Popisek11111111111111111111"/>
    <w:basedOn w:val="Normln"/>
    <w:pPr>
      <w:suppressLineNumbers/>
      <w:spacing w:before="120" w:after="120"/>
    </w:pPr>
    <w:rPr>
      <w:rFonts w:cs="Tahoma"/>
      <w:i/>
      <w:iCs/>
    </w:rPr>
  </w:style>
  <w:style w:type="paragraph" w:customStyle="1" w:styleId="WW-Rejstk11111111111111111111">
    <w:name w:val="WW-Rejstřík11111111111111111111"/>
    <w:basedOn w:val="Normln"/>
    <w:pPr>
      <w:suppressLineNumbers/>
    </w:pPr>
    <w:rPr>
      <w:rFonts w:cs="Tahoma"/>
    </w:rPr>
  </w:style>
  <w:style w:type="paragraph" w:customStyle="1" w:styleId="WW-Popisek111111111111111111111">
    <w:name w:val="WW-Popisek111111111111111111111"/>
    <w:basedOn w:val="Normln"/>
    <w:pPr>
      <w:suppressLineNumbers/>
      <w:spacing w:before="120" w:after="120"/>
    </w:pPr>
    <w:rPr>
      <w:rFonts w:cs="Tahoma"/>
      <w:i/>
      <w:iCs/>
    </w:rPr>
  </w:style>
  <w:style w:type="paragraph" w:customStyle="1" w:styleId="WW-Rejstk111111111111111111111">
    <w:name w:val="WW-Rejstřík111111111111111111111"/>
    <w:basedOn w:val="Normln"/>
    <w:pPr>
      <w:suppressLineNumbers/>
    </w:pPr>
    <w:rPr>
      <w:rFonts w:cs="Tahoma"/>
    </w:rPr>
  </w:style>
  <w:style w:type="paragraph" w:customStyle="1" w:styleId="WW-Popisek1111111111111111111111">
    <w:name w:val="WW-Popisek1111111111111111111111"/>
    <w:basedOn w:val="Normln"/>
    <w:pPr>
      <w:suppressLineNumbers/>
      <w:spacing w:before="120" w:after="120"/>
    </w:pPr>
    <w:rPr>
      <w:rFonts w:cs="Tahoma"/>
      <w:i/>
      <w:iCs/>
    </w:rPr>
  </w:style>
  <w:style w:type="paragraph" w:customStyle="1" w:styleId="WW-Rejstk1111111111111111111111">
    <w:name w:val="WW-Rejstřík1111111111111111111111"/>
    <w:basedOn w:val="Normln"/>
    <w:pPr>
      <w:suppressLineNumbers/>
    </w:pPr>
    <w:rPr>
      <w:rFonts w:cs="Tahoma"/>
    </w:rPr>
  </w:style>
  <w:style w:type="paragraph" w:customStyle="1" w:styleId="WW-Popisek11111111111111111111111">
    <w:name w:val="WW-Popisek11111111111111111111111"/>
    <w:basedOn w:val="Normln"/>
    <w:pPr>
      <w:suppressLineNumbers/>
      <w:spacing w:before="120" w:after="120"/>
    </w:pPr>
    <w:rPr>
      <w:rFonts w:cs="Tahoma"/>
      <w:i/>
      <w:iCs/>
    </w:rPr>
  </w:style>
  <w:style w:type="paragraph" w:customStyle="1" w:styleId="WW-Rejstk11111111111111111111111">
    <w:name w:val="WW-Rejstřík11111111111111111111111"/>
    <w:basedOn w:val="Normln"/>
    <w:pPr>
      <w:suppressLineNumbers/>
    </w:pPr>
    <w:rPr>
      <w:rFonts w:cs="Tahoma"/>
    </w:rPr>
  </w:style>
  <w:style w:type="paragraph" w:customStyle="1" w:styleId="WW-Popisek111111111111111111111111">
    <w:name w:val="WW-Popisek111111111111111111111111"/>
    <w:basedOn w:val="Normln"/>
    <w:pPr>
      <w:suppressLineNumbers/>
      <w:spacing w:before="120" w:after="120"/>
    </w:pPr>
    <w:rPr>
      <w:rFonts w:cs="Tahoma"/>
      <w:i/>
      <w:iCs/>
    </w:rPr>
  </w:style>
  <w:style w:type="paragraph" w:customStyle="1" w:styleId="WW-Rejstk111111111111111111111111">
    <w:name w:val="WW-Rejstřík111111111111111111111111"/>
    <w:basedOn w:val="Normln"/>
    <w:pPr>
      <w:suppressLineNumbers/>
    </w:pPr>
    <w:rPr>
      <w:rFonts w:cs="Tahoma"/>
    </w:rPr>
  </w:style>
  <w:style w:type="paragraph" w:customStyle="1" w:styleId="WW-Popisek1111111111111111111111111">
    <w:name w:val="WW-Popisek1111111111111111111111111"/>
    <w:basedOn w:val="Normln"/>
    <w:pPr>
      <w:suppressLineNumbers/>
      <w:spacing w:before="120" w:after="120"/>
    </w:pPr>
    <w:rPr>
      <w:rFonts w:cs="Tahoma"/>
      <w:i/>
      <w:iCs/>
    </w:rPr>
  </w:style>
  <w:style w:type="paragraph" w:customStyle="1" w:styleId="WW-Rejstk1111111111111111111111111">
    <w:name w:val="WW-Rejstřík1111111111111111111111111"/>
    <w:basedOn w:val="Normln"/>
    <w:pPr>
      <w:suppressLineNumbers/>
    </w:pPr>
    <w:rPr>
      <w:rFonts w:cs="Tahoma"/>
    </w:rPr>
  </w:style>
  <w:style w:type="paragraph" w:customStyle="1" w:styleId="WW-Popisek11111111111111111111111111">
    <w:name w:val="WW-Popisek11111111111111111111111111"/>
    <w:basedOn w:val="Normln"/>
    <w:pPr>
      <w:suppressLineNumbers/>
      <w:spacing w:before="120" w:after="120"/>
    </w:pPr>
    <w:rPr>
      <w:rFonts w:cs="Tahoma"/>
      <w:i/>
      <w:iCs/>
    </w:rPr>
  </w:style>
  <w:style w:type="paragraph" w:customStyle="1" w:styleId="WW-Rejstk11111111111111111111111111">
    <w:name w:val="WW-Rejstřík11111111111111111111111111"/>
    <w:basedOn w:val="Normln"/>
    <w:pPr>
      <w:suppressLineNumbers/>
    </w:pPr>
    <w:rPr>
      <w:rFonts w:cs="Tahoma"/>
    </w:rPr>
  </w:style>
  <w:style w:type="paragraph" w:customStyle="1" w:styleId="WW-Popisek111111111111111111111111111">
    <w:name w:val="WW-Popisek111111111111111111111111111"/>
    <w:basedOn w:val="Normln"/>
    <w:pPr>
      <w:suppressLineNumbers/>
      <w:spacing w:before="120" w:after="120"/>
    </w:pPr>
    <w:rPr>
      <w:rFonts w:cs="Tahoma"/>
      <w:i/>
      <w:iCs/>
    </w:rPr>
  </w:style>
  <w:style w:type="paragraph" w:customStyle="1" w:styleId="WW-Rejstk111111111111111111111111111">
    <w:name w:val="WW-Rejstřík111111111111111111111111111"/>
    <w:basedOn w:val="Normln"/>
    <w:pPr>
      <w:suppressLineNumbers/>
    </w:pPr>
    <w:rPr>
      <w:rFonts w:cs="Tahoma"/>
    </w:rPr>
  </w:style>
  <w:style w:type="paragraph" w:customStyle="1" w:styleId="WW-Popisek1111111111111111111111111111">
    <w:name w:val="WW-Popisek1111111111111111111111111111"/>
    <w:basedOn w:val="Normln"/>
    <w:pPr>
      <w:suppressLineNumbers/>
      <w:spacing w:before="120" w:after="120"/>
    </w:pPr>
    <w:rPr>
      <w:rFonts w:cs="Tahoma"/>
      <w:i/>
      <w:iCs/>
    </w:rPr>
  </w:style>
  <w:style w:type="paragraph" w:customStyle="1" w:styleId="WW-Rejstk1111111111111111111111111111">
    <w:name w:val="WW-Rejstřík1111111111111111111111111111"/>
    <w:basedOn w:val="Normln"/>
    <w:pPr>
      <w:suppressLineNumbers/>
    </w:pPr>
    <w:rPr>
      <w:rFonts w:cs="Tahoma"/>
    </w:rPr>
  </w:style>
  <w:style w:type="paragraph" w:customStyle="1" w:styleId="WW-Popisek11111111111111111111111111111">
    <w:name w:val="WW-Popisek11111111111111111111111111111"/>
    <w:basedOn w:val="Normln"/>
    <w:pPr>
      <w:suppressLineNumbers/>
      <w:spacing w:before="120" w:after="120"/>
    </w:pPr>
    <w:rPr>
      <w:rFonts w:cs="Tahoma"/>
      <w:i/>
      <w:iCs/>
    </w:rPr>
  </w:style>
  <w:style w:type="paragraph" w:customStyle="1" w:styleId="WW-Rejstk11111111111111111111111111111">
    <w:name w:val="WW-Rejstřík11111111111111111111111111111"/>
    <w:basedOn w:val="Normln"/>
    <w:pPr>
      <w:suppressLineNumbers/>
    </w:pPr>
    <w:rPr>
      <w:rFonts w:cs="Tahoma"/>
    </w:rPr>
  </w:style>
  <w:style w:type="paragraph" w:customStyle="1" w:styleId="WW-Popisek111111111111111111111111111111">
    <w:name w:val="WW-Popisek111111111111111111111111111111"/>
    <w:basedOn w:val="Normln"/>
    <w:pPr>
      <w:suppressLineNumbers/>
      <w:spacing w:before="120" w:after="120"/>
    </w:pPr>
    <w:rPr>
      <w:rFonts w:cs="Tahoma"/>
      <w:i/>
      <w:iCs/>
    </w:rPr>
  </w:style>
  <w:style w:type="paragraph" w:customStyle="1" w:styleId="WW-Rejstk111111111111111111111111111111">
    <w:name w:val="WW-Rejstřík111111111111111111111111111111"/>
    <w:basedOn w:val="Normln"/>
    <w:pPr>
      <w:suppressLineNumbers/>
    </w:pPr>
    <w:rPr>
      <w:rFonts w:cs="Tahoma"/>
    </w:rPr>
  </w:style>
  <w:style w:type="paragraph" w:customStyle="1" w:styleId="WW-Popisek1111111111111111111111111111111">
    <w:name w:val="WW-Popisek1111111111111111111111111111111"/>
    <w:basedOn w:val="Normln"/>
    <w:pPr>
      <w:suppressLineNumbers/>
      <w:spacing w:before="120" w:after="120"/>
    </w:pPr>
    <w:rPr>
      <w:rFonts w:cs="Tahoma"/>
      <w:i/>
      <w:iCs/>
    </w:rPr>
  </w:style>
  <w:style w:type="paragraph" w:customStyle="1" w:styleId="WW-Rejstk1111111111111111111111111111111">
    <w:name w:val="WW-Rejstřík1111111111111111111111111111111"/>
    <w:basedOn w:val="Normln"/>
    <w:pPr>
      <w:suppressLineNumbers/>
    </w:pPr>
    <w:rPr>
      <w:rFonts w:cs="Tahoma"/>
    </w:rPr>
  </w:style>
  <w:style w:type="paragraph" w:customStyle="1" w:styleId="WW-Popisek11111111111111111111111111111111">
    <w:name w:val="WW-Popisek11111111111111111111111111111111"/>
    <w:basedOn w:val="Normln"/>
    <w:pPr>
      <w:suppressLineNumbers/>
      <w:spacing w:before="120" w:after="120"/>
    </w:pPr>
    <w:rPr>
      <w:rFonts w:cs="Tahoma"/>
      <w:i/>
      <w:iCs/>
    </w:rPr>
  </w:style>
  <w:style w:type="paragraph" w:customStyle="1" w:styleId="WW-Rejstk11111111111111111111111111111111">
    <w:name w:val="WW-Rejstřík11111111111111111111111111111111"/>
    <w:basedOn w:val="Normln"/>
    <w:pPr>
      <w:suppressLineNumbers/>
    </w:pPr>
    <w:rPr>
      <w:rFonts w:cs="Tahoma"/>
    </w:rPr>
  </w:style>
  <w:style w:type="paragraph" w:customStyle="1" w:styleId="WW-Popisek111111111111111111111111111111111">
    <w:name w:val="WW-Popisek111111111111111111111111111111111"/>
    <w:basedOn w:val="Normln"/>
    <w:pPr>
      <w:suppressLineNumbers/>
      <w:spacing w:before="120" w:after="120"/>
    </w:pPr>
    <w:rPr>
      <w:rFonts w:cs="Tahoma"/>
      <w:i/>
      <w:iCs/>
    </w:rPr>
  </w:style>
  <w:style w:type="paragraph" w:customStyle="1" w:styleId="WW-Rejstk111111111111111111111111111111111">
    <w:name w:val="WW-Rejstřík111111111111111111111111111111111"/>
    <w:basedOn w:val="Normln"/>
    <w:pPr>
      <w:suppressLineNumbers/>
    </w:pPr>
    <w:rPr>
      <w:rFonts w:cs="Tahoma"/>
    </w:rPr>
  </w:style>
  <w:style w:type="paragraph" w:customStyle="1" w:styleId="WW-Popisek1111111111111111111111111111111111">
    <w:name w:val="WW-Popisek1111111111111111111111111111111111"/>
    <w:basedOn w:val="Normln"/>
    <w:pPr>
      <w:suppressLineNumbers/>
      <w:spacing w:before="120" w:after="120"/>
    </w:pPr>
    <w:rPr>
      <w:rFonts w:cs="Tahoma"/>
      <w:i/>
      <w:iCs/>
    </w:rPr>
  </w:style>
  <w:style w:type="paragraph" w:customStyle="1" w:styleId="WW-Rejstk1111111111111111111111111111111111">
    <w:name w:val="WW-Rejstřík1111111111111111111111111111111111"/>
    <w:basedOn w:val="Normln"/>
    <w:pPr>
      <w:suppressLineNumbers/>
    </w:pPr>
    <w:rPr>
      <w:rFonts w:cs="Tahoma"/>
    </w:rPr>
  </w:style>
  <w:style w:type="paragraph" w:customStyle="1" w:styleId="WW-Popisek11111111111111111111111111111111111">
    <w:name w:val="WW-Popisek11111111111111111111111111111111111"/>
    <w:basedOn w:val="Normln"/>
    <w:pPr>
      <w:suppressLineNumbers/>
      <w:spacing w:before="120" w:after="120"/>
    </w:pPr>
    <w:rPr>
      <w:rFonts w:cs="Tahoma"/>
      <w:i/>
      <w:iCs/>
    </w:rPr>
  </w:style>
  <w:style w:type="paragraph" w:customStyle="1" w:styleId="WW-Rejstk11111111111111111111111111111111111">
    <w:name w:val="WW-Rejstřík11111111111111111111111111111111111"/>
    <w:basedOn w:val="Normln"/>
    <w:pPr>
      <w:suppressLineNumbers/>
    </w:pPr>
    <w:rPr>
      <w:rFonts w:cs="Tahoma"/>
    </w:rPr>
  </w:style>
  <w:style w:type="paragraph" w:customStyle="1" w:styleId="WW-Popisek111111111111111111111111111111111111">
    <w:name w:val="WW-Popisek111111111111111111111111111111111111"/>
    <w:basedOn w:val="Normln"/>
    <w:pPr>
      <w:suppressLineNumbers/>
      <w:spacing w:before="120" w:after="120"/>
    </w:pPr>
    <w:rPr>
      <w:rFonts w:cs="Tahoma"/>
      <w:i/>
      <w:iCs/>
    </w:rPr>
  </w:style>
  <w:style w:type="paragraph" w:customStyle="1" w:styleId="WW-Rejstk111111111111111111111111111111111111">
    <w:name w:val="WW-Rejstřík111111111111111111111111111111111111"/>
    <w:basedOn w:val="Normln"/>
    <w:pPr>
      <w:suppressLineNumbers/>
    </w:pPr>
    <w:rPr>
      <w:rFonts w:cs="Tahoma"/>
    </w:rPr>
  </w:style>
  <w:style w:type="paragraph" w:customStyle="1" w:styleId="WW-Popisek1111111111111111111111111111111111111">
    <w:name w:val="WW-Popisek1111111111111111111111111111111111111"/>
    <w:basedOn w:val="Normln"/>
    <w:pPr>
      <w:suppressLineNumbers/>
      <w:spacing w:before="120" w:after="120"/>
    </w:pPr>
    <w:rPr>
      <w:rFonts w:cs="Tahoma"/>
      <w:i/>
      <w:iCs/>
    </w:rPr>
  </w:style>
  <w:style w:type="paragraph" w:customStyle="1" w:styleId="WW-Rejstk1111111111111111111111111111111111111">
    <w:name w:val="WW-Rejstřík1111111111111111111111111111111111111"/>
    <w:basedOn w:val="Normln"/>
    <w:pPr>
      <w:suppressLineNumbers/>
    </w:pPr>
    <w:rPr>
      <w:rFonts w:cs="Tahoma"/>
    </w:rPr>
  </w:style>
  <w:style w:type="paragraph" w:customStyle="1" w:styleId="WW-Popisek11111111111111111111111111111111111111">
    <w:name w:val="WW-Popisek11111111111111111111111111111111111111"/>
    <w:basedOn w:val="Normln"/>
    <w:pPr>
      <w:suppressLineNumbers/>
      <w:spacing w:before="120" w:after="120"/>
    </w:pPr>
    <w:rPr>
      <w:rFonts w:cs="Tahoma"/>
      <w:i/>
      <w:iCs/>
    </w:rPr>
  </w:style>
  <w:style w:type="paragraph" w:customStyle="1" w:styleId="WW-Rejstk11111111111111111111111111111111111111">
    <w:name w:val="WW-Rejstřík11111111111111111111111111111111111111"/>
    <w:basedOn w:val="Normln"/>
    <w:pPr>
      <w:suppressLineNumbers/>
    </w:pPr>
    <w:rPr>
      <w:rFonts w:cs="Tahoma"/>
    </w:rPr>
  </w:style>
  <w:style w:type="paragraph" w:customStyle="1" w:styleId="WW-Popisek111111111111111111111111111111111111111">
    <w:name w:val="WW-Popisek111111111111111111111111111111111111111"/>
    <w:basedOn w:val="Normln"/>
    <w:pPr>
      <w:suppressLineNumbers/>
      <w:spacing w:before="120" w:after="120"/>
    </w:pPr>
    <w:rPr>
      <w:rFonts w:cs="Tahoma"/>
      <w:i/>
      <w:iCs/>
    </w:rPr>
  </w:style>
  <w:style w:type="paragraph" w:customStyle="1" w:styleId="WW-Rejstk111111111111111111111111111111111111111">
    <w:name w:val="WW-Rejstřík111111111111111111111111111111111111111"/>
    <w:basedOn w:val="Normln"/>
    <w:pPr>
      <w:suppressLineNumbers/>
    </w:pPr>
    <w:rPr>
      <w:rFonts w:cs="Tahoma"/>
    </w:rPr>
  </w:style>
  <w:style w:type="paragraph" w:customStyle="1" w:styleId="WW-Popisek1111111111111111111111111111111111111111">
    <w:name w:val="WW-Popisek1111111111111111111111111111111111111111"/>
    <w:basedOn w:val="Normln"/>
    <w:pPr>
      <w:suppressLineNumbers/>
      <w:spacing w:before="120" w:after="120"/>
    </w:pPr>
    <w:rPr>
      <w:rFonts w:cs="Tahoma"/>
      <w:i/>
      <w:iCs/>
    </w:rPr>
  </w:style>
  <w:style w:type="paragraph" w:customStyle="1" w:styleId="WW-Rejstk1111111111111111111111111111111111111111">
    <w:name w:val="WW-Rejstřík1111111111111111111111111111111111111111"/>
    <w:basedOn w:val="Normln"/>
    <w:pPr>
      <w:suppressLineNumbers/>
    </w:pPr>
    <w:rPr>
      <w:rFonts w:cs="Tahoma"/>
    </w:rPr>
  </w:style>
  <w:style w:type="paragraph" w:customStyle="1" w:styleId="WW-Popisek11111111111111111111111111111111111111111">
    <w:name w:val="WW-Popisek11111111111111111111111111111111111111111"/>
    <w:basedOn w:val="Normln"/>
    <w:pPr>
      <w:suppressLineNumbers/>
      <w:spacing w:before="120" w:after="120"/>
    </w:pPr>
    <w:rPr>
      <w:rFonts w:cs="Tahoma"/>
      <w:i/>
      <w:iCs/>
    </w:rPr>
  </w:style>
  <w:style w:type="paragraph" w:customStyle="1" w:styleId="WW-Rejstk11111111111111111111111111111111111111111">
    <w:name w:val="WW-Rejstřík11111111111111111111111111111111111111111"/>
    <w:basedOn w:val="Normln"/>
    <w:pPr>
      <w:suppressLineNumbers/>
    </w:pPr>
    <w:rPr>
      <w:rFonts w:cs="Tahoma"/>
    </w:rPr>
  </w:style>
  <w:style w:type="paragraph" w:customStyle="1" w:styleId="WW-Popisek111111111111111111111111111111111111111111">
    <w:name w:val="WW-Popisek111111111111111111111111111111111111111111"/>
    <w:basedOn w:val="Normln"/>
    <w:pPr>
      <w:suppressLineNumbers/>
      <w:spacing w:before="120" w:after="120"/>
    </w:pPr>
    <w:rPr>
      <w:rFonts w:cs="Tahoma"/>
      <w:i/>
      <w:iCs/>
    </w:rPr>
  </w:style>
  <w:style w:type="paragraph" w:customStyle="1" w:styleId="WW-Rejstk111111111111111111111111111111111111111111">
    <w:name w:val="WW-Rejstřík111111111111111111111111111111111111111111"/>
    <w:basedOn w:val="Normln"/>
    <w:pPr>
      <w:suppressLineNumbers/>
    </w:pPr>
    <w:rPr>
      <w:rFonts w:cs="Tahoma"/>
    </w:rPr>
  </w:style>
  <w:style w:type="paragraph" w:customStyle="1" w:styleId="WW-Popisek1111111111111111111111111111111111111111111">
    <w:name w:val="WW-Popisek1111111111111111111111111111111111111111111"/>
    <w:basedOn w:val="Normln"/>
    <w:pPr>
      <w:suppressLineNumbers/>
      <w:spacing w:before="120" w:after="120"/>
    </w:pPr>
    <w:rPr>
      <w:rFonts w:cs="Tahoma"/>
      <w:i/>
      <w:iCs/>
    </w:rPr>
  </w:style>
  <w:style w:type="paragraph" w:customStyle="1" w:styleId="WW-Rejstk1111111111111111111111111111111111111111111">
    <w:name w:val="WW-Rejstřík1111111111111111111111111111111111111111111"/>
    <w:basedOn w:val="Normln"/>
    <w:pPr>
      <w:suppressLineNumbers/>
    </w:pPr>
    <w:rPr>
      <w:rFonts w:cs="Tahoma"/>
    </w:rPr>
  </w:style>
  <w:style w:type="paragraph" w:customStyle="1" w:styleId="WW-Popisek11111111111111111111111111111111111111111111">
    <w:name w:val="WW-Popisek11111111111111111111111111111111111111111111"/>
    <w:basedOn w:val="Normln"/>
    <w:pPr>
      <w:suppressLineNumbers/>
      <w:spacing w:before="120" w:after="120"/>
    </w:pPr>
    <w:rPr>
      <w:rFonts w:cs="Tahoma"/>
      <w:i/>
      <w:iCs/>
    </w:rPr>
  </w:style>
  <w:style w:type="paragraph" w:customStyle="1" w:styleId="WW-Rejstk11111111111111111111111111111111111111111111">
    <w:name w:val="WW-Rejstřík11111111111111111111111111111111111111111111"/>
    <w:basedOn w:val="Normln"/>
    <w:pPr>
      <w:suppressLineNumbers/>
    </w:pPr>
    <w:rPr>
      <w:rFonts w:cs="Tahoma"/>
    </w:rPr>
  </w:style>
  <w:style w:type="paragraph" w:customStyle="1" w:styleId="WW-Popisek111111111111111111111111111111111111111111111">
    <w:name w:val="WW-Popisek111111111111111111111111111111111111111111111"/>
    <w:basedOn w:val="Normln"/>
    <w:pPr>
      <w:suppressLineNumbers/>
      <w:spacing w:before="120" w:after="120"/>
    </w:pPr>
    <w:rPr>
      <w:rFonts w:cs="Tahoma"/>
      <w:i/>
      <w:iCs/>
    </w:rPr>
  </w:style>
  <w:style w:type="paragraph" w:customStyle="1" w:styleId="WW-Rejstk111111111111111111111111111111111111111111111">
    <w:name w:val="WW-Rejstřík111111111111111111111111111111111111111111111"/>
    <w:basedOn w:val="Normln"/>
    <w:pPr>
      <w:suppressLineNumbers/>
    </w:pPr>
    <w:rPr>
      <w:rFonts w:cs="Tahoma"/>
    </w:rPr>
  </w:style>
  <w:style w:type="paragraph" w:customStyle="1" w:styleId="WW-Popisek1111111111111111111111111111111111111111111111">
    <w:name w:val="WW-Popisek1111111111111111111111111111111111111111111111"/>
    <w:basedOn w:val="Normln"/>
    <w:pPr>
      <w:suppressLineNumbers/>
      <w:spacing w:before="120" w:after="120"/>
    </w:pPr>
    <w:rPr>
      <w:rFonts w:cs="Tahoma"/>
      <w:i/>
      <w:iCs/>
    </w:rPr>
  </w:style>
  <w:style w:type="paragraph" w:customStyle="1" w:styleId="WW-Rejstk1111111111111111111111111111111111111111111111">
    <w:name w:val="WW-Rejstřík1111111111111111111111111111111111111111111111"/>
    <w:basedOn w:val="Normln"/>
    <w:pPr>
      <w:suppressLineNumbers/>
    </w:pPr>
    <w:rPr>
      <w:rFonts w:cs="Tahoma"/>
    </w:rPr>
  </w:style>
  <w:style w:type="paragraph" w:customStyle="1" w:styleId="WW-Popisek11111111111111111111111111111111111111111111111">
    <w:name w:val="WW-Popisek11111111111111111111111111111111111111111111111"/>
    <w:basedOn w:val="Normln"/>
    <w:pPr>
      <w:suppressLineNumbers/>
      <w:spacing w:before="120" w:after="120"/>
    </w:pPr>
    <w:rPr>
      <w:rFonts w:cs="Tahoma"/>
      <w:i/>
      <w:iCs/>
    </w:rPr>
  </w:style>
  <w:style w:type="paragraph" w:customStyle="1" w:styleId="WW-Rejstk11111111111111111111111111111111111111111111111">
    <w:name w:val="WW-Rejstřík11111111111111111111111111111111111111111111111"/>
    <w:basedOn w:val="Normln"/>
    <w:pPr>
      <w:suppressLineNumbers/>
    </w:pPr>
    <w:rPr>
      <w:rFonts w:cs="Tahoma"/>
    </w:rPr>
  </w:style>
  <w:style w:type="paragraph" w:customStyle="1" w:styleId="WW-Popisek111111111111111111111111111111111111111111111111">
    <w:name w:val="WW-Popisek111111111111111111111111111111111111111111111111"/>
    <w:basedOn w:val="Normln"/>
    <w:pPr>
      <w:suppressLineNumbers/>
      <w:spacing w:before="120" w:after="120"/>
    </w:pPr>
    <w:rPr>
      <w:rFonts w:cs="Tahoma"/>
      <w:i/>
      <w:iCs/>
    </w:rPr>
  </w:style>
  <w:style w:type="paragraph" w:customStyle="1" w:styleId="WW-Rejstk111111111111111111111111111111111111111111111111">
    <w:name w:val="WW-Rejstřík111111111111111111111111111111111111111111111111"/>
    <w:basedOn w:val="Normln"/>
    <w:pPr>
      <w:suppressLineNumbers/>
    </w:pPr>
    <w:rPr>
      <w:rFonts w:cs="Tahoma"/>
    </w:rPr>
  </w:style>
  <w:style w:type="paragraph" w:customStyle="1" w:styleId="WW-Popisek1111111111111111111111111111111111111111111111111">
    <w:name w:val="WW-Popisek1111111111111111111111111111111111111111111111111"/>
    <w:basedOn w:val="Normln"/>
    <w:pPr>
      <w:suppressLineNumbers/>
      <w:spacing w:before="120" w:after="120"/>
    </w:pPr>
    <w:rPr>
      <w:rFonts w:cs="Tahoma"/>
      <w:i/>
      <w:iCs/>
    </w:rPr>
  </w:style>
  <w:style w:type="paragraph" w:customStyle="1" w:styleId="WW-Rejstk1111111111111111111111111111111111111111111111111">
    <w:name w:val="WW-Rejstřík1111111111111111111111111111111111111111111111111"/>
    <w:basedOn w:val="Normln"/>
    <w:pPr>
      <w:suppressLineNumbers/>
    </w:pPr>
    <w:rPr>
      <w:rFonts w:cs="Tahoma"/>
    </w:rPr>
  </w:style>
  <w:style w:type="paragraph" w:customStyle="1" w:styleId="WW-Popisek11111111111111111111111111111111111111111111111111">
    <w:name w:val="WW-Popisek11111111111111111111111111111111111111111111111111"/>
    <w:basedOn w:val="Normln"/>
    <w:pPr>
      <w:suppressLineNumbers/>
      <w:spacing w:before="120" w:after="120"/>
    </w:pPr>
    <w:rPr>
      <w:rFonts w:cs="Tahoma"/>
      <w:i/>
      <w:iCs/>
    </w:rPr>
  </w:style>
  <w:style w:type="paragraph" w:customStyle="1" w:styleId="WW-Rejstk11111111111111111111111111111111111111111111111111">
    <w:name w:val="WW-Rejstřík11111111111111111111111111111111111111111111111111"/>
    <w:basedOn w:val="Normln"/>
    <w:pPr>
      <w:suppressLineNumbers/>
    </w:pPr>
    <w:rPr>
      <w:rFonts w:cs="Tahoma"/>
    </w:rPr>
  </w:style>
  <w:style w:type="paragraph" w:customStyle="1" w:styleId="WW-Popisek111111111111111111111111111111111111111111111111111">
    <w:name w:val="WW-Popisek111111111111111111111111111111111111111111111111111"/>
    <w:basedOn w:val="Normln"/>
    <w:pPr>
      <w:suppressLineNumbers/>
      <w:spacing w:before="120" w:after="120"/>
    </w:pPr>
    <w:rPr>
      <w:rFonts w:cs="Tahoma"/>
      <w:i/>
      <w:iCs/>
    </w:rPr>
  </w:style>
  <w:style w:type="paragraph" w:customStyle="1" w:styleId="WW-Rejstk111111111111111111111111111111111111111111111111111">
    <w:name w:val="WW-Rejstřík111111111111111111111111111111111111111111111111111"/>
    <w:basedOn w:val="Normln"/>
    <w:pPr>
      <w:suppressLineNumbers/>
    </w:pPr>
    <w:rPr>
      <w:rFonts w:cs="Tahoma"/>
    </w:rPr>
  </w:style>
  <w:style w:type="paragraph" w:customStyle="1" w:styleId="WW-Popisek1111111111111111111111111111111111111111111111111111">
    <w:name w:val="WW-Popisek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
    <w:name w:val="WW-Rejstřík1111111111111111111111111111111111111111111111111111"/>
    <w:basedOn w:val="Normln"/>
    <w:pPr>
      <w:suppressLineNumbers/>
    </w:pPr>
    <w:rPr>
      <w:rFonts w:cs="Tahoma"/>
    </w:rPr>
  </w:style>
  <w:style w:type="paragraph" w:customStyle="1" w:styleId="WW-Popisek11111111111111111111111111111111111111111111111111111">
    <w:name w:val="WW-Popisek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
    <w:name w:val="WW-Rejstřík11111111111111111111111111111111111111111111111111111"/>
    <w:basedOn w:val="Normln"/>
    <w:pPr>
      <w:suppressLineNumbers/>
    </w:pPr>
    <w:rPr>
      <w:rFonts w:cs="Tahoma"/>
    </w:rPr>
  </w:style>
  <w:style w:type="paragraph" w:customStyle="1" w:styleId="WW-Popisek111111111111111111111111111111111111111111111111111111">
    <w:name w:val="WW-Popisek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
    <w:name w:val="WW-Rejstřík111111111111111111111111111111111111111111111111111111"/>
    <w:basedOn w:val="Normln"/>
    <w:pPr>
      <w:suppressLineNumbers/>
    </w:pPr>
    <w:rPr>
      <w:rFonts w:cs="Tahoma"/>
    </w:rPr>
  </w:style>
  <w:style w:type="paragraph" w:customStyle="1" w:styleId="WW-Popisek1111111111111111111111111111111111111111111111111111111">
    <w:name w:val="WW-Popisek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
    <w:name w:val="WW-Rejstřík1111111111111111111111111111111111111111111111111111111"/>
    <w:basedOn w:val="Normln"/>
    <w:pPr>
      <w:suppressLineNumbers/>
    </w:pPr>
    <w:rPr>
      <w:rFonts w:cs="Tahoma"/>
    </w:rPr>
  </w:style>
  <w:style w:type="paragraph" w:customStyle="1" w:styleId="WW-Popisek11111111111111111111111111111111111111111111111111111111">
    <w:name w:val="WW-Popisek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
    <w:name w:val="WW-Rejstřík11111111111111111111111111111111111111111111111111111111"/>
    <w:basedOn w:val="Normln"/>
    <w:pPr>
      <w:suppressLineNumbers/>
    </w:pPr>
    <w:rPr>
      <w:rFonts w:cs="Tahoma"/>
    </w:rPr>
  </w:style>
  <w:style w:type="paragraph" w:customStyle="1" w:styleId="WW-Popisek111111111111111111111111111111111111111111111111111111111">
    <w:name w:val="WW-Popisek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
    <w:name w:val="WW-Rejstřík111111111111111111111111111111111111111111111111111111111"/>
    <w:basedOn w:val="Normln"/>
    <w:pPr>
      <w:suppressLineNumbers/>
    </w:pPr>
    <w:rPr>
      <w:rFonts w:cs="Tahoma"/>
    </w:rPr>
  </w:style>
  <w:style w:type="paragraph" w:customStyle="1" w:styleId="WW-Popisek1111111111111111111111111111111111111111111111111111111111">
    <w:name w:val="WW-Popisek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
    <w:name w:val="WW-Rejstřík1111111111111111111111111111111111111111111111111111111111"/>
    <w:basedOn w:val="Normln"/>
    <w:pPr>
      <w:suppressLineNumbers/>
    </w:pPr>
    <w:rPr>
      <w:rFonts w:cs="Tahoma"/>
    </w:rPr>
  </w:style>
  <w:style w:type="paragraph" w:customStyle="1" w:styleId="WW-Popisek11111111111111111111111111111111111111111111111111111111111">
    <w:name w:val="WW-Popisek1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1">
    <w:name w:val="WW-Rejstřík11111111111111111111111111111111111111111111111111111111111"/>
    <w:basedOn w:val="Normln"/>
    <w:pPr>
      <w:suppressLineNumbers/>
    </w:pPr>
    <w:rPr>
      <w:rFonts w:cs="Tahoma"/>
    </w:rPr>
  </w:style>
  <w:style w:type="paragraph" w:customStyle="1" w:styleId="WW-Popisek111111111111111111111111111111111111111111111111111111111111">
    <w:name w:val="WW-Popisek11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11">
    <w:name w:val="WW-Rejstřík111111111111111111111111111111111111111111111111111111111111"/>
    <w:basedOn w:val="Normln"/>
    <w:pPr>
      <w:suppressLineNumbers/>
    </w:pPr>
    <w:rPr>
      <w:rFonts w:cs="Tahoma"/>
    </w:rPr>
  </w:style>
  <w:style w:type="paragraph" w:customStyle="1" w:styleId="Odstavec0">
    <w:name w:val="Odstavec"/>
    <w:basedOn w:val="Zkladntext"/>
    <w:pPr>
      <w:spacing w:after="115"/>
      <w:ind w:firstLine="480"/>
    </w:pPr>
  </w:style>
  <w:style w:type="paragraph" w:customStyle="1" w:styleId="Poznmka">
    <w:name w:val="Poznámka"/>
    <w:basedOn w:val="Zkladntext"/>
    <w:rPr>
      <w:i/>
      <w:sz w:val="20"/>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Nadpis11111111">
    <w:name w:val="WW-Nadpis11111111"/>
    <w:basedOn w:val="Normln"/>
    <w:next w:val="Zkladntext"/>
    <w:pPr>
      <w:keepNext/>
      <w:spacing w:before="240" w:after="120"/>
    </w:pPr>
    <w:rPr>
      <w:rFonts w:ascii="Arial" w:eastAsia="Lucida Sans Unicode" w:hAnsi="Arial" w:cs="Tahoma"/>
      <w:sz w:val="28"/>
      <w:szCs w:val="28"/>
    </w:rPr>
  </w:style>
  <w:style w:type="paragraph" w:customStyle="1" w:styleId="WW-Nadpis111111111">
    <w:name w:val="WW-Nadpis111111111"/>
    <w:basedOn w:val="Normln"/>
    <w:next w:val="Zkladntext"/>
    <w:pPr>
      <w:keepNext/>
      <w:spacing w:before="240" w:after="120"/>
    </w:pPr>
    <w:rPr>
      <w:rFonts w:ascii="Arial" w:eastAsia="Lucida Sans Unicode" w:hAnsi="Arial" w:cs="Tahoma"/>
      <w:sz w:val="28"/>
      <w:szCs w:val="28"/>
    </w:rPr>
  </w:style>
  <w:style w:type="paragraph" w:customStyle="1" w:styleId="WW-Nadpis1111111111">
    <w:name w:val="WW-Nadpis1111111111"/>
    <w:basedOn w:val="Normln"/>
    <w:next w:val="Zkladntext"/>
    <w:pPr>
      <w:keepNext/>
      <w:spacing w:before="240" w:after="120"/>
    </w:pPr>
    <w:rPr>
      <w:rFonts w:ascii="Arial" w:eastAsia="Lucida Sans Unicode" w:hAnsi="Arial" w:cs="Tahoma"/>
      <w:sz w:val="28"/>
      <w:szCs w:val="28"/>
    </w:rPr>
  </w:style>
  <w:style w:type="paragraph" w:customStyle="1" w:styleId="WW-Nadpis11111111111">
    <w:name w:val="WW-Nadpis11111111111"/>
    <w:basedOn w:val="Normln"/>
    <w:next w:val="Zkladntext"/>
    <w:pPr>
      <w:keepNext/>
      <w:spacing w:before="240" w:after="120"/>
    </w:pPr>
    <w:rPr>
      <w:rFonts w:ascii="Arial" w:eastAsia="Lucida Sans Unicode" w:hAnsi="Arial" w:cs="Tahoma"/>
      <w:sz w:val="28"/>
      <w:szCs w:val="28"/>
    </w:rPr>
  </w:style>
  <w:style w:type="paragraph" w:customStyle="1" w:styleId="WW-Nadpis111111111111">
    <w:name w:val="WW-Nadpis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
    <w:name w:val="WW-Nadpis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
    <w:name w:val="WW-Nadpis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
    <w:name w:val="WW-Nadpis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
    <w:name w:val="WW-Nadpis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
    <w:name w:val="WW-Nadpis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
    <w:name w:val="WW-Nadpis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
    <w:name w:val="WW-Nadpis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
    <w:name w:val="WW-Nadpis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
    <w:name w:val="WW-Nadpis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
    <w:name w:val="WW-Nadpis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
    <w:name w:val="WW-Nadpis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
    <w:name w:val="WW-Nadpis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
    <w:name w:val="WW-Nadpis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
    <w:name w:val="WW-Nadpis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
    <w:name w:val="WW-Nadpis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
    <w:name w:val="WW-Nadpis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
    <w:name w:val="WW-Nadpis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
    <w:name w:val="WW-Nadpis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
    <w:name w:val="WW-Nadpis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
    <w:name w:val="WW-Nadpis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
    <w:name w:val="WW-Nadpis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
    <w:name w:val="WW-Nadpis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
    <w:name w:val="WW-Nadpis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
    <w:name w:val="WW-Nadpis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
    <w:name w:val="WW-Nadpis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
    <w:name w:val="WW-Nadpis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
    <w:name w:val="WW-Nadpis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
    <w:name w:val="WW-Nadpis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
    <w:name w:val="WW-Nadpis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
    <w:name w:val="WW-Nadpis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
    <w:name w:val="WW-Nadpis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
    <w:name w:val="WW-Nadpis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
    <w:name w:val="WW-Nadpis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
    <w:name w:val="WW-Nadpis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
    <w:name w:val="WW-Nadpis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
    <w:name w:val="WW-Nadpis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
    <w:name w:val="WW-Nadpis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
    <w:name w:val="WW-Nadpis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
    <w:name w:val="WW-Nadpis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
    <w:name w:val="WW-Nadpis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
    <w:name w:val="WW-Nadpis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
    <w:name w:val="WW-Nadpis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
    <w:name w:val="WW-Nadpis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
    <w:name w:val="WW-Nadpis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
    <w:name w:val="WW-Nadpis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
    <w:name w:val="WW-Nadpis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
    <w:name w:val="WW-Nadpis1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1">
    <w:name w:val="WW-Nadpis11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11">
    <w:name w:val="WW-Nadpis1111111111111111111111111111111111111111111111111111111111111"/>
    <w:basedOn w:val="Zkladntext"/>
    <w:next w:val="Odstavec0"/>
    <w:pPr>
      <w:spacing w:before="360" w:after="180"/>
    </w:pPr>
    <w:rPr>
      <w:sz w:val="40"/>
    </w:rPr>
  </w:style>
  <w:style w:type="paragraph" w:customStyle="1" w:styleId="Stnovannadpis">
    <w:name w:val="Stínovaný nadpis"/>
    <w:basedOn w:val="WW-Nadpis1111111111111111111111111111111111111111111111111111111111111"/>
    <w:next w:val="Odstavec0"/>
    <w:pPr>
      <w:shd w:val="clear" w:color="auto" w:fill="000000"/>
      <w:jc w:val="center"/>
    </w:pPr>
    <w:rPr>
      <w:b/>
      <w:sz w:val="36"/>
    </w:rPr>
  </w:style>
  <w:style w:type="paragraph" w:customStyle="1" w:styleId="WW-Seznamsodrkami">
    <w:name w:val="WW-Seznam s odrážkami"/>
    <w:basedOn w:val="Zkladntext"/>
    <w:pPr>
      <w:ind w:left="480" w:hanging="480"/>
    </w:pPr>
  </w:style>
  <w:style w:type="paragraph" w:customStyle="1" w:styleId="Seznamoslovan">
    <w:name w:val="Seznam očíslovaný"/>
    <w:basedOn w:val="Zkladntext"/>
    <w:pPr>
      <w:ind w:left="480" w:hanging="480"/>
    </w:pPr>
  </w:style>
  <w:style w:type="paragraph" w:styleId="Textbubliny">
    <w:name w:val="Balloon Text"/>
    <w:basedOn w:val="Normln"/>
    <w:rPr>
      <w:rFonts w:ascii="Tahoma" w:hAnsi="Tahoma" w:cs="Tahoma"/>
      <w:sz w:val="16"/>
      <w:szCs w:val="16"/>
    </w:rPr>
  </w:style>
  <w:style w:type="paragraph" w:customStyle="1" w:styleId="NormlnIMP0">
    <w:name w:val="Normální_IMP~0"/>
    <w:basedOn w:val="Normln"/>
    <w:pPr>
      <w:spacing w:line="184" w:lineRule="auto"/>
    </w:pPr>
    <w:rPr>
      <w:sz w:val="24"/>
    </w:rPr>
  </w:style>
  <w:style w:type="paragraph" w:customStyle="1" w:styleId="NormlnIMP2">
    <w:name w:val="Normální_IMP~2"/>
    <w:basedOn w:val="Normln"/>
    <w:pPr>
      <w:widowControl w:val="0"/>
      <w:spacing w:line="276" w:lineRule="auto"/>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Zkladntextodsazen">
    <w:name w:val="Body Text Indent"/>
    <w:basedOn w:val="Normln"/>
    <w:pPr>
      <w:spacing w:after="120"/>
      <w:ind w:left="283"/>
    </w:pPr>
  </w:style>
  <w:style w:type="paragraph" w:customStyle="1" w:styleId="Numm1">
    <w:name w:val="Numm§ 1"/>
    <w:basedOn w:val="Normln"/>
    <w:next w:val="Normln"/>
    <w:pPr>
      <w:numPr>
        <w:numId w:val="4"/>
      </w:numPr>
      <w:jc w:val="center"/>
    </w:pPr>
    <w:rPr>
      <w:b/>
      <w:sz w:val="24"/>
      <w:szCs w:val="24"/>
    </w:rPr>
  </w:style>
  <w:style w:type="paragraph" w:customStyle="1" w:styleId="Numm2">
    <w:name w:val="Numm§ 2"/>
    <w:basedOn w:val="Normln"/>
    <w:next w:val="Normln"/>
    <w:pPr>
      <w:tabs>
        <w:tab w:val="num" w:pos="0"/>
      </w:tabs>
      <w:ind w:left="567" w:hanging="567"/>
    </w:pPr>
    <w:rPr>
      <w:sz w:val="24"/>
      <w:szCs w:val="24"/>
    </w:rPr>
  </w:style>
  <w:style w:type="paragraph" w:customStyle="1" w:styleId="Numm3">
    <w:name w:val="Numm§ 3"/>
    <w:basedOn w:val="Normln"/>
    <w:next w:val="Normln"/>
    <w:pPr>
      <w:tabs>
        <w:tab w:val="num" w:pos="0"/>
      </w:tabs>
      <w:ind w:left="567" w:hanging="567"/>
    </w:pPr>
    <w:rPr>
      <w:sz w:val="24"/>
      <w:szCs w:val="24"/>
    </w:rPr>
  </w:style>
  <w:style w:type="paragraph" w:styleId="Nzev">
    <w:name w:val="Title"/>
    <w:basedOn w:val="Normln"/>
    <w:next w:val="Normln"/>
    <w:link w:val="NzevChar1"/>
    <w:qFormat/>
    <w:pPr>
      <w:spacing w:before="240" w:after="60"/>
      <w:jc w:val="center"/>
    </w:pPr>
    <w:rPr>
      <w:rFonts w:ascii="Cambria" w:hAnsi="Cambria" w:cs="Cambria"/>
      <w:b/>
      <w:bCs/>
      <w:sz w:val="32"/>
      <w:szCs w:val="32"/>
    </w:rPr>
  </w:style>
  <w:style w:type="paragraph" w:styleId="Podnadpis">
    <w:name w:val="Subtitle"/>
    <w:basedOn w:val="Nadpis"/>
    <w:next w:val="Zkladntext"/>
    <w:link w:val="PodnadpisChar"/>
    <w:qFormat/>
    <w:pPr>
      <w:jc w:val="center"/>
    </w:pPr>
    <w:rPr>
      <w:i/>
      <w:iCs/>
    </w:rPr>
  </w:style>
  <w:style w:type="paragraph" w:styleId="Odstavecseseznamem">
    <w:name w:val="List Paragraph"/>
    <w:basedOn w:val="Normln"/>
    <w:link w:val="OdstavecseseznamemChar"/>
    <w:uiPriority w:val="34"/>
    <w:qFormat/>
    <w:pPr>
      <w:ind w:left="720"/>
    </w:pPr>
  </w:style>
  <w:style w:type="paragraph" w:styleId="Zhlav">
    <w:name w:val="header"/>
    <w:basedOn w:val="Normln"/>
    <w:link w:val="ZhlavChar1"/>
  </w:style>
  <w:style w:type="paragraph" w:styleId="Zpat">
    <w:name w:val="footer"/>
    <w:basedOn w:val="Normln"/>
    <w:link w:val="ZpatChar1"/>
  </w:style>
  <w:style w:type="paragraph" w:styleId="Bezmezer">
    <w:name w:val="No Spacing"/>
    <w:uiPriority w:val="1"/>
    <w:qFormat/>
    <w:rPr>
      <w:rFonts w:ascii="Calibri" w:eastAsia="Calibri" w:hAnsi="Calibri" w:cs="Calibri"/>
      <w:sz w:val="22"/>
      <w:szCs w:val="22"/>
      <w:lang w:eastAsia="ar-SA"/>
    </w:rPr>
  </w:style>
  <w:style w:type="paragraph" w:customStyle="1" w:styleId="Psmeno">
    <w:name w:val="Písmeno"/>
    <w:basedOn w:val="Normln"/>
    <w:pPr>
      <w:keepLines/>
      <w:numPr>
        <w:numId w:val="2"/>
      </w:numPr>
      <w:spacing w:before="60"/>
      <w:jc w:val="both"/>
    </w:pPr>
    <w:rPr>
      <w:rFonts w:ascii="Tahoma" w:hAnsi="Tahoma" w:cs="Tahoma"/>
      <w:szCs w:val="24"/>
    </w:rPr>
  </w:style>
  <w:style w:type="paragraph" w:customStyle="1" w:styleId="smluvntext">
    <w:name w:val="smluvní text"/>
    <w:basedOn w:val="Nadpis3"/>
    <w:pPr>
      <w:keepNext w:val="0"/>
      <w:numPr>
        <w:ilvl w:val="0"/>
        <w:numId w:val="0"/>
      </w:numPr>
      <w:spacing w:after="0"/>
      <w:jc w:val="both"/>
    </w:pPr>
    <w:rPr>
      <w:rFonts w:ascii="Times New Roman" w:hAnsi="Times New Roman" w:cs="Times New Roman"/>
      <w:b w:val="0"/>
      <w:bCs w:val="0"/>
      <w:sz w:val="22"/>
      <w:szCs w:val="20"/>
    </w:rPr>
  </w:style>
  <w:style w:type="paragraph" w:customStyle="1" w:styleId="smluvnitext">
    <w:name w:val="smluvni text"/>
    <w:basedOn w:val="Normln"/>
    <w:pPr>
      <w:spacing w:before="240"/>
      <w:jc w:val="both"/>
    </w:pPr>
    <w:rPr>
      <w:sz w:val="22"/>
      <w:lang w:val="en-GB"/>
    </w:rPr>
  </w:style>
  <w:style w:type="paragraph" w:customStyle="1" w:styleId="ODSTAVEC">
    <w:name w:val="ODSTAVEC"/>
    <w:basedOn w:val="Bezmezer"/>
    <w:uiPriority w:val="99"/>
    <w:pPr>
      <w:numPr>
        <w:numId w:val="16"/>
      </w:numPr>
      <w:spacing w:before="120"/>
      <w:jc w:val="both"/>
    </w:pPr>
    <w:rPr>
      <w:rFonts w:ascii="Arial" w:eastAsia="Times New Roman" w:hAnsi="Arial" w:cs="Arial"/>
      <w:sz w:val="18"/>
      <w:szCs w:val="18"/>
    </w:rPr>
  </w:style>
  <w:style w:type="paragraph" w:customStyle="1" w:styleId="NADPIS0">
    <w:name w:val="NADPIS"/>
    <w:basedOn w:val="Bezmezer"/>
    <w:uiPriority w:val="99"/>
    <w:pPr>
      <w:tabs>
        <w:tab w:val="num" w:pos="360"/>
        <w:tab w:val="left" w:pos="612"/>
      </w:tabs>
      <w:spacing w:before="360"/>
      <w:ind w:left="612" w:hanging="432"/>
      <w:jc w:val="center"/>
    </w:pPr>
    <w:rPr>
      <w:rFonts w:ascii="Arial" w:hAnsi="Arial" w:cs="Arial"/>
      <w:b/>
    </w:rPr>
  </w:style>
  <w:style w:type="paragraph" w:customStyle="1" w:styleId="Rozvrendokumentu1">
    <w:name w:val="Rozvržení dokumentu1"/>
    <w:basedOn w:val="Normln"/>
    <w:pPr>
      <w:shd w:val="clear" w:color="auto" w:fill="000080"/>
      <w:spacing w:after="200" w:line="276" w:lineRule="auto"/>
    </w:pPr>
    <w:rPr>
      <w:rFonts w:ascii="Tahoma" w:eastAsia="Calibri" w:hAnsi="Tahoma" w:cs="Tahoma"/>
    </w:rPr>
  </w:style>
  <w:style w:type="paragraph" w:customStyle="1" w:styleId="Bezmezer1">
    <w:name w:val="Bez mezer1"/>
    <w:rPr>
      <w:rFonts w:ascii="Calibri" w:eastAsia="Calibri" w:hAnsi="Calibri" w:cs="Calibri"/>
      <w:sz w:val="22"/>
      <w:szCs w:val="22"/>
      <w:lang w:eastAsia="ar-SA"/>
    </w:rPr>
  </w:style>
  <w:style w:type="paragraph" w:customStyle="1" w:styleId="Textbubliny1">
    <w:name w:val="Text bubliny1"/>
    <w:basedOn w:val="Normln"/>
    <w:pPr>
      <w:spacing w:after="200" w:line="276" w:lineRule="auto"/>
    </w:pPr>
    <w:rPr>
      <w:rFonts w:ascii="Tahoma" w:eastAsia="Calibri" w:hAnsi="Tahoma" w:cs="Tahoma"/>
      <w:sz w:val="16"/>
      <w:szCs w:val="16"/>
    </w:rPr>
  </w:style>
  <w:style w:type="paragraph" w:customStyle="1" w:styleId="Pedmtkomente1">
    <w:name w:val="Předmět komentáře1"/>
    <w:basedOn w:val="Textkomente1"/>
    <w:next w:val="Textkomente1"/>
    <w:pPr>
      <w:spacing w:after="200" w:line="276" w:lineRule="auto"/>
    </w:pPr>
    <w:rPr>
      <w:rFonts w:ascii="Calibri" w:eastAsia="Calibri" w:hAnsi="Calibri" w:cs="Calibri"/>
      <w:b/>
      <w:bCs/>
    </w:rPr>
  </w:style>
  <w:style w:type="paragraph" w:styleId="Revize">
    <w:name w:val="Revision"/>
    <w:rPr>
      <w:rFonts w:ascii="Calibri" w:eastAsia="Calibri" w:hAnsi="Calibri" w:cs="Calibri"/>
      <w:sz w:val="22"/>
      <w:szCs w:val="22"/>
      <w:lang w:eastAsia="ar-SA"/>
    </w:rPr>
  </w:style>
  <w:style w:type="paragraph" w:customStyle="1" w:styleId="Obsahrmce">
    <w:name w:val="Obsah rámce"/>
    <w:basedOn w:val="Zkladntext"/>
  </w:style>
  <w:style w:type="paragraph" w:customStyle="1" w:styleId="Odstavecseseznamem1">
    <w:name w:val="Odstavec se seznamem1"/>
    <w:basedOn w:val="Normln"/>
    <w:pPr>
      <w:ind w:left="720"/>
    </w:pPr>
  </w:style>
  <w:style w:type="paragraph" w:customStyle="1" w:styleId="Default">
    <w:name w:val="Default"/>
    <w:rPr>
      <w:color w:val="000000"/>
      <w:sz w:val="24"/>
      <w:szCs w:val="24"/>
      <w:lang w:eastAsia="ar-SA"/>
    </w:rPr>
  </w:style>
  <w:style w:type="paragraph" w:customStyle="1" w:styleId="Normodsaz">
    <w:name w:val="Norm.odsaz."/>
    <w:basedOn w:val="Normln"/>
    <w:pPr>
      <w:spacing w:before="120" w:after="120"/>
      <w:jc w:val="both"/>
    </w:pPr>
    <w:rPr>
      <w:sz w:val="24"/>
      <w:szCs w:val="24"/>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1"/>
    <w:unhideWhenUsed/>
  </w:style>
  <w:style w:type="character" w:customStyle="1" w:styleId="TextkomenteChar1">
    <w:name w:val="Text komentáře Char1"/>
    <w:basedOn w:val="Standardnpsmoodstavce"/>
    <w:link w:val="Textkomente"/>
    <w:uiPriority w:val="99"/>
    <w:semiHidden/>
    <w:rPr>
      <w:lang w:eastAsia="ar-SA"/>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lang w:eastAsia="ar-SA"/>
    </w:rPr>
  </w:style>
  <w:style w:type="character" w:customStyle="1" w:styleId="preformatted">
    <w:name w:val="preformatted"/>
    <w:basedOn w:val="Standardnpsmoodstavce"/>
  </w:style>
  <w:style w:type="character" w:customStyle="1" w:styleId="nowrap">
    <w:name w:val="nowrap"/>
    <w:basedOn w:val="Standardnpsmoodstavce"/>
  </w:style>
  <w:style w:type="table" w:styleId="Mkatabulky">
    <w:name w:val="Table Grid"/>
    <w:basedOn w:val="Normlntabulka"/>
    <w:uiPriority w:val="3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hradska.eva@nemn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hradska.eva@nemnbk.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84F85-A02A-4C45-B14B-3CE27296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7639</Words>
  <Characters>45074</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Křížová</dc:creator>
  <cp:keywords/>
  <dc:description/>
  <cp:lastModifiedBy>Lenka Svobodová</cp:lastModifiedBy>
  <cp:revision>3</cp:revision>
  <dcterms:created xsi:type="dcterms:W3CDTF">2025-11-12T09:18:00Z</dcterms:created>
  <dcterms:modified xsi:type="dcterms:W3CDTF">2025-11-20T13:18:00Z</dcterms:modified>
</cp:coreProperties>
</file>