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E5DA" w14:textId="568D7764" w:rsidR="00C47555" w:rsidRDefault="0022264B">
      <w:pPr>
        <w:pStyle w:val="Nadpis3"/>
        <w:spacing w:before="0"/>
        <w:jc w:val="center"/>
        <w:rPr>
          <w:rFonts w:ascii="Arial" w:hAnsi="Arial" w:cs="Arial"/>
          <w:sz w:val="20"/>
          <w:szCs w:val="20"/>
          <w:u w:val="single"/>
        </w:rPr>
      </w:pPr>
      <w:r>
        <w:rPr>
          <w:noProof/>
        </w:rPr>
        <w:pict w14:anchorId="512A7EDA">
          <v:line id="Přímá spojnice 1" o:spid="_x0000_s1029" style="position:absolute;left:0;text-align:left;flip:y;z-index:251656704;visibility:visible;mso-wrap-style:square;mso-wrap-distance-left:.75pt;mso-wrap-distance-top:.75pt;mso-wrap-distance-right:.75pt;mso-wrap-distance-bottom:.75pt;mso-position-horizontal:absolute;mso-position-horizontal-relative:text;mso-position-vertical:absolute;mso-position-vertical-relative:text" from="-.85pt,-3.3pt" to="469.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" strokeweight="1.5pt"/>
        </w:pict>
      </w:r>
    </w:p>
    <w:p w14:paraId="6EDEA014" w14:textId="77777777" w:rsidR="00C47555" w:rsidRDefault="00C47555">
      <w:pPr>
        <w:pStyle w:val="Nadpis3"/>
        <w:spacing w:before="0"/>
        <w:jc w:val="center"/>
        <w:rPr>
          <w:rFonts w:ascii="Arial" w:hAnsi="Arial" w:cs="Arial"/>
          <w:sz w:val="20"/>
          <w:szCs w:val="20"/>
        </w:rPr>
      </w:pPr>
    </w:p>
    <w:p w14:paraId="6DB00ED5" w14:textId="08C8B631" w:rsidR="00C47555" w:rsidRDefault="009C2B44">
      <w:pPr>
        <w:pStyle w:val="Nadpis3"/>
        <w:spacing w:before="0"/>
        <w:jc w:val="center"/>
        <w:rPr>
          <w:bCs/>
          <w:color w:val="2A6099"/>
        </w:rPr>
      </w:pPr>
      <w:r>
        <w:rPr>
          <w:rFonts w:ascii="Arial" w:hAnsi="Arial" w:cs="Arial"/>
          <w:bCs/>
          <w:color w:val="2A6099"/>
          <w:u w:val="single"/>
        </w:rPr>
        <w:t xml:space="preserve">ULTRAZVUKOVÉ PŘÍSTROJE </w:t>
      </w:r>
      <w:r w:rsidR="006E7DAF">
        <w:rPr>
          <w:rFonts w:ascii="Arial" w:hAnsi="Arial" w:cs="Arial"/>
          <w:bCs/>
          <w:color w:val="2A6099"/>
          <w:u w:val="single"/>
        </w:rPr>
        <w:t xml:space="preserve">vč. POZÁRUČNÍHO SERVISU </w:t>
      </w:r>
      <w:r>
        <w:rPr>
          <w:rFonts w:ascii="Arial" w:hAnsi="Arial" w:cs="Arial"/>
          <w:bCs/>
          <w:color w:val="2A6099"/>
          <w:u w:val="single"/>
        </w:rPr>
        <w:t>PRO NEMOCNICI NYMBURK s.r.o</w:t>
      </w:r>
      <w:r w:rsidR="006E7DAF">
        <w:rPr>
          <w:rFonts w:ascii="Arial" w:hAnsi="Arial" w:cs="Arial"/>
          <w:bCs/>
          <w:color w:val="2A6099"/>
          <w:u w:val="single"/>
        </w:rPr>
        <w:t>.</w:t>
      </w:r>
    </w:p>
    <w:p w14:paraId="1635ED0E" w14:textId="77777777" w:rsidR="00C47555" w:rsidRDefault="00C47555">
      <w:pPr>
        <w:pStyle w:val="Nadpis3"/>
        <w:spacing w:before="0"/>
        <w:jc w:val="center"/>
        <w:rPr>
          <w:rFonts w:ascii="Arial" w:hAnsi="Arial" w:cs="Arial"/>
          <w:sz w:val="20"/>
          <w:szCs w:val="20"/>
        </w:rPr>
      </w:pPr>
    </w:p>
    <w:p w14:paraId="2DD3E650" w14:textId="578C0425" w:rsidR="00C47555" w:rsidRDefault="0022264B">
      <w:pPr>
        <w:jc w:val="both"/>
        <w:rPr>
          <w:rFonts w:ascii="Arial" w:hAnsi="Arial" w:cs="Arial"/>
          <w:color w:val="FF0000"/>
          <w:sz w:val="20"/>
          <w:szCs w:val="20"/>
        </w:rPr>
      </w:pPr>
      <w:r>
        <w:rPr>
          <w:noProof/>
        </w:rPr>
        <w:pict w14:anchorId="703A9AE8">
          <v:line id="Přímá spojnice 2" o:spid="_x0000_s1028" style="position:absolute;left:0;text-align:left;flip:y;z-index:251657728;visibility:visible;mso-wrap-style:square;mso-wrap-distance-left:.75pt;mso-wrap-distance-top:.8pt;mso-wrap-distance-right:.75pt;mso-wrap-distance-bottom:.8pt;mso-position-horizontal:absolute;mso-position-horizontal-relative:text;mso-position-vertical:absolute;mso-position-vertical-relative:text" from="0,8.95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" strokeweight="1.5pt"/>
        </w:pict>
      </w:r>
    </w:p>
    <w:p w14:paraId="353755B1" w14:textId="77777777" w:rsidR="00C47555" w:rsidRDefault="00C47555">
      <w:pPr>
        <w:jc w:val="both"/>
        <w:rPr>
          <w:rFonts w:ascii="Arial" w:hAnsi="Arial" w:cs="Arial"/>
          <w:sz w:val="20"/>
          <w:szCs w:val="20"/>
        </w:rPr>
      </w:pPr>
    </w:p>
    <w:p w14:paraId="26DF3DD8" w14:textId="77777777" w:rsidR="00C47555" w:rsidRDefault="00C47555">
      <w:pPr>
        <w:rPr>
          <w:rFonts w:ascii="Arial" w:hAnsi="Arial" w:cs="Arial"/>
          <w:sz w:val="20"/>
          <w:szCs w:val="20"/>
        </w:rPr>
      </w:pPr>
    </w:p>
    <w:p w14:paraId="5D545970" w14:textId="77777777" w:rsidR="00C47555" w:rsidRDefault="009C2B44">
      <w:pPr>
        <w:jc w:val="both"/>
        <w:rPr>
          <w:rFonts w:ascii="Arial" w:hAnsi="Arial"/>
          <w:sz w:val="20"/>
          <w:szCs w:val="20"/>
        </w:rPr>
      </w:pPr>
      <w:r>
        <w:rPr>
          <w:rFonts w:ascii="Arial" w:hAnsi="Arial" w:cs="Arial"/>
          <w:sz w:val="20"/>
          <w:szCs w:val="20"/>
        </w:rPr>
        <w:t xml:space="preserve">Účastník zadávacího řízení do níže uvedené tabulky uvede, zdali jeho nabízené zařízení splňuje daný parametr („ANO“ či „NE“). V případě, že lze daný parametr charakterizovat konkrétní hodnotou, je uchazeč povinen tuto hodnotu doplnit. </w:t>
      </w:r>
    </w:p>
    <w:p w14:paraId="07F812F4" w14:textId="77777777" w:rsidR="00C47555" w:rsidRDefault="009C2B44">
      <w:pPr>
        <w:jc w:val="both"/>
        <w:rPr>
          <w:rFonts w:ascii="Arial" w:hAnsi="Arial"/>
          <w:sz w:val="20"/>
          <w:szCs w:val="20"/>
        </w:rPr>
      </w:pPr>
      <w:r>
        <w:rPr>
          <w:rFonts w:ascii="Arial" w:hAnsi="Arial" w:cs="Arial"/>
          <w:sz w:val="20"/>
          <w:szCs w:val="20"/>
        </w:rPr>
        <w:t xml:space="preserve">Veškeré parametry uvedené v technické specifikaci jsou stanoveny jako </w:t>
      </w:r>
      <w:r>
        <w:rPr>
          <w:rFonts w:ascii="Arial" w:hAnsi="Arial" w:cs="Arial"/>
          <w:b/>
          <w:sz w:val="20"/>
          <w:szCs w:val="20"/>
        </w:rPr>
        <w:t>minimální přípustné</w:t>
      </w:r>
      <w:r>
        <w:rPr>
          <w:rFonts w:ascii="Arial" w:hAnsi="Arial" w:cs="Arial"/>
          <w:sz w:val="20"/>
          <w:szCs w:val="20"/>
        </w:rPr>
        <w:t>. Pro účely hodnocení a posouzení nabídky musí účastník splnit veškeré zadavatelem požadované technické parametry.</w:t>
      </w:r>
    </w:p>
    <w:p w14:paraId="52FBD861" w14:textId="77777777" w:rsidR="00C47555" w:rsidRDefault="00C47555">
      <w:pPr>
        <w:jc w:val="both"/>
        <w:rPr>
          <w:rFonts w:ascii="Arial" w:hAnsi="Arial" w:cs="Arial"/>
          <w:sz w:val="20"/>
          <w:szCs w:val="20"/>
        </w:rPr>
      </w:pPr>
    </w:p>
    <w:p w14:paraId="22A8F4DB" w14:textId="77777777" w:rsidR="00C47555" w:rsidRDefault="009C2B44">
      <w:pPr>
        <w:jc w:val="both"/>
        <w:rPr>
          <w:rFonts w:ascii="Arial" w:hAnsi="Arial"/>
          <w:sz w:val="20"/>
          <w:szCs w:val="20"/>
        </w:rPr>
      </w:pPr>
      <w:r>
        <w:rPr>
          <w:rFonts w:ascii="Arial" w:hAnsi="Arial" w:cs="Arial"/>
          <w:sz w:val="20"/>
          <w:szCs w:val="20"/>
        </w:rPr>
        <w:t>Zadavatel připouští u hodnot číselně vyjádřených technických parametrů toleranční rozsah +/- 10 % od uvedených technických údajů, pokud touto změnou nebude narušena požadovaná kvalita a funkce zařízení a pokud ve specifikaci nejsou uvedeny žádné zvláštní toleranční rozsahy. Technické parametry, označené jako minimální (resp. maximální) musí být dodrženy bez možnosti uplatnění tolerance. Ostatní odchylky a požadavky na přesnost musí splňovat platnou legislativu, technické normy apod. Pokud účastník zadávacího řízení (dále jen „účastník“) nabídne parametr, který nedosahuje (u min. hodnoty), resp. překračuje (u max. hodnoty) hodnoty bude tato skutečnost považována za nesplnění zadávacích podmínek a důvodem pro vyloučení účastníka ze zadávacího řízení</w:t>
      </w:r>
    </w:p>
    <w:p w14:paraId="46C63373" w14:textId="77777777" w:rsidR="00C47555" w:rsidRDefault="00C47555">
      <w:pPr>
        <w:jc w:val="both"/>
        <w:rPr>
          <w:rFonts w:ascii="Arial" w:hAnsi="Arial" w:cs="Arial"/>
          <w:sz w:val="20"/>
          <w:szCs w:val="20"/>
        </w:rPr>
      </w:pPr>
    </w:p>
    <w:p w14:paraId="3CB09DF7" w14:textId="77777777" w:rsidR="00C47555" w:rsidRDefault="009C2B44">
      <w:pPr>
        <w:jc w:val="both"/>
        <w:rPr>
          <w:rFonts w:ascii="Arial" w:hAnsi="Arial" w:cs="Arial"/>
          <w:sz w:val="20"/>
          <w:szCs w:val="20"/>
        </w:rPr>
      </w:pPr>
      <w:r>
        <w:rPr>
          <w:rFonts w:ascii="Arial" w:hAnsi="Arial" w:cs="Arial"/>
          <w:sz w:val="20"/>
          <w:szCs w:val="20"/>
        </w:rPr>
        <w:t>Vyplněná technická specifikace bude také součástí nabídky účastníka zadávacího řízení a kupní smlouvy.</w:t>
      </w:r>
    </w:p>
    <w:p w14:paraId="5EA8E8BE" w14:textId="77777777" w:rsidR="00C47555" w:rsidRDefault="00C47555">
      <w:pPr>
        <w:jc w:val="both"/>
        <w:rPr>
          <w:rFonts w:ascii="Arial" w:hAnsi="Arial" w:cs="Arial"/>
          <w:sz w:val="20"/>
          <w:szCs w:val="20"/>
        </w:rPr>
      </w:pPr>
    </w:p>
    <w:p w14:paraId="10F59CF7" w14:textId="77777777" w:rsidR="00C47555" w:rsidRDefault="009C2B44">
      <w:pPr>
        <w:pStyle w:val="Nadpis3"/>
        <w:spacing w:before="0"/>
        <w:jc w:val="center"/>
        <w:rPr>
          <w:rFonts w:ascii="Arial" w:hAnsi="Arial"/>
          <w:sz w:val="20"/>
          <w:szCs w:val="20"/>
        </w:rPr>
      </w:pPr>
      <w:r>
        <w:rPr>
          <w:rFonts w:ascii="Arial" w:hAnsi="Arial"/>
          <w:sz w:val="20"/>
          <w:szCs w:val="20"/>
          <w:u w:val="single"/>
        </w:rPr>
        <w:t>ULTRAZVUK PRO GPO ambulanci</w:t>
      </w:r>
    </w:p>
    <w:p w14:paraId="39935E56" w14:textId="77777777" w:rsidR="00C47555" w:rsidRDefault="00C47555">
      <w:pPr>
        <w:jc w:val="both"/>
        <w:rPr>
          <w:rFonts w:ascii="Arial" w:hAnsi="Arial" w:cs="Arial"/>
          <w:sz w:val="20"/>
          <w:szCs w:val="20"/>
        </w:rPr>
      </w:pPr>
    </w:p>
    <w:p w14:paraId="6596E254" w14:textId="77777777" w:rsidR="00C47555" w:rsidRDefault="00C47555">
      <w:pPr>
        <w:jc w:val="both"/>
        <w:rPr>
          <w:rFonts w:ascii="Arial" w:hAnsi="Arial" w:cs="Arial"/>
          <w:sz w:val="20"/>
          <w:szCs w:val="20"/>
        </w:rPr>
      </w:pPr>
    </w:p>
    <w:tbl>
      <w:tblPr>
        <w:tblStyle w:val="Mkatabulky"/>
        <w:tblW w:w="9402" w:type="dxa"/>
        <w:jc w:val="center"/>
        <w:tblLayout w:type="fixed"/>
        <w:tblLook w:val="04A0" w:firstRow="1" w:lastRow="0" w:firstColumn="1" w:lastColumn="0" w:noHBand="0" w:noVBand="1"/>
      </w:tblPr>
      <w:tblGrid>
        <w:gridCol w:w="6345"/>
        <w:gridCol w:w="1163"/>
        <w:gridCol w:w="1894"/>
      </w:tblGrid>
      <w:tr w:rsidR="00C47555" w14:paraId="68B8BC26" w14:textId="77777777" w:rsidTr="009C2B44">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vAlign w:val="center"/>
          </w:tcPr>
          <w:p w14:paraId="6875AF98" w14:textId="77777777" w:rsidR="00C47555" w:rsidRDefault="009C2B44">
            <w:pPr>
              <w:jc w:val="both"/>
              <w:rPr>
                <w:rFonts w:ascii="Arial" w:hAnsi="Arial"/>
                <w:sz w:val="20"/>
                <w:szCs w:val="20"/>
              </w:rPr>
            </w:pPr>
            <w:r>
              <w:rPr>
                <w:rFonts w:ascii="Arial" w:hAnsi="Arial" w:cs="Arial"/>
                <w:b/>
                <w:bCs/>
                <w:sz w:val="20"/>
                <w:szCs w:val="20"/>
              </w:rPr>
              <w:t>Požadavek:</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vAlign w:val="center"/>
          </w:tcPr>
          <w:p w14:paraId="05DE3676" w14:textId="77777777" w:rsidR="00C47555" w:rsidRDefault="009C2B44">
            <w:pPr>
              <w:jc w:val="both"/>
              <w:rPr>
                <w:rFonts w:ascii="Arial" w:hAnsi="Arial"/>
                <w:sz w:val="20"/>
                <w:szCs w:val="20"/>
              </w:rPr>
            </w:pPr>
            <w:r>
              <w:rPr>
                <w:rFonts w:ascii="Arial" w:hAnsi="Arial" w:cs="Arial"/>
                <w:b/>
                <w:bCs/>
                <w:sz w:val="20"/>
                <w:szCs w:val="20"/>
              </w:rPr>
              <w:t>Splňuje (ANO/NE)</w:t>
            </w: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vAlign w:val="center"/>
          </w:tcPr>
          <w:p w14:paraId="38DBF0FC" w14:textId="77777777" w:rsidR="00C47555" w:rsidRDefault="009C2B44">
            <w:pPr>
              <w:jc w:val="both"/>
              <w:rPr>
                <w:rFonts w:ascii="Arial" w:hAnsi="Arial"/>
                <w:sz w:val="20"/>
                <w:szCs w:val="20"/>
              </w:rPr>
            </w:pPr>
            <w:r>
              <w:rPr>
                <w:rFonts w:ascii="Arial" w:hAnsi="Arial" w:cs="Arial"/>
                <w:b/>
                <w:bCs/>
                <w:sz w:val="20"/>
                <w:szCs w:val="20"/>
              </w:rPr>
              <w:t>Nabízená hodnota</w:t>
            </w:r>
          </w:p>
        </w:tc>
      </w:tr>
      <w:tr w:rsidR="00C47555" w14:paraId="2B3552A8"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1216FE62" w14:textId="77777777" w:rsidR="00C47555" w:rsidRDefault="009C2B44">
            <w:pPr>
              <w:rPr>
                <w:rFonts w:ascii="Arial" w:hAnsi="Arial"/>
                <w:sz w:val="20"/>
                <w:szCs w:val="20"/>
              </w:rPr>
            </w:pPr>
            <w:r>
              <w:rPr>
                <w:rFonts w:ascii="Arial" w:hAnsi="Arial" w:cs="Calibri"/>
                <w:b/>
                <w:color w:val="000000"/>
                <w:sz w:val="20"/>
                <w:szCs w:val="20"/>
              </w:rPr>
              <w:t>Základní vlastnosti přístroje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1729C3C1"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384787E6" w14:textId="77777777" w:rsidR="00C47555" w:rsidRPr="006E7DAF" w:rsidRDefault="00C47555">
            <w:pPr>
              <w:jc w:val="both"/>
              <w:rPr>
                <w:rFonts w:ascii="Arial" w:hAnsi="Arial" w:cs="Arial"/>
                <w:sz w:val="20"/>
                <w:szCs w:val="20"/>
              </w:rPr>
            </w:pPr>
          </w:p>
        </w:tc>
      </w:tr>
      <w:tr w:rsidR="00C47555" w14:paraId="38840230"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7B0B12D" w14:textId="77777777" w:rsidR="00C47555" w:rsidRDefault="009C2B44">
            <w:pPr>
              <w:numPr>
                <w:ilvl w:val="0"/>
                <w:numId w:val="3"/>
              </w:numPr>
              <w:ind w:left="737" w:hanging="340"/>
              <w:rPr>
                <w:rFonts w:ascii="Arial" w:hAnsi="Arial"/>
                <w:sz w:val="20"/>
                <w:szCs w:val="20"/>
              </w:rPr>
            </w:pPr>
            <w:r>
              <w:rPr>
                <w:rFonts w:ascii="Arial" w:hAnsi="Arial"/>
                <w:color w:val="000000"/>
                <w:sz w:val="20"/>
                <w:szCs w:val="20"/>
              </w:rPr>
              <w:t>minimálně 4 aktivní vstupy na sondy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089E364"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4E53737" w14:textId="77777777" w:rsidR="00C47555" w:rsidRPr="006E7DAF" w:rsidRDefault="00C47555">
            <w:pPr>
              <w:jc w:val="both"/>
              <w:rPr>
                <w:rFonts w:ascii="Arial" w:hAnsi="Arial" w:cs="Arial"/>
                <w:sz w:val="20"/>
                <w:szCs w:val="20"/>
              </w:rPr>
            </w:pPr>
          </w:p>
        </w:tc>
      </w:tr>
      <w:tr w:rsidR="00C47555" w14:paraId="1B7F663B"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B54B0AC" w14:textId="77777777" w:rsidR="00C47555" w:rsidRDefault="009C2B44">
            <w:pPr>
              <w:numPr>
                <w:ilvl w:val="0"/>
                <w:numId w:val="3"/>
              </w:numPr>
              <w:ind w:left="737" w:hanging="340"/>
              <w:rPr>
                <w:rFonts w:ascii="Arial" w:hAnsi="Arial"/>
                <w:sz w:val="20"/>
                <w:szCs w:val="20"/>
              </w:rPr>
            </w:pPr>
            <w:r>
              <w:rPr>
                <w:rFonts w:ascii="Arial" w:hAnsi="Arial"/>
                <w:color w:val="000000"/>
                <w:sz w:val="20"/>
                <w:szCs w:val="20"/>
              </w:rPr>
              <w:t>stranově a výškově nastavitelná klávesnice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B0A8A08"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E5E1CB1" w14:textId="77777777" w:rsidR="00C47555" w:rsidRPr="006E7DAF" w:rsidRDefault="00C47555">
            <w:pPr>
              <w:jc w:val="both"/>
              <w:rPr>
                <w:rFonts w:ascii="Arial" w:hAnsi="Arial" w:cs="Arial"/>
                <w:sz w:val="20"/>
                <w:szCs w:val="20"/>
              </w:rPr>
            </w:pPr>
          </w:p>
        </w:tc>
      </w:tr>
      <w:tr w:rsidR="00C47555" w14:paraId="416E8ED7"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1819431" w14:textId="77777777" w:rsidR="00C47555" w:rsidRDefault="009C2B44">
            <w:pPr>
              <w:numPr>
                <w:ilvl w:val="0"/>
                <w:numId w:val="3"/>
              </w:numPr>
              <w:ind w:left="737" w:hanging="340"/>
              <w:rPr>
                <w:rFonts w:ascii="Arial" w:hAnsi="Arial"/>
                <w:sz w:val="20"/>
                <w:szCs w:val="20"/>
              </w:rPr>
            </w:pPr>
            <w:r>
              <w:rPr>
                <w:rFonts w:ascii="Arial" w:hAnsi="Arial"/>
                <w:color w:val="000000"/>
                <w:sz w:val="20"/>
                <w:szCs w:val="20"/>
              </w:rPr>
              <w:t>LCD monitor s HD rozlišením (1920x1080) úhlopříčky minimálně 23”, otočný +/- 90 º</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31EDC76"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1FC91B5" w14:textId="77777777" w:rsidR="00C47555" w:rsidRPr="006E7DAF" w:rsidRDefault="00C47555">
            <w:pPr>
              <w:jc w:val="both"/>
              <w:rPr>
                <w:rFonts w:ascii="Arial" w:hAnsi="Arial" w:cs="Arial"/>
                <w:sz w:val="20"/>
                <w:szCs w:val="20"/>
              </w:rPr>
            </w:pPr>
          </w:p>
        </w:tc>
      </w:tr>
      <w:tr w:rsidR="00C47555" w14:paraId="3A86C8D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96AAFE3" w14:textId="77777777" w:rsidR="00C47555" w:rsidRDefault="009C2B44">
            <w:pPr>
              <w:numPr>
                <w:ilvl w:val="0"/>
                <w:numId w:val="3"/>
              </w:numPr>
              <w:ind w:left="737" w:hanging="340"/>
              <w:rPr>
                <w:rFonts w:ascii="Arial" w:hAnsi="Arial"/>
                <w:sz w:val="20"/>
                <w:szCs w:val="20"/>
              </w:rPr>
            </w:pPr>
            <w:r>
              <w:rPr>
                <w:rFonts w:ascii="Arial" w:hAnsi="Arial"/>
                <w:sz w:val="20"/>
                <w:szCs w:val="20"/>
              </w:rPr>
              <w:t xml:space="preserve">barevný minimálně 10“ ovládací </w:t>
            </w:r>
            <w:proofErr w:type="spellStart"/>
            <w:r>
              <w:rPr>
                <w:rFonts w:ascii="Arial" w:hAnsi="Arial"/>
                <w:sz w:val="20"/>
                <w:szCs w:val="20"/>
              </w:rPr>
              <w:t>touchpanel</w:t>
            </w:r>
            <w:proofErr w:type="spellEnd"/>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CEA72E1" w14:textId="77777777" w:rsidR="00C47555" w:rsidRPr="006E7DAF"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945EC4A" w14:textId="77777777" w:rsidR="00C47555" w:rsidRPr="006E7DAF" w:rsidRDefault="00C47555">
            <w:pPr>
              <w:jc w:val="both"/>
              <w:rPr>
                <w:rFonts w:ascii="Arial" w:hAnsi="Arial" w:cs="Arial"/>
                <w:bCs/>
                <w:sz w:val="20"/>
                <w:szCs w:val="20"/>
              </w:rPr>
            </w:pPr>
          </w:p>
        </w:tc>
      </w:tr>
      <w:tr w:rsidR="00C47555" w14:paraId="19013C1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FD2F661" w14:textId="77777777" w:rsidR="00C47555" w:rsidRDefault="009C2B44">
            <w:pPr>
              <w:numPr>
                <w:ilvl w:val="0"/>
                <w:numId w:val="3"/>
              </w:numPr>
              <w:ind w:left="737" w:hanging="340"/>
              <w:rPr>
                <w:rFonts w:ascii="Arial" w:hAnsi="Arial"/>
                <w:sz w:val="20"/>
                <w:szCs w:val="20"/>
              </w:rPr>
            </w:pPr>
            <w:r>
              <w:rPr>
                <w:rFonts w:ascii="Arial" w:hAnsi="Arial"/>
                <w:color w:val="000000"/>
                <w:sz w:val="20"/>
                <w:szCs w:val="20"/>
              </w:rPr>
              <w:t>HDD s minimální kapacitou min. 500 GB</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B42DC21" w14:textId="77777777" w:rsidR="00C47555" w:rsidRPr="006E7DAF"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F039F41" w14:textId="77777777" w:rsidR="00C47555" w:rsidRPr="006E7DAF" w:rsidRDefault="00C47555">
            <w:pPr>
              <w:jc w:val="both"/>
              <w:rPr>
                <w:rFonts w:ascii="Arial" w:hAnsi="Arial" w:cs="Arial"/>
                <w:bCs/>
                <w:sz w:val="20"/>
                <w:szCs w:val="20"/>
              </w:rPr>
            </w:pPr>
          </w:p>
        </w:tc>
      </w:tr>
      <w:tr w:rsidR="00C47555" w14:paraId="01DF1AF6"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F6BBA30" w14:textId="77777777" w:rsidR="00C47555" w:rsidRDefault="009C2B44">
            <w:pPr>
              <w:numPr>
                <w:ilvl w:val="0"/>
                <w:numId w:val="3"/>
              </w:numPr>
              <w:ind w:left="737" w:hanging="340"/>
              <w:rPr>
                <w:rFonts w:ascii="Arial" w:hAnsi="Arial"/>
                <w:sz w:val="20"/>
                <w:szCs w:val="20"/>
              </w:rPr>
            </w:pPr>
            <w:r>
              <w:rPr>
                <w:rFonts w:ascii="Arial" w:hAnsi="Arial"/>
                <w:color w:val="000000"/>
                <w:sz w:val="20"/>
                <w:szCs w:val="20"/>
              </w:rPr>
              <w:t xml:space="preserve">SW + kodeky a veškeré nutné vybavení k prohlížení </w:t>
            </w:r>
            <w:proofErr w:type="gramStart"/>
            <w:r>
              <w:rPr>
                <w:rFonts w:ascii="Arial" w:hAnsi="Arial"/>
                <w:color w:val="000000"/>
                <w:sz w:val="20"/>
                <w:szCs w:val="20"/>
              </w:rPr>
              <w:t>4D</w:t>
            </w:r>
            <w:proofErr w:type="gramEnd"/>
            <w:r>
              <w:rPr>
                <w:rFonts w:ascii="Arial" w:hAnsi="Arial"/>
                <w:color w:val="000000"/>
                <w:sz w:val="20"/>
                <w:szCs w:val="20"/>
              </w:rPr>
              <w:t xml:space="preserve"> záznamů v počítači (</w:t>
            </w:r>
            <w:proofErr w:type="gramStart"/>
            <w:r>
              <w:rPr>
                <w:rFonts w:ascii="Arial" w:hAnsi="Arial"/>
                <w:color w:val="000000"/>
                <w:sz w:val="20"/>
                <w:szCs w:val="20"/>
              </w:rPr>
              <w:t>4D</w:t>
            </w:r>
            <w:proofErr w:type="gramEnd"/>
            <w:r>
              <w:rPr>
                <w:rFonts w:ascii="Arial" w:hAnsi="Arial"/>
                <w:color w:val="000000"/>
                <w:sz w:val="20"/>
                <w:szCs w:val="20"/>
              </w:rPr>
              <w:t xml:space="preserve"> </w:t>
            </w:r>
            <w:proofErr w:type="spellStart"/>
            <w:r>
              <w:rPr>
                <w:rFonts w:ascii="Arial" w:hAnsi="Arial"/>
                <w:color w:val="000000"/>
                <w:sz w:val="20"/>
                <w:szCs w:val="20"/>
              </w:rPr>
              <w:t>viewer</w:t>
            </w:r>
            <w:proofErr w:type="spellEnd"/>
            <w:r>
              <w:rPr>
                <w:rFonts w:ascii="Arial" w:hAnsi="Arial"/>
                <w:color w:val="000000"/>
                <w:sz w:val="20"/>
                <w:szCs w:val="20"/>
              </w:rPr>
              <w: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2D2B03C"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7BFBDBF" w14:textId="77777777" w:rsidR="00C47555" w:rsidRPr="006E7DAF" w:rsidRDefault="00C47555">
            <w:pPr>
              <w:jc w:val="both"/>
              <w:rPr>
                <w:rFonts w:ascii="Arial" w:hAnsi="Arial" w:cs="Arial"/>
                <w:sz w:val="20"/>
                <w:szCs w:val="20"/>
              </w:rPr>
            </w:pPr>
          </w:p>
        </w:tc>
      </w:tr>
      <w:tr w:rsidR="00C47555" w14:paraId="430573B4"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71A0949" w14:textId="77777777" w:rsidR="00C47555" w:rsidRDefault="009C2B44">
            <w:pPr>
              <w:numPr>
                <w:ilvl w:val="0"/>
                <w:numId w:val="3"/>
              </w:numPr>
              <w:ind w:left="737" w:hanging="340"/>
              <w:rPr>
                <w:rFonts w:ascii="Arial" w:hAnsi="Arial"/>
                <w:sz w:val="20"/>
                <w:szCs w:val="20"/>
              </w:rPr>
            </w:pPr>
            <w:proofErr w:type="spellStart"/>
            <w:r>
              <w:rPr>
                <w:rFonts w:ascii="Arial" w:hAnsi="Arial"/>
                <w:color w:val="000000"/>
                <w:sz w:val="20"/>
                <w:szCs w:val="20"/>
              </w:rPr>
              <w:t>sondové</w:t>
            </w:r>
            <w:proofErr w:type="spellEnd"/>
            <w:r>
              <w:rPr>
                <w:rFonts w:ascii="Arial" w:hAnsi="Arial"/>
                <w:color w:val="000000"/>
                <w:sz w:val="20"/>
                <w:szCs w:val="20"/>
              </w:rPr>
              <w:t xml:space="preserve"> konektory bez klasických kontaktů (pro všechny sondy)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CE31F05"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029EA11" w14:textId="77777777" w:rsidR="00C47555" w:rsidRPr="006E7DAF" w:rsidRDefault="00C47555">
            <w:pPr>
              <w:jc w:val="both"/>
              <w:rPr>
                <w:rFonts w:ascii="Arial" w:hAnsi="Arial" w:cs="Arial"/>
                <w:sz w:val="20"/>
                <w:szCs w:val="20"/>
              </w:rPr>
            </w:pPr>
          </w:p>
        </w:tc>
      </w:tr>
      <w:tr w:rsidR="00C47555" w14:paraId="711B1386"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3349EF3" w14:textId="77777777" w:rsidR="00C47555" w:rsidRDefault="009C2B44">
            <w:pPr>
              <w:numPr>
                <w:ilvl w:val="0"/>
                <w:numId w:val="3"/>
              </w:numPr>
              <w:ind w:left="737" w:hanging="340"/>
              <w:rPr>
                <w:rFonts w:ascii="Arial" w:hAnsi="Arial"/>
                <w:sz w:val="20"/>
                <w:szCs w:val="20"/>
              </w:rPr>
            </w:pPr>
            <w:r>
              <w:rPr>
                <w:rFonts w:ascii="Arial" w:hAnsi="Arial"/>
                <w:color w:val="000000"/>
                <w:sz w:val="20"/>
                <w:szCs w:val="20"/>
              </w:rPr>
              <w:t>integrovaný prostor pro periferní zařízení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4C2B2F5" w14:textId="77777777" w:rsidR="00C47555" w:rsidRPr="006E7DAF"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C58434F" w14:textId="77777777" w:rsidR="00C47555" w:rsidRPr="006E7DAF" w:rsidRDefault="00C47555">
            <w:pPr>
              <w:jc w:val="both"/>
              <w:rPr>
                <w:rFonts w:ascii="Arial" w:hAnsi="Arial" w:cs="Arial"/>
                <w:bCs/>
                <w:sz w:val="20"/>
                <w:szCs w:val="20"/>
              </w:rPr>
            </w:pPr>
          </w:p>
        </w:tc>
      </w:tr>
      <w:tr w:rsidR="00C47555" w14:paraId="7EC16B2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6C8F61D" w14:textId="77777777" w:rsidR="00C47555" w:rsidRDefault="009C2B44">
            <w:pPr>
              <w:numPr>
                <w:ilvl w:val="0"/>
                <w:numId w:val="3"/>
              </w:numPr>
              <w:ind w:left="737" w:hanging="340"/>
              <w:rPr>
                <w:rFonts w:ascii="Arial" w:hAnsi="Arial"/>
                <w:sz w:val="20"/>
                <w:szCs w:val="20"/>
              </w:rPr>
            </w:pPr>
            <w:r>
              <w:rPr>
                <w:rFonts w:ascii="Arial" w:hAnsi="Arial"/>
                <w:color w:val="000000"/>
                <w:sz w:val="20"/>
                <w:szCs w:val="20"/>
              </w:rPr>
              <w:t>provoz na baterii</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69688E1"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80E117A" w14:textId="77777777" w:rsidR="00C47555" w:rsidRPr="006E7DAF" w:rsidRDefault="00C47555">
            <w:pPr>
              <w:jc w:val="both"/>
              <w:rPr>
                <w:rFonts w:ascii="Arial" w:hAnsi="Arial" w:cs="Arial"/>
                <w:sz w:val="20"/>
                <w:szCs w:val="20"/>
              </w:rPr>
            </w:pPr>
          </w:p>
        </w:tc>
      </w:tr>
      <w:tr w:rsidR="00C47555" w14:paraId="639A122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D39B932" w14:textId="77777777" w:rsidR="00C47555" w:rsidRDefault="009C2B44">
            <w:pPr>
              <w:numPr>
                <w:ilvl w:val="0"/>
                <w:numId w:val="3"/>
              </w:numPr>
              <w:ind w:left="737" w:hanging="340"/>
              <w:rPr>
                <w:rFonts w:ascii="Arial" w:hAnsi="Arial"/>
                <w:sz w:val="20"/>
                <w:szCs w:val="20"/>
              </w:rPr>
            </w:pPr>
            <w:r>
              <w:rPr>
                <w:rFonts w:ascii="Arial" w:hAnsi="Arial"/>
                <w:color w:val="000000"/>
                <w:sz w:val="20"/>
                <w:szCs w:val="20"/>
              </w:rPr>
              <w:t>váha max. 90 kg</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A82AC2D"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213FB3C" w14:textId="77777777" w:rsidR="00C47555" w:rsidRPr="006E7DAF" w:rsidRDefault="00C47555">
            <w:pPr>
              <w:jc w:val="both"/>
              <w:rPr>
                <w:rFonts w:ascii="Arial" w:hAnsi="Arial" w:cs="Arial"/>
                <w:sz w:val="20"/>
                <w:szCs w:val="20"/>
              </w:rPr>
            </w:pPr>
          </w:p>
        </w:tc>
      </w:tr>
      <w:tr w:rsidR="00C47555" w14:paraId="5460DD99"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8B818F9" w14:textId="77777777" w:rsidR="00C47555" w:rsidRDefault="009C2B44">
            <w:pPr>
              <w:pStyle w:val="Bezmezer"/>
              <w:rPr>
                <w:rFonts w:ascii="Arial" w:hAnsi="Arial"/>
                <w:sz w:val="20"/>
                <w:szCs w:val="20"/>
              </w:rPr>
            </w:pPr>
            <w:r>
              <w:rPr>
                <w:rFonts w:ascii="Arial" w:hAnsi="Arial" w:cs="Arial"/>
                <w:b/>
                <w:bCs/>
                <w:sz w:val="20"/>
                <w:szCs w:val="20"/>
              </w:rPr>
              <w:t>Specifikace požadovaných módů</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39A2CD04" w14:textId="77777777" w:rsidR="00C47555" w:rsidRPr="006E7DAF"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359FF403" w14:textId="77777777" w:rsidR="00C47555" w:rsidRPr="006E7DAF" w:rsidRDefault="00C47555">
            <w:pPr>
              <w:ind w:left="360"/>
              <w:jc w:val="both"/>
              <w:rPr>
                <w:rFonts w:ascii="Arial" w:hAnsi="Arial" w:cs="Arial"/>
                <w:sz w:val="20"/>
                <w:szCs w:val="20"/>
              </w:rPr>
            </w:pPr>
          </w:p>
        </w:tc>
      </w:tr>
      <w:tr w:rsidR="00C47555" w14:paraId="3B0FB5F4"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3220D80" w14:textId="77777777" w:rsidR="00C47555" w:rsidRDefault="009C2B44">
            <w:pPr>
              <w:pStyle w:val="Bezmezer"/>
              <w:rPr>
                <w:rFonts w:ascii="Arial" w:hAnsi="Arial"/>
                <w:sz w:val="20"/>
                <w:szCs w:val="20"/>
              </w:rPr>
            </w:pPr>
            <w:proofErr w:type="gramStart"/>
            <w:r>
              <w:rPr>
                <w:rFonts w:ascii="Arial" w:hAnsi="Arial" w:cs="Arial"/>
                <w:b/>
                <w:sz w:val="20"/>
                <w:szCs w:val="20"/>
                <w:u w:val="single"/>
              </w:rPr>
              <w:t>2D</w:t>
            </w:r>
            <w:proofErr w:type="gramEnd"/>
            <w:r>
              <w:rPr>
                <w:rFonts w:ascii="Arial" w:hAnsi="Arial" w:cs="Arial"/>
                <w:b/>
                <w:sz w:val="20"/>
                <w:szCs w:val="20"/>
                <w:u w:val="single"/>
              </w:rPr>
              <w:t xml:space="preserve"> </w:t>
            </w:r>
            <w:proofErr w:type="spellStart"/>
            <w:r>
              <w:rPr>
                <w:rFonts w:ascii="Arial" w:hAnsi="Arial" w:cs="Arial"/>
                <w:b/>
                <w:sz w:val="20"/>
                <w:szCs w:val="20"/>
                <w:u w:val="single"/>
              </w:rPr>
              <w:t>Imaging</w:t>
            </w:r>
            <w:proofErr w:type="spellEnd"/>
            <w:r>
              <w:rPr>
                <w:rFonts w:ascii="Arial" w:hAnsi="Arial" w:cs="Arial"/>
                <w:b/>
                <w:sz w:val="20"/>
                <w:szCs w:val="20"/>
                <w:u w:val="single"/>
              </w:rPr>
              <w: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C6CB5F3" w14:textId="77777777" w:rsidR="00C47555" w:rsidRPr="006E7DAF"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18D0BF0" w14:textId="77777777" w:rsidR="00C47555" w:rsidRPr="006E7DAF" w:rsidRDefault="00C47555">
            <w:pPr>
              <w:ind w:left="360"/>
              <w:jc w:val="both"/>
              <w:rPr>
                <w:rFonts w:ascii="Arial" w:hAnsi="Arial" w:cs="Arial"/>
                <w:sz w:val="20"/>
                <w:szCs w:val="20"/>
              </w:rPr>
            </w:pPr>
          </w:p>
        </w:tc>
      </w:tr>
      <w:tr w:rsidR="00C47555" w14:paraId="5EAB3100"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4C41B38" w14:textId="77777777" w:rsidR="00C47555" w:rsidRDefault="009C2B44">
            <w:pPr>
              <w:pStyle w:val="Bezmezer"/>
              <w:rPr>
                <w:rFonts w:ascii="Arial" w:hAnsi="Arial"/>
                <w:sz w:val="20"/>
                <w:szCs w:val="20"/>
              </w:rPr>
            </w:pPr>
            <w:r>
              <w:rPr>
                <w:rFonts w:ascii="Arial" w:hAnsi="Arial" w:cs="Arial"/>
                <w:b/>
                <w:sz w:val="20"/>
                <w:szCs w:val="20"/>
              </w:rPr>
              <w:t>B mód: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52551B6B" w14:textId="77777777" w:rsidR="00C47555" w:rsidRPr="006E7DAF" w:rsidRDefault="00C47555">
            <w:pPr>
              <w:ind w:left="360"/>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609BD2D" w14:textId="77777777" w:rsidR="00C47555" w:rsidRPr="006E7DAF" w:rsidRDefault="00C47555">
            <w:pPr>
              <w:ind w:left="360"/>
              <w:rPr>
                <w:rFonts w:ascii="Arial" w:hAnsi="Arial" w:cs="Arial"/>
                <w:sz w:val="20"/>
                <w:szCs w:val="20"/>
              </w:rPr>
            </w:pPr>
          </w:p>
        </w:tc>
      </w:tr>
      <w:tr w:rsidR="00C47555" w14:paraId="77A91F2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883BC0B" w14:textId="77777777" w:rsidR="00C47555" w:rsidRDefault="009C2B44">
            <w:pPr>
              <w:numPr>
                <w:ilvl w:val="0"/>
                <w:numId w:val="4"/>
              </w:numPr>
              <w:ind w:left="737" w:hanging="340"/>
              <w:rPr>
                <w:rFonts w:ascii="Arial" w:hAnsi="Arial"/>
                <w:sz w:val="20"/>
                <w:szCs w:val="20"/>
              </w:rPr>
            </w:pPr>
            <w:r>
              <w:rPr>
                <w:rFonts w:ascii="Arial" w:hAnsi="Arial"/>
                <w:color w:val="000000"/>
                <w:sz w:val="20"/>
                <w:szCs w:val="20"/>
              </w:rPr>
              <w:t>automatická optimalizace obrazu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0D1D32E" w14:textId="77777777" w:rsidR="00C47555" w:rsidRPr="006E7DAF"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C9F55BE" w14:textId="77777777" w:rsidR="00C47555" w:rsidRPr="006E7DAF" w:rsidRDefault="00C47555">
            <w:pPr>
              <w:ind w:left="360"/>
              <w:jc w:val="both"/>
              <w:rPr>
                <w:rFonts w:ascii="Arial" w:hAnsi="Arial" w:cs="Arial"/>
                <w:sz w:val="20"/>
                <w:szCs w:val="20"/>
              </w:rPr>
            </w:pPr>
          </w:p>
        </w:tc>
      </w:tr>
      <w:tr w:rsidR="00C47555" w14:paraId="3E9A3310"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E1E1AA7" w14:textId="77777777" w:rsidR="00C47555" w:rsidRDefault="009C2B44">
            <w:pPr>
              <w:numPr>
                <w:ilvl w:val="0"/>
                <w:numId w:val="4"/>
              </w:numPr>
              <w:ind w:left="737" w:hanging="340"/>
              <w:rPr>
                <w:rFonts w:ascii="Arial" w:hAnsi="Arial"/>
                <w:sz w:val="20"/>
                <w:szCs w:val="20"/>
              </w:rPr>
            </w:pPr>
            <w:r>
              <w:rPr>
                <w:rFonts w:ascii="Arial" w:hAnsi="Arial"/>
                <w:color w:val="000000"/>
                <w:sz w:val="20"/>
                <w:szCs w:val="20"/>
              </w:rPr>
              <w:t xml:space="preserve">vysílací </w:t>
            </w:r>
            <w:proofErr w:type="gramStart"/>
            <w:r>
              <w:rPr>
                <w:rFonts w:ascii="Arial" w:hAnsi="Arial"/>
                <w:color w:val="000000"/>
                <w:sz w:val="20"/>
                <w:szCs w:val="20"/>
              </w:rPr>
              <w:t xml:space="preserve">fokusace - </w:t>
            </w:r>
            <w:proofErr w:type="spellStart"/>
            <w:r>
              <w:rPr>
                <w:rFonts w:ascii="Arial" w:hAnsi="Arial"/>
                <w:color w:val="000000"/>
                <w:sz w:val="20"/>
                <w:szCs w:val="20"/>
              </w:rPr>
              <w:t>focus</w:t>
            </w:r>
            <w:proofErr w:type="spellEnd"/>
            <w:proofErr w:type="gramEnd"/>
            <w:r>
              <w:rPr>
                <w:rFonts w:ascii="Arial" w:hAnsi="Arial"/>
                <w:color w:val="000000"/>
                <w:sz w:val="20"/>
                <w:szCs w:val="20"/>
              </w:rPr>
              <w:t xml:space="preserve"> minimálně 1-5 fokální zóny nastavitelné v alespoň 7 polohách</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3F144B8" w14:textId="77777777" w:rsidR="00C47555" w:rsidRPr="006E7DAF"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9E62EB1" w14:textId="77777777" w:rsidR="00C47555" w:rsidRPr="006E7DAF" w:rsidRDefault="00C47555">
            <w:pPr>
              <w:ind w:left="360"/>
              <w:jc w:val="both"/>
              <w:rPr>
                <w:rFonts w:ascii="Arial" w:hAnsi="Arial" w:cs="Arial"/>
                <w:sz w:val="20"/>
                <w:szCs w:val="20"/>
              </w:rPr>
            </w:pPr>
          </w:p>
        </w:tc>
      </w:tr>
      <w:tr w:rsidR="00C47555" w14:paraId="700D9A85"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CA5C2D5" w14:textId="77777777" w:rsidR="00C47555" w:rsidRDefault="009C2B44">
            <w:pPr>
              <w:numPr>
                <w:ilvl w:val="0"/>
                <w:numId w:val="4"/>
              </w:numPr>
              <w:ind w:left="737" w:hanging="340"/>
              <w:rPr>
                <w:rFonts w:ascii="Arial" w:hAnsi="Arial"/>
                <w:sz w:val="20"/>
                <w:szCs w:val="20"/>
              </w:rPr>
            </w:pPr>
            <w:r>
              <w:rPr>
                <w:rFonts w:ascii="Arial" w:hAnsi="Arial"/>
                <w:color w:val="000000"/>
                <w:sz w:val="20"/>
                <w:szCs w:val="20"/>
              </w:rPr>
              <w:t>obrazové parametry nastavitelné i na zamraženém obraze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E302CF0" w14:textId="77777777" w:rsidR="00C47555" w:rsidRPr="006E7DAF"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938B892" w14:textId="77777777" w:rsidR="00C47555" w:rsidRPr="006E7DAF" w:rsidRDefault="00C47555">
            <w:pPr>
              <w:ind w:left="360"/>
              <w:jc w:val="both"/>
              <w:rPr>
                <w:rFonts w:ascii="Arial" w:hAnsi="Arial" w:cs="Arial"/>
                <w:sz w:val="20"/>
                <w:szCs w:val="20"/>
              </w:rPr>
            </w:pPr>
          </w:p>
        </w:tc>
      </w:tr>
      <w:tr w:rsidR="00C47555" w14:paraId="1A378F0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4EDC638" w14:textId="77777777" w:rsidR="00C47555" w:rsidRDefault="009C2B44">
            <w:pPr>
              <w:numPr>
                <w:ilvl w:val="0"/>
                <w:numId w:val="4"/>
              </w:numPr>
              <w:ind w:left="737" w:hanging="340"/>
              <w:rPr>
                <w:rFonts w:ascii="Arial" w:hAnsi="Arial"/>
                <w:sz w:val="20"/>
                <w:szCs w:val="20"/>
              </w:rPr>
            </w:pPr>
            <w:proofErr w:type="spellStart"/>
            <w:r>
              <w:rPr>
                <w:rFonts w:ascii="Arial" w:hAnsi="Arial"/>
                <w:color w:val="000000"/>
                <w:sz w:val="20"/>
                <w:szCs w:val="20"/>
              </w:rPr>
              <w:t>read</w:t>
            </w:r>
            <w:proofErr w:type="spellEnd"/>
            <w:r>
              <w:rPr>
                <w:rFonts w:ascii="Arial" w:hAnsi="Arial"/>
                <w:color w:val="000000"/>
                <w:sz w:val="20"/>
                <w:szCs w:val="20"/>
              </w:rPr>
              <w:t>/</w:t>
            </w:r>
            <w:proofErr w:type="spellStart"/>
            <w:r>
              <w:rPr>
                <w:rFonts w:ascii="Arial" w:hAnsi="Arial"/>
                <w:color w:val="000000"/>
                <w:sz w:val="20"/>
                <w:szCs w:val="20"/>
              </w:rPr>
              <w:t>write</w:t>
            </w:r>
            <w:proofErr w:type="spellEnd"/>
            <w:r>
              <w:rPr>
                <w:rFonts w:ascii="Arial" w:hAnsi="Arial"/>
                <w:color w:val="000000"/>
                <w:sz w:val="20"/>
                <w:szCs w:val="20"/>
              </w:rPr>
              <w:t>/pan zoom, možnost použít i na zmraženém obraze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0DA2D62" w14:textId="77777777" w:rsidR="00C47555" w:rsidRPr="006E7DAF"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D0BD6AE" w14:textId="77777777" w:rsidR="00C47555" w:rsidRPr="006E7DAF" w:rsidRDefault="00C47555">
            <w:pPr>
              <w:rPr>
                <w:rFonts w:ascii="Arial" w:hAnsi="Arial" w:cs="Arial"/>
                <w:sz w:val="20"/>
                <w:szCs w:val="20"/>
              </w:rPr>
            </w:pPr>
          </w:p>
        </w:tc>
      </w:tr>
      <w:tr w:rsidR="00C47555" w14:paraId="5EBE8B4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076D3C3" w14:textId="77777777" w:rsidR="00C47555" w:rsidRDefault="009C2B44">
            <w:pPr>
              <w:numPr>
                <w:ilvl w:val="0"/>
                <w:numId w:val="4"/>
              </w:numPr>
              <w:ind w:left="737" w:hanging="340"/>
              <w:rPr>
                <w:rFonts w:ascii="Arial" w:hAnsi="Arial"/>
                <w:sz w:val="20"/>
                <w:szCs w:val="20"/>
              </w:rPr>
            </w:pPr>
            <w:proofErr w:type="spellStart"/>
            <w:r>
              <w:rPr>
                <w:rFonts w:ascii="Arial" w:hAnsi="Arial"/>
                <w:color w:val="000000"/>
                <w:sz w:val="20"/>
                <w:szCs w:val="20"/>
              </w:rPr>
              <w:t>write</w:t>
            </w:r>
            <w:proofErr w:type="spellEnd"/>
            <w:r>
              <w:rPr>
                <w:rFonts w:ascii="Arial" w:hAnsi="Arial"/>
                <w:color w:val="000000"/>
                <w:sz w:val="20"/>
                <w:szCs w:val="20"/>
              </w:rPr>
              <w:t xml:space="preserve"> in zoom s vysokou rozlišovací schopností (</w:t>
            </w:r>
            <w:proofErr w:type="gramStart"/>
            <w:r>
              <w:rPr>
                <w:rFonts w:ascii="Arial" w:hAnsi="Arial"/>
                <w:color w:val="000000"/>
                <w:sz w:val="20"/>
                <w:szCs w:val="20"/>
              </w:rPr>
              <w:t>zvětšení  20</w:t>
            </w:r>
            <w:proofErr w:type="gramEnd"/>
            <w:r>
              <w:rPr>
                <w:rFonts w:ascii="Arial" w:hAnsi="Arial"/>
                <w:color w:val="000000"/>
                <w:sz w:val="20"/>
                <w:szCs w:val="20"/>
              </w:rPr>
              <w:t xml:space="preserve">x, </w:t>
            </w:r>
            <w:proofErr w:type="spellStart"/>
            <w:r>
              <w:rPr>
                <w:rFonts w:ascii="Arial" w:hAnsi="Arial"/>
                <w:color w:val="000000"/>
                <w:sz w:val="20"/>
                <w:szCs w:val="20"/>
              </w:rPr>
              <w:t>high</w:t>
            </w:r>
            <w:proofErr w:type="spellEnd"/>
            <w:r>
              <w:rPr>
                <w:rFonts w:ascii="Arial" w:hAnsi="Arial"/>
                <w:color w:val="000000"/>
                <w:sz w:val="20"/>
                <w:szCs w:val="20"/>
              </w:rPr>
              <w:t xml:space="preserve"> </w:t>
            </w:r>
            <w:proofErr w:type="spellStart"/>
            <w:r>
              <w:rPr>
                <w:rFonts w:ascii="Arial" w:hAnsi="Arial"/>
                <w:color w:val="000000"/>
                <w:sz w:val="20"/>
                <w:szCs w:val="20"/>
              </w:rPr>
              <w:t>resolution</w:t>
            </w:r>
            <w:proofErr w:type="spellEnd"/>
            <w:r>
              <w:rPr>
                <w:rFonts w:ascii="Arial" w:hAnsi="Arial"/>
                <w:color w:val="000000"/>
                <w:sz w:val="20"/>
                <w:szCs w:val="20"/>
              </w:rPr>
              <w:t xml:space="preserve"> zoom)</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9A6BFF9" w14:textId="77777777" w:rsidR="00C47555" w:rsidRPr="006E7DAF" w:rsidRDefault="00C47555">
            <w:pPr>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D1F8F06" w14:textId="77777777" w:rsidR="00C47555" w:rsidRPr="006E7DAF" w:rsidRDefault="00C47555">
            <w:pPr>
              <w:rPr>
                <w:rFonts w:ascii="Arial" w:hAnsi="Arial" w:cs="Arial"/>
                <w:bCs/>
                <w:sz w:val="20"/>
                <w:szCs w:val="20"/>
              </w:rPr>
            </w:pPr>
          </w:p>
        </w:tc>
      </w:tr>
      <w:tr w:rsidR="00C47555" w14:paraId="562D9736"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EF31D08" w14:textId="77777777" w:rsidR="00C47555" w:rsidRDefault="009C2B44">
            <w:pPr>
              <w:numPr>
                <w:ilvl w:val="0"/>
                <w:numId w:val="4"/>
              </w:numPr>
              <w:ind w:left="737" w:hanging="340"/>
              <w:rPr>
                <w:rFonts w:ascii="Arial" w:hAnsi="Arial"/>
                <w:sz w:val="20"/>
                <w:szCs w:val="20"/>
              </w:rPr>
            </w:pPr>
            <w:r>
              <w:rPr>
                <w:rFonts w:ascii="Arial" w:hAnsi="Arial"/>
                <w:color w:val="000000"/>
                <w:sz w:val="20"/>
                <w:szCs w:val="20"/>
              </w:rPr>
              <w:lastRenderedPageBreak/>
              <w:t>panoramatické zobrazení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FAD92BF" w14:textId="77777777" w:rsidR="00C47555" w:rsidRPr="006E7DAF"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0E3973C" w14:textId="77777777" w:rsidR="00C47555" w:rsidRPr="006E7DAF" w:rsidRDefault="00C47555">
            <w:pPr>
              <w:jc w:val="both"/>
              <w:rPr>
                <w:rFonts w:ascii="Arial" w:hAnsi="Arial" w:cs="Arial"/>
                <w:sz w:val="20"/>
                <w:szCs w:val="20"/>
              </w:rPr>
            </w:pPr>
          </w:p>
        </w:tc>
      </w:tr>
      <w:tr w:rsidR="00C47555" w14:paraId="526ED1B8" w14:textId="77777777" w:rsidTr="006E7DAF">
        <w:trPr>
          <w:trHeight w:val="454"/>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E0ED839" w14:textId="77777777" w:rsidR="00C47555" w:rsidRDefault="009C2B44">
            <w:pPr>
              <w:numPr>
                <w:ilvl w:val="0"/>
                <w:numId w:val="4"/>
              </w:numPr>
              <w:ind w:left="737" w:hanging="340"/>
              <w:rPr>
                <w:rFonts w:ascii="Arial" w:hAnsi="Arial"/>
                <w:sz w:val="20"/>
                <w:szCs w:val="20"/>
              </w:rPr>
            </w:pPr>
            <w:r>
              <w:rPr>
                <w:rFonts w:ascii="Arial" w:hAnsi="Arial"/>
                <w:color w:val="000000"/>
                <w:sz w:val="20"/>
                <w:szCs w:val="20"/>
              </w:rPr>
              <w:t>trapezoidní mód standardně na všech lineárních sondách</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A89C1E0" w14:textId="77777777" w:rsidR="00C47555" w:rsidRDefault="00C47555">
            <w:pPr>
              <w:jc w:val="both"/>
              <w:rPr>
                <w:rFonts w:ascii="Arial" w:hAnsi="Arial" w:cs="Arial"/>
                <w:b/>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1DF6692" w14:textId="77777777" w:rsidR="00C47555" w:rsidRDefault="00C47555">
            <w:pPr>
              <w:jc w:val="both"/>
              <w:rPr>
                <w:rFonts w:ascii="Arial" w:hAnsi="Arial" w:cs="Arial"/>
                <w:b/>
                <w:bCs/>
                <w:sz w:val="20"/>
                <w:szCs w:val="20"/>
              </w:rPr>
            </w:pPr>
          </w:p>
        </w:tc>
      </w:tr>
      <w:tr w:rsidR="00C47555" w14:paraId="325C2679"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0706227" w14:textId="77777777" w:rsidR="00C47555" w:rsidRDefault="009C2B44">
            <w:pPr>
              <w:numPr>
                <w:ilvl w:val="0"/>
                <w:numId w:val="4"/>
              </w:numPr>
              <w:ind w:left="737" w:hanging="340"/>
              <w:rPr>
                <w:rFonts w:ascii="Arial" w:hAnsi="Arial"/>
                <w:sz w:val="20"/>
                <w:szCs w:val="20"/>
              </w:rPr>
            </w:pPr>
            <w:r>
              <w:rPr>
                <w:rFonts w:ascii="Arial" w:hAnsi="Arial"/>
                <w:color w:val="000000"/>
                <w:sz w:val="20"/>
                <w:szCs w:val="20"/>
              </w:rPr>
              <w:t>minimální penetrace 40 cm</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27231A1"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1E6E7ED" w14:textId="77777777" w:rsidR="00C47555" w:rsidRDefault="00C47555">
            <w:pPr>
              <w:jc w:val="both"/>
              <w:rPr>
                <w:rFonts w:ascii="Arial" w:hAnsi="Arial" w:cs="Arial"/>
                <w:sz w:val="20"/>
                <w:szCs w:val="20"/>
              </w:rPr>
            </w:pPr>
          </w:p>
        </w:tc>
      </w:tr>
      <w:tr w:rsidR="00C47555" w14:paraId="0C016CE7"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43CAC5A" w14:textId="77777777" w:rsidR="00C47555" w:rsidRDefault="009C2B44">
            <w:pPr>
              <w:numPr>
                <w:ilvl w:val="0"/>
                <w:numId w:val="4"/>
              </w:numPr>
              <w:ind w:left="737" w:hanging="340"/>
              <w:rPr>
                <w:rFonts w:ascii="Arial" w:hAnsi="Arial"/>
                <w:sz w:val="20"/>
                <w:szCs w:val="20"/>
              </w:rPr>
            </w:pPr>
            <w:proofErr w:type="spellStart"/>
            <w:r>
              <w:rPr>
                <w:rFonts w:ascii="Arial" w:hAnsi="Arial"/>
                <w:color w:val="000000"/>
                <w:sz w:val="20"/>
                <w:szCs w:val="20"/>
              </w:rPr>
              <w:t>cine</w:t>
            </w:r>
            <w:proofErr w:type="spellEnd"/>
            <w:r>
              <w:rPr>
                <w:rFonts w:ascii="Arial" w:hAnsi="Arial"/>
                <w:color w:val="000000"/>
                <w:sz w:val="20"/>
                <w:szCs w:val="20"/>
              </w:rPr>
              <w:t xml:space="preserve"> </w:t>
            </w:r>
            <w:proofErr w:type="spellStart"/>
            <w:r>
              <w:rPr>
                <w:rFonts w:ascii="Arial" w:hAnsi="Arial"/>
                <w:color w:val="000000"/>
                <w:sz w:val="20"/>
                <w:szCs w:val="20"/>
              </w:rPr>
              <w:t>loop</w:t>
            </w:r>
            <w:proofErr w:type="spellEnd"/>
            <w:r>
              <w:rPr>
                <w:rFonts w:ascii="Arial" w:hAnsi="Arial"/>
                <w:color w:val="000000"/>
                <w:sz w:val="20"/>
                <w:szCs w:val="20"/>
              </w:rPr>
              <w:t xml:space="preserve"> minimálně 1.000 </w:t>
            </w:r>
            <w:proofErr w:type="gramStart"/>
            <w:r>
              <w:rPr>
                <w:rFonts w:ascii="Arial" w:hAnsi="Arial"/>
                <w:color w:val="000000"/>
                <w:sz w:val="20"/>
                <w:szCs w:val="20"/>
              </w:rPr>
              <w:t>snímků  B</w:t>
            </w:r>
            <w:proofErr w:type="gramEnd"/>
            <w:r>
              <w:rPr>
                <w:rFonts w:ascii="Arial" w:hAnsi="Arial"/>
                <w:color w:val="000000"/>
                <w:sz w:val="20"/>
                <w:szCs w:val="20"/>
              </w:rPr>
              <w:t xml:space="preserve">-módu, 2 nezávislé smyčky v módu double-image, 4 nezávislé smyčky v módu </w:t>
            </w:r>
            <w:proofErr w:type="spellStart"/>
            <w:r>
              <w:rPr>
                <w:rFonts w:ascii="Arial" w:hAnsi="Arial"/>
                <w:color w:val="000000"/>
                <w:sz w:val="20"/>
                <w:szCs w:val="20"/>
              </w:rPr>
              <w:t>quad</w:t>
            </w:r>
            <w:proofErr w:type="spellEnd"/>
            <w:r>
              <w:rPr>
                <w:rFonts w:ascii="Arial" w:hAnsi="Arial"/>
                <w:color w:val="000000"/>
                <w:sz w:val="20"/>
                <w:szCs w:val="20"/>
              </w:rPr>
              <w:t xml:space="preserve"> image, možnost volby retrospektivního či prospektivního nahrávání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6ACBB9A"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BA60B04" w14:textId="77777777" w:rsidR="00C47555" w:rsidRDefault="00C47555">
            <w:pPr>
              <w:jc w:val="both"/>
              <w:rPr>
                <w:rFonts w:ascii="Arial" w:hAnsi="Arial" w:cs="Arial"/>
                <w:sz w:val="20"/>
                <w:szCs w:val="20"/>
              </w:rPr>
            </w:pPr>
          </w:p>
        </w:tc>
      </w:tr>
      <w:tr w:rsidR="00C47555" w14:paraId="1C22385D"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DBB823B" w14:textId="77777777" w:rsidR="00C47555" w:rsidRDefault="009C2B44">
            <w:pPr>
              <w:numPr>
                <w:ilvl w:val="0"/>
                <w:numId w:val="4"/>
              </w:numPr>
              <w:ind w:left="737" w:hanging="340"/>
              <w:rPr>
                <w:rFonts w:ascii="Arial" w:hAnsi="Arial"/>
                <w:sz w:val="20"/>
                <w:szCs w:val="20"/>
              </w:rPr>
            </w:pPr>
            <w:r>
              <w:rPr>
                <w:rFonts w:ascii="Arial" w:hAnsi="Arial"/>
                <w:color w:val="000000"/>
                <w:sz w:val="20"/>
                <w:szCs w:val="20"/>
              </w:rPr>
              <w:t>THI (</w:t>
            </w:r>
            <w:proofErr w:type="spellStart"/>
            <w:r>
              <w:rPr>
                <w:rFonts w:ascii="Arial" w:hAnsi="Arial"/>
                <w:color w:val="000000"/>
                <w:sz w:val="20"/>
                <w:szCs w:val="20"/>
              </w:rPr>
              <w:t>Tissue</w:t>
            </w:r>
            <w:proofErr w:type="spellEnd"/>
            <w:r>
              <w:rPr>
                <w:rFonts w:ascii="Arial" w:hAnsi="Arial"/>
                <w:color w:val="000000"/>
                <w:sz w:val="20"/>
                <w:szCs w:val="20"/>
              </w:rPr>
              <w:t xml:space="preserve"> </w:t>
            </w:r>
            <w:proofErr w:type="spellStart"/>
            <w:r>
              <w:rPr>
                <w:rFonts w:ascii="Arial" w:hAnsi="Arial"/>
                <w:color w:val="000000"/>
                <w:sz w:val="20"/>
                <w:szCs w:val="20"/>
              </w:rPr>
              <w:t>Harmonic</w:t>
            </w:r>
            <w:proofErr w:type="spellEnd"/>
            <w:r>
              <w:rPr>
                <w:rFonts w:ascii="Arial" w:hAnsi="Arial"/>
                <w:color w:val="000000"/>
                <w:sz w:val="20"/>
                <w:szCs w:val="20"/>
              </w:rPr>
              <w:t xml:space="preserve"> </w:t>
            </w:r>
            <w:proofErr w:type="spellStart"/>
            <w:r>
              <w:rPr>
                <w:rFonts w:ascii="Arial" w:hAnsi="Arial"/>
                <w:color w:val="000000"/>
                <w:sz w:val="20"/>
                <w:szCs w:val="20"/>
              </w:rPr>
              <w:t>Imaging</w:t>
            </w:r>
            <w:proofErr w:type="spellEnd"/>
            <w:r>
              <w:rPr>
                <w:rFonts w:ascii="Arial" w:hAnsi="Arial"/>
                <w:color w:val="000000"/>
                <w:sz w:val="20"/>
                <w:szCs w:val="20"/>
              </w:rPr>
              <w: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D7FE0A3"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DD98076" w14:textId="77777777" w:rsidR="00C47555" w:rsidRDefault="00C47555">
            <w:pPr>
              <w:jc w:val="both"/>
              <w:rPr>
                <w:rFonts w:ascii="Arial" w:hAnsi="Arial" w:cs="Arial"/>
                <w:sz w:val="20"/>
                <w:szCs w:val="20"/>
              </w:rPr>
            </w:pPr>
          </w:p>
        </w:tc>
      </w:tr>
      <w:tr w:rsidR="00C47555" w14:paraId="2DA19C5A"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7D9073F" w14:textId="77777777" w:rsidR="00C47555" w:rsidRDefault="009C2B44">
            <w:pPr>
              <w:numPr>
                <w:ilvl w:val="0"/>
                <w:numId w:val="4"/>
              </w:numPr>
              <w:ind w:left="737" w:hanging="340"/>
              <w:rPr>
                <w:rFonts w:ascii="Arial" w:hAnsi="Arial"/>
                <w:sz w:val="20"/>
                <w:szCs w:val="20"/>
              </w:rPr>
            </w:pPr>
            <w:r>
              <w:rPr>
                <w:rFonts w:ascii="Arial" w:hAnsi="Arial"/>
                <w:color w:val="000000"/>
                <w:sz w:val="20"/>
                <w:szCs w:val="20"/>
              </w:rPr>
              <w:t>vysílací frekvence 1-18 MHz</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BF7F653" w14:textId="77777777" w:rsidR="00C47555" w:rsidRDefault="00C47555">
            <w:pPr>
              <w:jc w:val="both"/>
              <w:rPr>
                <w:rFonts w:ascii="Arial" w:hAnsi="Arial" w:cs="Arial"/>
                <w:color w:val="000000"/>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2B179FC" w14:textId="77777777" w:rsidR="00C47555" w:rsidRDefault="00C47555">
            <w:pPr>
              <w:jc w:val="both"/>
              <w:rPr>
                <w:rFonts w:ascii="Arial" w:hAnsi="Arial" w:cs="Arial"/>
                <w:color w:val="000000"/>
                <w:sz w:val="20"/>
                <w:szCs w:val="20"/>
              </w:rPr>
            </w:pPr>
          </w:p>
        </w:tc>
      </w:tr>
      <w:tr w:rsidR="00C47555" w14:paraId="7DD9D6CC"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02DBF138" w14:textId="77777777" w:rsidR="00C47555" w:rsidRDefault="009C2B44">
            <w:pPr>
              <w:pStyle w:val="Bezmezer"/>
              <w:rPr>
                <w:rFonts w:ascii="Arial" w:hAnsi="Arial"/>
                <w:sz w:val="20"/>
                <w:szCs w:val="20"/>
              </w:rPr>
            </w:pPr>
            <w:r>
              <w:rPr>
                <w:rFonts w:ascii="Arial" w:hAnsi="Arial" w:cs="Arial"/>
                <w:b/>
                <w:sz w:val="20"/>
                <w:szCs w:val="20"/>
              </w:rPr>
              <w:t>M mód: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4AC19875"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0002934E" w14:textId="77777777" w:rsidR="00C47555" w:rsidRDefault="00C47555">
            <w:pPr>
              <w:jc w:val="both"/>
              <w:rPr>
                <w:rFonts w:ascii="Arial" w:hAnsi="Arial" w:cs="Arial"/>
                <w:sz w:val="20"/>
                <w:szCs w:val="20"/>
              </w:rPr>
            </w:pPr>
          </w:p>
        </w:tc>
      </w:tr>
      <w:tr w:rsidR="00C47555" w14:paraId="056C1D3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9124A8C" w14:textId="77777777" w:rsidR="00C47555" w:rsidRDefault="009C2B44">
            <w:pPr>
              <w:pStyle w:val="Bezmezer"/>
              <w:numPr>
                <w:ilvl w:val="0"/>
                <w:numId w:val="11"/>
              </w:numPr>
              <w:rPr>
                <w:rFonts w:ascii="Arial" w:hAnsi="Arial"/>
                <w:sz w:val="20"/>
                <w:szCs w:val="20"/>
              </w:rPr>
            </w:pPr>
            <w:r>
              <w:rPr>
                <w:rFonts w:ascii="Arial" w:hAnsi="Arial" w:cs="Arial"/>
                <w:sz w:val="20"/>
                <w:szCs w:val="20"/>
              </w:rPr>
              <w:t>nastavitelná rychlost posuvu i na zmraženém obraze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DC296A1"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D197A0C" w14:textId="77777777" w:rsidR="00C47555" w:rsidRDefault="00C47555">
            <w:pPr>
              <w:jc w:val="both"/>
              <w:rPr>
                <w:rFonts w:ascii="Arial" w:hAnsi="Arial" w:cs="Arial"/>
                <w:sz w:val="20"/>
                <w:szCs w:val="20"/>
              </w:rPr>
            </w:pPr>
          </w:p>
        </w:tc>
      </w:tr>
      <w:tr w:rsidR="00C47555" w14:paraId="33E25DD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FA98E64" w14:textId="77777777" w:rsidR="00C47555" w:rsidRDefault="009C2B44">
            <w:pPr>
              <w:pStyle w:val="Bezmezer"/>
              <w:numPr>
                <w:ilvl w:val="0"/>
                <w:numId w:val="11"/>
              </w:numPr>
              <w:rPr>
                <w:rFonts w:ascii="Arial" w:hAnsi="Arial"/>
                <w:sz w:val="20"/>
                <w:szCs w:val="20"/>
              </w:rPr>
            </w:pPr>
            <w:r>
              <w:rPr>
                <w:rFonts w:ascii="Arial" w:hAnsi="Arial" w:cs="Arial"/>
                <w:sz w:val="20"/>
                <w:szCs w:val="20"/>
              </w:rPr>
              <w:t xml:space="preserve">nastavitelné rozdělení aktivní plochy displeje mezi </w:t>
            </w:r>
            <w:proofErr w:type="gramStart"/>
            <w:r>
              <w:rPr>
                <w:rFonts w:ascii="Arial" w:hAnsi="Arial" w:cs="Arial"/>
                <w:sz w:val="20"/>
                <w:szCs w:val="20"/>
              </w:rPr>
              <w:t>2D</w:t>
            </w:r>
            <w:proofErr w:type="gramEnd"/>
            <w:r>
              <w:rPr>
                <w:rFonts w:ascii="Arial" w:hAnsi="Arial" w:cs="Arial"/>
                <w:sz w:val="20"/>
                <w:szCs w:val="20"/>
              </w:rPr>
              <w:t xml:space="preserve">/M a </w:t>
            </w:r>
            <w:proofErr w:type="gramStart"/>
            <w:r>
              <w:rPr>
                <w:rFonts w:ascii="Arial" w:hAnsi="Arial" w:cs="Arial"/>
                <w:sz w:val="20"/>
                <w:szCs w:val="20"/>
              </w:rPr>
              <w:t>2D</w:t>
            </w:r>
            <w:proofErr w:type="gramEnd"/>
            <w:r>
              <w:rPr>
                <w:rFonts w:ascii="Arial" w:hAnsi="Arial" w:cs="Arial"/>
                <w:sz w:val="20"/>
                <w:szCs w:val="20"/>
              </w:rPr>
              <w:t>/PWD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6C849C6"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CC31AA8" w14:textId="77777777" w:rsidR="00C47555" w:rsidRDefault="00C47555">
            <w:pPr>
              <w:jc w:val="both"/>
              <w:rPr>
                <w:rFonts w:ascii="Arial" w:hAnsi="Arial" w:cs="Arial"/>
                <w:sz w:val="20"/>
                <w:szCs w:val="20"/>
              </w:rPr>
            </w:pPr>
          </w:p>
        </w:tc>
      </w:tr>
      <w:tr w:rsidR="00C47555" w14:paraId="50FBE3A7"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527463A" w14:textId="77777777" w:rsidR="00C47555" w:rsidRDefault="009C2B44">
            <w:pPr>
              <w:rPr>
                <w:b/>
                <w:bCs/>
              </w:rPr>
            </w:pPr>
            <w:r>
              <w:rPr>
                <w:rFonts w:ascii="Arial" w:hAnsi="Arial"/>
                <w:b/>
                <w:bCs/>
                <w:color w:val="000000"/>
                <w:sz w:val="20"/>
                <w:szCs w:val="20"/>
              </w:rPr>
              <w:t>PWD mód: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EBE0E44"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4C360F75" w14:textId="77777777" w:rsidR="00C47555" w:rsidRDefault="00C47555">
            <w:pPr>
              <w:jc w:val="both"/>
              <w:rPr>
                <w:rFonts w:ascii="Arial" w:hAnsi="Arial" w:cs="Arial"/>
                <w:sz w:val="20"/>
                <w:szCs w:val="20"/>
              </w:rPr>
            </w:pPr>
          </w:p>
        </w:tc>
      </w:tr>
      <w:tr w:rsidR="00C47555" w14:paraId="19C49306"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A5969F0" w14:textId="77777777" w:rsidR="00C47555" w:rsidRDefault="009C2B44">
            <w:pPr>
              <w:numPr>
                <w:ilvl w:val="0"/>
                <w:numId w:val="4"/>
              </w:numPr>
              <w:tabs>
                <w:tab w:val="left" w:pos="795"/>
              </w:tabs>
              <w:ind w:left="737" w:hanging="340"/>
            </w:pPr>
            <w:r>
              <w:rPr>
                <w:rFonts w:ascii="Arial" w:hAnsi="Arial"/>
                <w:color w:val="000000"/>
                <w:sz w:val="20"/>
                <w:szCs w:val="20"/>
              </w:rPr>
              <w:t>rozsah PRF 0,9-22,0 kHz</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3420817"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73CFD0D" w14:textId="77777777" w:rsidR="00C47555" w:rsidRDefault="00C47555">
            <w:pPr>
              <w:jc w:val="both"/>
              <w:rPr>
                <w:rFonts w:ascii="Arial" w:hAnsi="Arial" w:cs="Arial"/>
                <w:bCs/>
                <w:sz w:val="20"/>
                <w:szCs w:val="20"/>
              </w:rPr>
            </w:pPr>
          </w:p>
        </w:tc>
      </w:tr>
      <w:tr w:rsidR="00C47555" w14:paraId="4DD9D267"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549199C" w14:textId="77777777" w:rsidR="00C47555" w:rsidRDefault="009C2B44">
            <w:pPr>
              <w:numPr>
                <w:ilvl w:val="0"/>
                <w:numId w:val="4"/>
              </w:numPr>
              <w:tabs>
                <w:tab w:val="left" w:pos="795"/>
              </w:tabs>
              <w:ind w:left="737" w:hanging="340"/>
            </w:pPr>
            <w:r>
              <w:rPr>
                <w:rFonts w:ascii="Arial" w:hAnsi="Arial"/>
                <w:color w:val="000000"/>
                <w:sz w:val="20"/>
                <w:szCs w:val="20"/>
              </w:rPr>
              <w:t>vysílací frekvence 1-18 MHz</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06833A4"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891D65F" w14:textId="77777777" w:rsidR="00C47555" w:rsidRDefault="00C47555">
            <w:pPr>
              <w:jc w:val="both"/>
              <w:rPr>
                <w:rFonts w:ascii="Arial" w:hAnsi="Arial" w:cs="Arial"/>
                <w:bCs/>
                <w:sz w:val="20"/>
                <w:szCs w:val="20"/>
              </w:rPr>
            </w:pPr>
          </w:p>
        </w:tc>
      </w:tr>
      <w:tr w:rsidR="00C47555" w14:paraId="48C12983"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869A41E" w14:textId="77777777" w:rsidR="00C47555" w:rsidRDefault="009C2B44">
            <w:pPr>
              <w:numPr>
                <w:ilvl w:val="0"/>
                <w:numId w:val="4"/>
              </w:numPr>
              <w:tabs>
                <w:tab w:val="left" w:pos="795"/>
              </w:tabs>
              <w:ind w:left="737" w:hanging="340"/>
            </w:pPr>
            <w:r>
              <w:rPr>
                <w:rFonts w:ascii="Arial" w:hAnsi="Arial"/>
                <w:color w:val="000000"/>
                <w:sz w:val="20"/>
                <w:szCs w:val="20"/>
              </w:rPr>
              <w:t>automatické dopplerovské kalkulace v reálném čase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7C9DF8D"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691F718" w14:textId="77777777" w:rsidR="00C47555" w:rsidRDefault="00C47555">
            <w:pPr>
              <w:jc w:val="both"/>
              <w:rPr>
                <w:rFonts w:ascii="Arial" w:hAnsi="Arial" w:cs="Arial"/>
                <w:bCs/>
                <w:sz w:val="20"/>
                <w:szCs w:val="20"/>
              </w:rPr>
            </w:pPr>
          </w:p>
        </w:tc>
      </w:tr>
      <w:tr w:rsidR="00C47555" w14:paraId="3AD19B85"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5625F9B" w14:textId="77777777" w:rsidR="00C47555" w:rsidRDefault="009C2B44">
            <w:pPr>
              <w:numPr>
                <w:ilvl w:val="0"/>
                <w:numId w:val="4"/>
              </w:numPr>
              <w:tabs>
                <w:tab w:val="left" w:pos="795"/>
              </w:tabs>
              <w:ind w:left="737" w:hanging="340"/>
            </w:pPr>
            <w:r>
              <w:rPr>
                <w:rFonts w:ascii="Arial" w:hAnsi="Arial"/>
                <w:color w:val="000000"/>
                <w:sz w:val="20"/>
                <w:szCs w:val="20"/>
              </w:rPr>
              <w:t xml:space="preserve">automatická dopplerovská optimalizace (PRF, úhel, </w:t>
            </w:r>
            <w:proofErr w:type="spellStart"/>
            <w:proofErr w:type="gramStart"/>
            <w:r>
              <w:rPr>
                <w:rFonts w:ascii="Arial" w:hAnsi="Arial"/>
                <w:color w:val="000000"/>
                <w:sz w:val="20"/>
                <w:szCs w:val="20"/>
              </w:rPr>
              <w:t>baseline</w:t>
            </w:r>
            <w:proofErr w:type="spellEnd"/>
            <w:r>
              <w:rPr>
                <w:rFonts w:ascii="Arial" w:hAnsi="Arial"/>
                <w:color w:val="000000"/>
                <w:sz w:val="20"/>
                <w:szCs w:val="20"/>
              </w:rPr>
              <w:t>,</w:t>
            </w:r>
            <w:proofErr w:type="gramEnd"/>
            <w:r>
              <w:rPr>
                <w:rFonts w:ascii="Arial" w:hAnsi="Arial"/>
                <w:color w:val="000000"/>
                <w:sz w:val="20"/>
                <w:szCs w:val="20"/>
              </w:rPr>
              <w:t xml:space="preserve"> atd.)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9FA8F0F"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C4EEC72" w14:textId="77777777" w:rsidR="00C47555" w:rsidRDefault="00C47555">
            <w:pPr>
              <w:jc w:val="both"/>
              <w:rPr>
                <w:rFonts w:ascii="Arial" w:hAnsi="Arial" w:cs="Arial"/>
                <w:sz w:val="20"/>
                <w:szCs w:val="20"/>
              </w:rPr>
            </w:pPr>
          </w:p>
        </w:tc>
      </w:tr>
      <w:tr w:rsidR="00C47555" w14:paraId="32179A47"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6480972" w14:textId="77777777" w:rsidR="00C47555" w:rsidRDefault="009C2B44">
            <w:pPr>
              <w:numPr>
                <w:ilvl w:val="0"/>
                <w:numId w:val="4"/>
              </w:numPr>
              <w:tabs>
                <w:tab w:val="left" w:pos="795"/>
              </w:tabs>
              <w:ind w:left="737" w:hanging="340"/>
            </w:pPr>
            <w:r>
              <w:rPr>
                <w:rFonts w:ascii="Arial" w:hAnsi="Arial"/>
                <w:color w:val="000000"/>
                <w:sz w:val="20"/>
                <w:szCs w:val="20"/>
              </w:rPr>
              <w:t>HPRF</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49F22DE"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809914A" w14:textId="77777777" w:rsidR="00C47555" w:rsidRDefault="00C47555">
            <w:pPr>
              <w:jc w:val="both"/>
              <w:rPr>
                <w:rFonts w:ascii="Arial" w:hAnsi="Arial" w:cs="Arial"/>
                <w:sz w:val="20"/>
                <w:szCs w:val="20"/>
              </w:rPr>
            </w:pPr>
          </w:p>
        </w:tc>
      </w:tr>
      <w:tr w:rsidR="00C47555" w14:paraId="3798C339"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3F6ACF94" w14:textId="77777777" w:rsidR="00C47555" w:rsidRDefault="009C2B44">
            <w:pPr>
              <w:rPr>
                <w:b/>
                <w:bCs/>
              </w:rPr>
            </w:pPr>
            <w:r>
              <w:rPr>
                <w:rFonts w:ascii="Arial" w:hAnsi="Arial"/>
                <w:b/>
                <w:bCs/>
                <w:color w:val="000000"/>
                <w:sz w:val="20"/>
                <w:szCs w:val="20"/>
              </w:rPr>
              <w:t>CFM módy (barevné mapování):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7FAA3834"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403B221F" w14:textId="77777777" w:rsidR="00C47555" w:rsidRDefault="00C47555">
            <w:pPr>
              <w:jc w:val="both"/>
              <w:rPr>
                <w:rFonts w:ascii="Arial" w:hAnsi="Arial" w:cs="Arial"/>
                <w:sz w:val="20"/>
                <w:szCs w:val="20"/>
              </w:rPr>
            </w:pPr>
          </w:p>
        </w:tc>
      </w:tr>
      <w:tr w:rsidR="00C47555" w14:paraId="14443B0D"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A8631E1" w14:textId="77777777" w:rsidR="00C47555" w:rsidRDefault="009C2B44">
            <w:pPr>
              <w:numPr>
                <w:ilvl w:val="0"/>
                <w:numId w:val="13"/>
              </w:numPr>
              <w:rPr>
                <w:rFonts w:ascii="Arial" w:hAnsi="Arial"/>
                <w:sz w:val="20"/>
                <w:szCs w:val="20"/>
              </w:rPr>
            </w:pPr>
            <w:proofErr w:type="spellStart"/>
            <w:r>
              <w:rPr>
                <w:rFonts w:ascii="Arial" w:hAnsi="Arial"/>
                <w:color w:val="000000"/>
                <w:sz w:val="20"/>
                <w:szCs w:val="20"/>
              </w:rPr>
              <w:t>Color</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9346C38"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B284DFA" w14:textId="77777777" w:rsidR="00C47555" w:rsidRDefault="00C47555">
            <w:pPr>
              <w:jc w:val="both"/>
              <w:rPr>
                <w:rFonts w:ascii="Arial" w:hAnsi="Arial" w:cs="Arial"/>
                <w:sz w:val="20"/>
                <w:szCs w:val="20"/>
              </w:rPr>
            </w:pPr>
          </w:p>
        </w:tc>
      </w:tr>
      <w:tr w:rsidR="00C47555" w14:paraId="7AD363CA"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89A234A" w14:textId="77777777" w:rsidR="00C47555" w:rsidRDefault="009C2B44">
            <w:pPr>
              <w:numPr>
                <w:ilvl w:val="0"/>
                <w:numId w:val="13"/>
              </w:numPr>
              <w:rPr>
                <w:rFonts w:ascii="Arial" w:hAnsi="Arial"/>
                <w:sz w:val="20"/>
                <w:szCs w:val="20"/>
              </w:rPr>
            </w:pPr>
            <w:proofErr w:type="spellStart"/>
            <w:r>
              <w:rPr>
                <w:rFonts w:ascii="Arial" w:hAnsi="Arial"/>
                <w:color w:val="000000"/>
                <w:sz w:val="20"/>
                <w:szCs w:val="20"/>
              </w:rPr>
              <w:t>Power</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C487EE2"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4389C5D" w14:textId="77777777" w:rsidR="00C47555" w:rsidRDefault="00C47555">
            <w:pPr>
              <w:jc w:val="both"/>
              <w:rPr>
                <w:rFonts w:ascii="Arial" w:hAnsi="Arial" w:cs="Arial"/>
                <w:sz w:val="20"/>
                <w:szCs w:val="20"/>
              </w:rPr>
            </w:pPr>
          </w:p>
        </w:tc>
      </w:tr>
      <w:tr w:rsidR="00C47555" w14:paraId="55C27C80"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AA82B94" w14:textId="77777777" w:rsidR="00C47555" w:rsidRDefault="009C2B44">
            <w:pPr>
              <w:numPr>
                <w:ilvl w:val="0"/>
                <w:numId w:val="13"/>
              </w:numPr>
              <w:rPr>
                <w:rFonts w:ascii="Arial" w:hAnsi="Arial"/>
                <w:sz w:val="20"/>
                <w:szCs w:val="20"/>
              </w:rPr>
            </w:pPr>
            <w:proofErr w:type="spellStart"/>
            <w:r>
              <w:rPr>
                <w:rFonts w:ascii="Arial" w:hAnsi="Arial"/>
                <w:color w:val="000000"/>
                <w:sz w:val="20"/>
                <w:szCs w:val="20"/>
              </w:rPr>
              <w:t>Bi</w:t>
            </w:r>
            <w:proofErr w:type="spellEnd"/>
            <w:r>
              <w:rPr>
                <w:rFonts w:ascii="Arial" w:hAnsi="Arial"/>
                <w:color w:val="000000"/>
                <w:sz w:val="20"/>
                <w:szCs w:val="20"/>
              </w:rPr>
              <w:t xml:space="preserve"> </w:t>
            </w:r>
            <w:proofErr w:type="spellStart"/>
            <w:r>
              <w:rPr>
                <w:rFonts w:ascii="Arial" w:hAnsi="Arial"/>
                <w:color w:val="000000"/>
                <w:sz w:val="20"/>
                <w:szCs w:val="20"/>
              </w:rPr>
              <w:t>Directional</w:t>
            </w:r>
            <w:proofErr w:type="spellEnd"/>
            <w:r>
              <w:rPr>
                <w:rFonts w:ascii="Arial" w:hAnsi="Arial"/>
                <w:color w:val="000000"/>
                <w:sz w:val="20"/>
                <w:szCs w:val="20"/>
              </w:rPr>
              <w:t xml:space="preserve"> </w:t>
            </w:r>
            <w:proofErr w:type="spellStart"/>
            <w:r>
              <w:rPr>
                <w:rFonts w:ascii="Arial" w:hAnsi="Arial"/>
                <w:color w:val="000000"/>
                <w:sz w:val="20"/>
                <w:szCs w:val="20"/>
              </w:rPr>
              <w:t>Power</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09C9585"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220F777" w14:textId="77777777" w:rsidR="00C47555" w:rsidRDefault="00C47555">
            <w:pPr>
              <w:jc w:val="both"/>
              <w:rPr>
                <w:rFonts w:ascii="Arial" w:hAnsi="Arial" w:cs="Arial"/>
                <w:sz w:val="20"/>
                <w:szCs w:val="20"/>
              </w:rPr>
            </w:pPr>
          </w:p>
        </w:tc>
      </w:tr>
      <w:tr w:rsidR="00C47555" w14:paraId="36891A2B"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FFFFFF" w:themeFill="background1"/>
          </w:tcPr>
          <w:p w14:paraId="212F2666" w14:textId="77777777" w:rsidR="00C47555" w:rsidRDefault="009C2B44">
            <w:pPr>
              <w:numPr>
                <w:ilvl w:val="0"/>
                <w:numId w:val="13"/>
              </w:numPr>
              <w:rPr>
                <w:rFonts w:ascii="Arial" w:hAnsi="Arial"/>
                <w:sz w:val="20"/>
                <w:szCs w:val="20"/>
              </w:rPr>
            </w:pPr>
            <w:proofErr w:type="spellStart"/>
            <w:r>
              <w:rPr>
                <w:rFonts w:ascii="Arial" w:hAnsi="Arial"/>
                <w:color w:val="000000"/>
                <w:sz w:val="20"/>
                <w:szCs w:val="20"/>
              </w:rPr>
              <w:t>Tissue</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8E0E01D" w14:textId="77777777" w:rsidR="00C47555" w:rsidRDefault="00C47555">
            <w:pPr>
              <w:jc w:val="both"/>
              <w:rPr>
                <w:rFonts w:ascii="Arial" w:hAnsi="Arial" w:cs="Arial"/>
                <w:b/>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6026FD5" w14:textId="77777777" w:rsidR="00C47555" w:rsidRDefault="00C47555">
            <w:pPr>
              <w:jc w:val="both"/>
              <w:rPr>
                <w:rFonts w:ascii="Arial" w:hAnsi="Arial" w:cs="Arial"/>
                <w:b/>
                <w:bCs/>
                <w:sz w:val="20"/>
                <w:szCs w:val="20"/>
              </w:rPr>
            </w:pPr>
          </w:p>
        </w:tc>
      </w:tr>
      <w:tr w:rsidR="00C47555" w14:paraId="5E557C0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4BDAAA7" w14:textId="77777777" w:rsidR="00C47555" w:rsidRDefault="009C2B44">
            <w:pPr>
              <w:numPr>
                <w:ilvl w:val="0"/>
                <w:numId w:val="13"/>
              </w:numPr>
              <w:rPr>
                <w:rFonts w:ascii="Arial" w:hAnsi="Arial"/>
                <w:sz w:val="20"/>
                <w:szCs w:val="20"/>
              </w:rPr>
            </w:pPr>
            <w:proofErr w:type="spellStart"/>
            <w:r>
              <w:rPr>
                <w:rFonts w:ascii="Arial" w:hAnsi="Arial"/>
                <w:color w:val="000000"/>
                <w:sz w:val="20"/>
                <w:szCs w:val="20"/>
              </w:rPr>
              <w:t>nedopplerovské</w:t>
            </w:r>
            <w:proofErr w:type="spellEnd"/>
            <w:r>
              <w:rPr>
                <w:rFonts w:ascii="Arial" w:hAnsi="Arial"/>
                <w:color w:val="000000"/>
                <w:sz w:val="20"/>
                <w:szCs w:val="20"/>
              </w:rPr>
              <w:t xml:space="preserve"> mapování toku B-</w:t>
            </w:r>
            <w:proofErr w:type="spellStart"/>
            <w:r>
              <w:rPr>
                <w:rFonts w:ascii="Arial" w:hAnsi="Arial"/>
                <w:color w:val="000000"/>
                <w:sz w:val="20"/>
                <w:szCs w:val="20"/>
              </w:rPr>
              <w:t>Flow</w:t>
            </w:r>
            <w:proofErr w:type="spellEnd"/>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B48AA00"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DAE99F7" w14:textId="77777777" w:rsidR="00C47555" w:rsidRDefault="00C47555">
            <w:pPr>
              <w:jc w:val="both"/>
              <w:rPr>
                <w:rFonts w:ascii="Arial" w:hAnsi="Arial" w:cs="Arial"/>
                <w:sz w:val="20"/>
                <w:szCs w:val="20"/>
              </w:rPr>
            </w:pPr>
          </w:p>
        </w:tc>
      </w:tr>
      <w:tr w:rsidR="00C47555" w14:paraId="16E5E69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0834C7E" w14:textId="77777777" w:rsidR="00C47555" w:rsidRDefault="009C2B44">
            <w:pPr>
              <w:numPr>
                <w:ilvl w:val="0"/>
                <w:numId w:val="13"/>
              </w:numPr>
              <w:rPr>
                <w:rFonts w:ascii="Arial" w:hAnsi="Arial"/>
                <w:sz w:val="20"/>
                <w:szCs w:val="20"/>
              </w:rPr>
            </w:pPr>
            <w:r>
              <w:rPr>
                <w:rFonts w:ascii="Arial" w:hAnsi="Arial"/>
                <w:color w:val="000000"/>
                <w:sz w:val="20"/>
                <w:szCs w:val="20"/>
              </w:rPr>
              <w:t> vysílací frekvence 1-18 MHz</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81A499B"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3866BE4" w14:textId="77777777" w:rsidR="00C47555" w:rsidRDefault="00C47555">
            <w:pPr>
              <w:jc w:val="both"/>
              <w:rPr>
                <w:rFonts w:ascii="Arial" w:hAnsi="Arial" w:cs="Arial"/>
                <w:bCs/>
                <w:sz w:val="20"/>
                <w:szCs w:val="20"/>
              </w:rPr>
            </w:pPr>
          </w:p>
        </w:tc>
      </w:tr>
      <w:tr w:rsidR="00C47555" w14:paraId="25FDC9B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CCC03C1" w14:textId="77777777" w:rsidR="00C47555" w:rsidRDefault="009C2B44">
            <w:pPr>
              <w:numPr>
                <w:ilvl w:val="0"/>
                <w:numId w:val="13"/>
              </w:numPr>
              <w:rPr>
                <w:rFonts w:ascii="Arial" w:hAnsi="Arial"/>
                <w:sz w:val="20"/>
                <w:szCs w:val="20"/>
              </w:rPr>
            </w:pPr>
            <w:r>
              <w:rPr>
                <w:rFonts w:ascii="Arial" w:hAnsi="Arial"/>
                <w:color w:val="000000"/>
                <w:sz w:val="20"/>
                <w:szCs w:val="20"/>
              </w:rPr>
              <w:t>rozsah PRF 0,1-20,5 kHz</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9B8AEE0"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D197DDA" w14:textId="77777777" w:rsidR="00C47555" w:rsidRDefault="00C47555">
            <w:pPr>
              <w:jc w:val="both"/>
              <w:rPr>
                <w:rFonts w:ascii="Arial" w:hAnsi="Arial" w:cs="Arial"/>
                <w:sz w:val="20"/>
                <w:szCs w:val="20"/>
              </w:rPr>
            </w:pPr>
          </w:p>
        </w:tc>
      </w:tr>
      <w:tr w:rsidR="00C47555" w14:paraId="5E513D2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42F7FAB" w14:textId="77777777" w:rsidR="00C47555" w:rsidRDefault="009C2B44">
            <w:pPr>
              <w:numPr>
                <w:ilvl w:val="0"/>
                <w:numId w:val="13"/>
              </w:numPr>
              <w:rPr>
                <w:rFonts w:ascii="Arial" w:hAnsi="Arial"/>
                <w:sz w:val="20"/>
                <w:szCs w:val="20"/>
              </w:rPr>
            </w:pPr>
            <w:r>
              <w:rPr>
                <w:rFonts w:ascii="Arial" w:hAnsi="Arial"/>
                <w:color w:val="000000"/>
                <w:sz w:val="20"/>
                <w:szCs w:val="20"/>
              </w:rPr>
              <w:t xml:space="preserve">módy s vysokým časovým i geometrickým </w:t>
            </w:r>
            <w:proofErr w:type="gramStart"/>
            <w:r>
              <w:rPr>
                <w:rFonts w:ascii="Arial" w:hAnsi="Arial"/>
                <w:color w:val="000000"/>
                <w:sz w:val="20"/>
                <w:szCs w:val="20"/>
              </w:rPr>
              <w:t>rozlišením  (</w:t>
            </w:r>
            <w:proofErr w:type="gramEnd"/>
            <w:r>
              <w:rPr>
                <w:rFonts w:ascii="Arial" w:hAnsi="Arial"/>
                <w:color w:val="000000"/>
                <w:sz w:val="20"/>
                <w:szCs w:val="20"/>
              </w:rPr>
              <w:t xml:space="preserve">HD </w:t>
            </w:r>
            <w:proofErr w:type="spellStart"/>
            <w:r>
              <w:rPr>
                <w:rFonts w:ascii="Arial" w:hAnsi="Arial"/>
                <w:color w:val="000000"/>
                <w:sz w:val="20"/>
                <w:szCs w:val="20"/>
              </w:rPr>
              <w:t>flow</w:t>
            </w:r>
            <w:proofErr w:type="spellEnd"/>
            <w:r>
              <w:rPr>
                <w:rFonts w:ascii="Arial" w:hAnsi="Arial"/>
                <w:color w:val="000000"/>
                <w:sz w:val="20"/>
                <w:szCs w:val="20"/>
              </w:rPr>
              <w:t xml:space="preserve">, HD </w:t>
            </w:r>
            <w:proofErr w:type="spellStart"/>
            <w:r>
              <w:rPr>
                <w:rFonts w:ascii="Arial" w:hAnsi="Arial"/>
                <w:color w:val="000000"/>
                <w:sz w:val="20"/>
                <w:szCs w:val="20"/>
              </w:rPr>
              <w:t>Power</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D4179F7"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3F0F76F" w14:textId="77777777" w:rsidR="00C47555" w:rsidRDefault="00C47555">
            <w:pPr>
              <w:jc w:val="both"/>
              <w:rPr>
                <w:rFonts w:ascii="Arial" w:hAnsi="Arial" w:cs="Arial"/>
                <w:sz w:val="20"/>
                <w:szCs w:val="20"/>
              </w:rPr>
            </w:pPr>
          </w:p>
        </w:tc>
      </w:tr>
      <w:tr w:rsidR="00C47555" w14:paraId="4A5A6B60" w14:textId="77777777" w:rsidTr="006E7DAF">
        <w:trPr>
          <w:trHeight w:val="123"/>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DA40D95" w14:textId="77777777" w:rsidR="00C47555" w:rsidRDefault="009C2B44">
            <w:pPr>
              <w:pStyle w:val="Odstavecseseznamem"/>
              <w:numPr>
                <w:ilvl w:val="0"/>
                <w:numId w:val="13"/>
              </w:numPr>
              <w:rPr>
                <w:rFonts w:ascii="Arial" w:hAnsi="Arial"/>
                <w:sz w:val="20"/>
                <w:szCs w:val="20"/>
              </w:rPr>
            </w:pPr>
            <w:r>
              <w:rPr>
                <w:rFonts w:ascii="Arial" w:hAnsi="Arial"/>
                <w:color w:val="000000"/>
                <w:sz w:val="20"/>
                <w:szCs w:val="20"/>
              </w:rPr>
              <w:t xml:space="preserve">Mód se speciálním </w:t>
            </w:r>
            <w:proofErr w:type="gramStart"/>
            <w:r>
              <w:rPr>
                <w:rFonts w:ascii="Arial" w:hAnsi="Arial"/>
                <w:color w:val="000000"/>
                <w:sz w:val="20"/>
                <w:szCs w:val="20"/>
              </w:rPr>
              <w:t>3D</w:t>
            </w:r>
            <w:proofErr w:type="gramEnd"/>
            <w:r>
              <w:rPr>
                <w:rFonts w:ascii="Arial" w:hAnsi="Arial"/>
                <w:color w:val="000000"/>
                <w:sz w:val="20"/>
                <w:szCs w:val="20"/>
              </w:rPr>
              <w:t>/</w:t>
            </w:r>
            <w:proofErr w:type="gramStart"/>
            <w:r>
              <w:rPr>
                <w:rFonts w:ascii="Arial" w:hAnsi="Arial"/>
                <w:color w:val="000000"/>
                <w:sz w:val="20"/>
                <w:szCs w:val="20"/>
              </w:rPr>
              <w:t>4D</w:t>
            </w:r>
            <w:proofErr w:type="gramEnd"/>
            <w:r>
              <w:rPr>
                <w:rFonts w:ascii="Arial" w:hAnsi="Arial"/>
                <w:color w:val="000000"/>
                <w:sz w:val="20"/>
                <w:szCs w:val="20"/>
              </w:rPr>
              <w:t xml:space="preserve"> </w:t>
            </w:r>
            <w:proofErr w:type="spellStart"/>
            <w:r>
              <w:rPr>
                <w:rFonts w:ascii="Arial" w:hAnsi="Arial"/>
                <w:color w:val="000000"/>
                <w:sz w:val="20"/>
                <w:szCs w:val="20"/>
              </w:rPr>
              <w:t>renderingem</w:t>
            </w:r>
            <w:proofErr w:type="spellEnd"/>
            <w:r>
              <w:rPr>
                <w:rFonts w:ascii="Arial" w:hAnsi="Arial"/>
                <w:color w:val="000000"/>
                <w:sz w:val="20"/>
                <w:szCs w:val="20"/>
              </w:rPr>
              <w:t xml:space="preserve"> pro zobrazení cév s oblým průřezem (radiant </w:t>
            </w:r>
            <w:proofErr w:type="spellStart"/>
            <w:r>
              <w:rPr>
                <w:rFonts w:ascii="Arial" w:hAnsi="Arial"/>
                <w:color w:val="000000"/>
                <w:sz w:val="20"/>
                <w:szCs w:val="20"/>
              </w:rPr>
              <w:t>flow</w:t>
            </w:r>
            <w:proofErr w:type="spellEnd"/>
            <w:r>
              <w:rPr>
                <w:rFonts w:ascii="Arial" w:hAnsi="Arial"/>
                <w:color w:val="000000"/>
                <w:sz w:val="20"/>
                <w:szCs w:val="20"/>
              </w:rPr>
              <w: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9A9F61A"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8532FB8" w14:textId="77777777" w:rsidR="00C47555" w:rsidRDefault="00C47555">
            <w:pPr>
              <w:jc w:val="both"/>
              <w:rPr>
                <w:rFonts w:ascii="Arial" w:hAnsi="Arial" w:cs="Arial"/>
                <w:sz w:val="20"/>
                <w:szCs w:val="20"/>
              </w:rPr>
            </w:pPr>
          </w:p>
        </w:tc>
      </w:tr>
      <w:tr w:rsidR="00C47555" w14:paraId="4F6407BC"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3C9CBA51" w14:textId="77777777" w:rsidR="00C47555" w:rsidRDefault="009C2B44">
            <w:pPr>
              <w:rPr>
                <w:b/>
                <w:bCs/>
              </w:rPr>
            </w:pPr>
            <w:r>
              <w:rPr>
                <w:rFonts w:ascii="Arial" w:hAnsi="Arial"/>
                <w:b/>
                <w:bCs/>
                <w:color w:val="000000"/>
                <w:sz w:val="20"/>
                <w:szCs w:val="20"/>
              </w:rPr>
              <w:t>současně běžící módy: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3A49050"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3B413391" w14:textId="77777777" w:rsidR="00C47555" w:rsidRDefault="00C47555">
            <w:pPr>
              <w:jc w:val="both"/>
              <w:rPr>
                <w:rFonts w:ascii="Arial" w:hAnsi="Arial" w:cs="Arial"/>
                <w:bCs/>
                <w:sz w:val="20"/>
                <w:szCs w:val="20"/>
              </w:rPr>
            </w:pPr>
          </w:p>
        </w:tc>
      </w:tr>
      <w:tr w:rsidR="00C47555" w14:paraId="74C2C80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B898AC4"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Spectral</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69D6860"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FBA2FA7" w14:textId="77777777" w:rsidR="00C47555" w:rsidRDefault="00C47555">
            <w:pPr>
              <w:jc w:val="both"/>
              <w:rPr>
                <w:rFonts w:ascii="Arial" w:hAnsi="Arial" w:cs="Arial"/>
                <w:sz w:val="20"/>
                <w:szCs w:val="20"/>
              </w:rPr>
            </w:pPr>
          </w:p>
        </w:tc>
      </w:tr>
      <w:tr w:rsidR="00C47555" w14:paraId="1CDE2B7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F815EE8" w14:textId="77777777" w:rsidR="00C47555" w:rsidRDefault="009C2B44">
            <w:pPr>
              <w:numPr>
                <w:ilvl w:val="0"/>
                <w:numId w:val="4"/>
              </w:numPr>
              <w:rPr>
                <w:rFonts w:ascii="Arial" w:hAnsi="Arial"/>
                <w:sz w:val="20"/>
                <w:szCs w:val="20"/>
              </w:rPr>
            </w:pPr>
            <w:r>
              <w:rPr>
                <w:rFonts w:ascii="Arial" w:hAnsi="Arial"/>
                <w:color w:val="000000"/>
                <w:sz w:val="20"/>
                <w:szCs w:val="20"/>
              </w:rPr>
              <w:t>B / M-Mode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122CF82"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F7F975A" w14:textId="77777777" w:rsidR="00C47555" w:rsidRDefault="00C47555">
            <w:pPr>
              <w:jc w:val="both"/>
              <w:rPr>
                <w:rFonts w:ascii="Arial" w:hAnsi="Arial" w:cs="Arial"/>
                <w:sz w:val="20"/>
                <w:szCs w:val="20"/>
              </w:rPr>
            </w:pPr>
          </w:p>
        </w:tc>
      </w:tr>
      <w:tr w:rsidR="00C47555" w14:paraId="4C64B9A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23650EB"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Tissue</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8CB154C"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1FCDADA" w14:textId="77777777" w:rsidR="00C47555" w:rsidRDefault="00C47555">
            <w:pPr>
              <w:jc w:val="both"/>
              <w:rPr>
                <w:rFonts w:ascii="Arial" w:hAnsi="Arial" w:cs="Arial"/>
                <w:sz w:val="20"/>
                <w:szCs w:val="20"/>
              </w:rPr>
            </w:pPr>
          </w:p>
        </w:tc>
      </w:tr>
      <w:tr w:rsidR="00C47555" w14:paraId="29CFCE09"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F33416A"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Power</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C61621C"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EFDCDE0" w14:textId="77777777" w:rsidR="00C47555" w:rsidRDefault="00C47555">
            <w:pPr>
              <w:jc w:val="both"/>
              <w:rPr>
                <w:rFonts w:ascii="Arial" w:hAnsi="Arial" w:cs="Arial"/>
                <w:sz w:val="20"/>
                <w:szCs w:val="20"/>
              </w:rPr>
            </w:pPr>
          </w:p>
        </w:tc>
      </w:tr>
      <w:tr w:rsidR="00C47555" w14:paraId="0846BB6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42009EF"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Color</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C29E76B"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E9FECA7" w14:textId="77777777" w:rsidR="00C47555" w:rsidRDefault="00C47555">
            <w:pPr>
              <w:jc w:val="both"/>
              <w:rPr>
                <w:rFonts w:ascii="Arial" w:hAnsi="Arial" w:cs="Arial"/>
                <w:sz w:val="20"/>
                <w:szCs w:val="20"/>
              </w:rPr>
            </w:pPr>
          </w:p>
        </w:tc>
      </w:tr>
      <w:tr w:rsidR="00C47555" w14:paraId="7A594F0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C8F43B2"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Bi</w:t>
            </w:r>
            <w:proofErr w:type="spellEnd"/>
            <w:r>
              <w:rPr>
                <w:rFonts w:ascii="Arial" w:hAnsi="Arial"/>
                <w:color w:val="000000"/>
                <w:sz w:val="20"/>
                <w:szCs w:val="20"/>
              </w:rPr>
              <w:t xml:space="preserve"> </w:t>
            </w:r>
            <w:proofErr w:type="spellStart"/>
            <w:r>
              <w:rPr>
                <w:rFonts w:ascii="Arial" w:hAnsi="Arial"/>
                <w:color w:val="000000"/>
                <w:sz w:val="20"/>
                <w:szCs w:val="20"/>
              </w:rPr>
              <w:t>Directional</w:t>
            </w:r>
            <w:proofErr w:type="spellEnd"/>
            <w:r>
              <w:rPr>
                <w:rFonts w:ascii="Arial" w:hAnsi="Arial"/>
                <w:color w:val="000000"/>
                <w:sz w:val="20"/>
                <w:szCs w:val="20"/>
              </w:rPr>
              <w:t xml:space="preserve"> </w:t>
            </w:r>
            <w:proofErr w:type="spellStart"/>
            <w:r>
              <w:rPr>
                <w:rFonts w:ascii="Arial" w:hAnsi="Arial"/>
                <w:color w:val="000000"/>
                <w:sz w:val="20"/>
                <w:szCs w:val="20"/>
              </w:rPr>
              <w:t>Power</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F24B3C5"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E115791" w14:textId="77777777" w:rsidR="00C47555" w:rsidRDefault="00C47555">
            <w:pPr>
              <w:jc w:val="both"/>
              <w:rPr>
                <w:rFonts w:ascii="Arial" w:hAnsi="Arial" w:cs="Arial"/>
                <w:sz w:val="20"/>
                <w:szCs w:val="20"/>
              </w:rPr>
            </w:pPr>
          </w:p>
        </w:tc>
      </w:tr>
      <w:tr w:rsidR="00C47555" w14:paraId="4C8ACDB3"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F3AD62E"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Compound</w:t>
            </w:r>
            <w:proofErr w:type="spellEnd"/>
            <w:r>
              <w:rPr>
                <w:rFonts w:ascii="Arial" w:hAnsi="Arial"/>
                <w:color w:val="000000"/>
                <w:sz w:val="20"/>
                <w:szCs w:val="20"/>
              </w:rPr>
              <w:t xml:space="preserve"> </w:t>
            </w:r>
            <w:proofErr w:type="spellStart"/>
            <w:r>
              <w:rPr>
                <w:rFonts w:ascii="Arial" w:hAnsi="Arial"/>
                <w:color w:val="000000"/>
                <w:sz w:val="20"/>
                <w:szCs w:val="20"/>
              </w:rPr>
              <w:t>Imaging</w:t>
            </w:r>
            <w:proofErr w:type="spellEnd"/>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F377390"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D590E6A" w14:textId="77777777" w:rsidR="00C47555" w:rsidRDefault="00C47555">
            <w:pPr>
              <w:jc w:val="both"/>
              <w:rPr>
                <w:rFonts w:ascii="Arial" w:hAnsi="Arial" w:cs="Arial"/>
                <w:sz w:val="20"/>
                <w:szCs w:val="20"/>
              </w:rPr>
            </w:pPr>
          </w:p>
        </w:tc>
      </w:tr>
      <w:tr w:rsidR="00C47555" w14:paraId="2CF7AF7B"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4023A07"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Speckle</w:t>
            </w:r>
            <w:proofErr w:type="spellEnd"/>
            <w:r>
              <w:rPr>
                <w:rFonts w:ascii="Arial" w:hAnsi="Arial"/>
                <w:color w:val="000000"/>
                <w:sz w:val="20"/>
                <w:szCs w:val="20"/>
              </w:rPr>
              <w:t xml:space="preserve"> </w:t>
            </w:r>
            <w:proofErr w:type="spellStart"/>
            <w:r>
              <w:rPr>
                <w:rFonts w:ascii="Arial" w:hAnsi="Arial"/>
                <w:color w:val="000000"/>
                <w:sz w:val="20"/>
                <w:szCs w:val="20"/>
              </w:rPr>
              <w:t>Reduction</w:t>
            </w:r>
            <w:proofErr w:type="spellEnd"/>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478C488" w14:textId="77777777" w:rsidR="00C47555" w:rsidRDefault="00C47555">
            <w:pPr>
              <w:pStyle w:val="Normlnweb"/>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81872C5" w14:textId="77777777" w:rsidR="00C47555" w:rsidRDefault="00C47555">
            <w:pPr>
              <w:pStyle w:val="Normlnweb"/>
              <w:jc w:val="both"/>
              <w:rPr>
                <w:rFonts w:ascii="Arial" w:hAnsi="Arial" w:cs="Arial"/>
                <w:sz w:val="20"/>
                <w:szCs w:val="20"/>
              </w:rPr>
            </w:pPr>
          </w:p>
        </w:tc>
      </w:tr>
      <w:tr w:rsidR="00C47555" w14:paraId="34457EEF"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513D933" w14:textId="77777777" w:rsidR="00C47555" w:rsidRDefault="009C2B44">
            <w:pPr>
              <w:numPr>
                <w:ilvl w:val="0"/>
                <w:numId w:val="4"/>
              </w:numPr>
              <w:rPr>
                <w:rFonts w:ascii="Arial" w:hAnsi="Arial"/>
                <w:sz w:val="20"/>
                <w:szCs w:val="20"/>
              </w:rPr>
            </w:pPr>
            <w:r>
              <w:rPr>
                <w:rFonts w:ascii="Arial" w:hAnsi="Arial"/>
                <w:color w:val="000000"/>
                <w:sz w:val="20"/>
                <w:szCs w:val="20"/>
              </w:rPr>
              <w:t>možné triplexní módy: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580595C" w14:textId="77777777" w:rsidR="00C47555" w:rsidRDefault="00C47555">
            <w:pPr>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7F1047A" w14:textId="77777777" w:rsidR="00C47555" w:rsidRDefault="00C47555">
            <w:pPr>
              <w:rPr>
                <w:rFonts w:ascii="Arial" w:hAnsi="Arial" w:cs="Arial"/>
                <w:bCs/>
                <w:sz w:val="20"/>
                <w:szCs w:val="20"/>
              </w:rPr>
            </w:pPr>
          </w:p>
        </w:tc>
      </w:tr>
      <w:tr w:rsidR="00C47555" w14:paraId="776998C7"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9235CA8"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Color</w:t>
            </w:r>
            <w:proofErr w:type="spellEnd"/>
            <w:r>
              <w:rPr>
                <w:rFonts w:ascii="Arial" w:hAnsi="Arial"/>
                <w:color w:val="000000"/>
                <w:sz w:val="20"/>
                <w:szCs w:val="20"/>
              </w:rPr>
              <w:t xml:space="preserve"> Doppler / PW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CA67DF7" w14:textId="77777777" w:rsidR="00C47555" w:rsidRDefault="00C47555">
            <w:pPr>
              <w:pStyle w:val="Normlnweb"/>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A3B138B" w14:textId="77777777" w:rsidR="00C47555" w:rsidRDefault="00C47555">
            <w:pPr>
              <w:pStyle w:val="Normlnweb"/>
              <w:jc w:val="both"/>
              <w:rPr>
                <w:rFonts w:ascii="Arial" w:hAnsi="Arial" w:cs="Arial"/>
                <w:sz w:val="20"/>
                <w:szCs w:val="20"/>
              </w:rPr>
            </w:pPr>
          </w:p>
        </w:tc>
      </w:tr>
      <w:tr w:rsidR="00C47555" w14:paraId="2F438709"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9170FF7"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Power</w:t>
            </w:r>
            <w:proofErr w:type="spellEnd"/>
            <w:r>
              <w:rPr>
                <w:rFonts w:ascii="Arial" w:hAnsi="Arial"/>
                <w:color w:val="000000"/>
                <w:sz w:val="20"/>
                <w:szCs w:val="20"/>
              </w:rPr>
              <w:t xml:space="preserve"> Doppler / PW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4CC525D" w14:textId="77777777" w:rsidR="00C47555" w:rsidRDefault="00C47555">
            <w:pPr>
              <w:pStyle w:val="Normlnweb"/>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D80BF9B" w14:textId="77777777" w:rsidR="00C47555" w:rsidRDefault="00C47555">
            <w:pPr>
              <w:pStyle w:val="Normlnweb"/>
              <w:jc w:val="both"/>
              <w:rPr>
                <w:rFonts w:ascii="Arial" w:hAnsi="Arial" w:cs="Arial"/>
                <w:sz w:val="20"/>
                <w:szCs w:val="20"/>
              </w:rPr>
            </w:pPr>
          </w:p>
        </w:tc>
      </w:tr>
      <w:tr w:rsidR="00C47555" w14:paraId="604B38F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CA0230F" w14:textId="77777777" w:rsidR="00C47555" w:rsidRDefault="009C2B44">
            <w:pPr>
              <w:numPr>
                <w:ilvl w:val="0"/>
                <w:numId w:val="4"/>
              </w:numPr>
              <w:rPr>
                <w:rFonts w:ascii="Arial" w:hAnsi="Arial"/>
                <w:sz w:val="20"/>
                <w:szCs w:val="20"/>
              </w:rPr>
            </w:pPr>
            <w:r>
              <w:rPr>
                <w:rFonts w:ascii="Arial" w:hAnsi="Arial"/>
                <w:color w:val="000000"/>
                <w:sz w:val="20"/>
                <w:szCs w:val="20"/>
              </w:rPr>
              <w:t xml:space="preserve">B / </w:t>
            </w:r>
            <w:proofErr w:type="spellStart"/>
            <w:r>
              <w:rPr>
                <w:rFonts w:ascii="Arial" w:hAnsi="Arial"/>
                <w:color w:val="000000"/>
                <w:sz w:val="20"/>
                <w:szCs w:val="20"/>
              </w:rPr>
              <w:t>Bi</w:t>
            </w:r>
            <w:proofErr w:type="spellEnd"/>
            <w:r>
              <w:rPr>
                <w:rFonts w:ascii="Arial" w:hAnsi="Arial"/>
                <w:color w:val="000000"/>
                <w:sz w:val="20"/>
                <w:szCs w:val="20"/>
              </w:rPr>
              <w:t xml:space="preserve"> </w:t>
            </w:r>
            <w:proofErr w:type="spellStart"/>
            <w:r>
              <w:rPr>
                <w:rFonts w:ascii="Arial" w:hAnsi="Arial"/>
                <w:color w:val="000000"/>
                <w:sz w:val="20"/>
                <w:szCs w:val="20"/>
              </w:rPr>
              <w:t>Directional</w:t>
            </w:r>
            <w:proofErr w:type="spellEnd"/>
            <w:r>
              <w:rPr>
                <w:rFonts w:ascii="Arial" w:hAnsi="Arial"/>
                <w:color w:val="000000"/>
                <w:sz w:val="20"/>
                <w:szCs w:val="20"/>
              </w:rPr>
              <w:t xml:space="preserve"> </w:t>
            </w:r>
            <w:proofErr w:type="spellStart"/>
            <w:r>
              <w:rPr>
                <w:rFonts w:ascii="Arial" w:hAnsi="Arial"/>
                <w:color w:val="000000"/>
                <w:sz w:val="20"/>
                <w:szCs w:val="20"/>
              </w:rPr>
              <w:t>Power</w:t>
            </w:r>
            <w:proofErr w:type="spellEnd"/>
            <w:r>
              <w:rPr>
                <w:rFonts w:ascii="Arial" w:hAnsi="Arial"/>
                <w:color w:val="000000"/>
                <w:sz w:val="20"/>
                <w:szCs w:val="20"/>
              </w:rPr>
              <w:t xml:space="preserve"> Doppler / </w:t>
            </w:r>
            <w:proofErr w:type="spellStart"/>
            <w:r>
              <w:rPr>
                <w:rFonts w:ascii="Arial" w:hAnsi="Arial"/>
                <w:color w:val="000000"/>
                <w:sz w:val="20"/>
                <w:szCs w:val="20"/>
              </w:rPr>
              <w:t>Spectral</w:t>
            </w:r>
            <w:proofErr w:type="spellEnd"/>
            <w:r>
              <w:rPr>
                <w:rFonts w:ascii="Arial" w:hAnsi="Arial"/>
                <w:color w:val="000000"/>
                <w:sz w:val="20"/>
                <w:szCs w:val="20"/>
              </w:rPr>
              <w:t xml:space="preserve">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66DD888" w14:textId="77777777" w:rsidR="00C47555" w:rsidRDefault="00C47555">
            <w:pPr>
              <w:pStyle w:val="Normlnweb"/>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F18AA55" w14:textId="77777777" w:rsidR="00C47555" w:rsidRDefault="00C47555">
            <w:pPr>
              <w:pStyle w:val="Normlnweb"/>
              <w:jc w:val="both"/>
              <w:rPr>
                <w:rFonts w:ascii="Arial" w:hAnsi="Arial" w:cs="Arial"/>
                <w:sz w:val="20"/>
                <w:szCs w:val="20"/>
              </w:rPr>
            </w:pPr>
          </w:p>
        </w:tc>
      </w:tr>
      <w:tr w:rsidR="00C47555" w14:paraId="566715BC"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73F56704" w14:textId="77777777" w:rsidR="00C47555" w:rsidRDefault="009C2B44">
            <w:pPr>
              <w:pStyle w:val="Bezmezer"/>
              <w:rPr>
                <w:rFonts w:ascii="Arial" w:hAnsi="Arial"/>
                <w:sz w:val="20"/>
                <w:szCs w:val="20"/>
              </w:rPr>
            </w:pPr>
            <w:r>
              <w:rPr>
                <w:rFonts w:ascii="Arial" w:hAnsi="Arial" w:cs="Arial"/>
                <w:b/>
                <w:bCs/>
                <w:sz w:val="20"/>
                <w:szCs w:val="20"/>
              </w:rPr>
              <w:t xml:space="preserve">Požadavky na </w:t>
            </w:r>
            <w:proofErr w:type="spellStart"/>
            <w:r>
              <w:rPr>
                <w:rFonts w:ascii="Arial" w:hAnsi="Arial" w:cs="Arial"/>
                <w:b/>
                <w:bCs/>
                <w:sz w:val="20"/>
                <w:szCs w:val="20"/>
              </w:rPr>
              <w:t>sondové</w:t>
            </w:r>
            <w:proofErr w:type="spellEnd"/>
            <w:r>
              <w:rPr>
                <w:rFonts w:ascii="Arial" w:hAnsi="Arial" w:cs="Arial"/>
                <w:b/>
                <w:bCs/>
                <w:sz w:val="20"/>
                <w:szCs w:val="20"/>
              </w:rPr>
              <w:t xml:space="preserve"> vybavení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87DF0BA"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0288D52F" w14:textId="77777777" w:rsidR="00C47555" w:rsidRDefault="00C47555">
            <w:pPr>
              <w:rPr>
                <w:rFonts w:ascii="Arial" w:hAnsi="Arial" w:cs="Arial"/>
                <w:sz w:val="20"/>
                <w:szCs w:val="20"/>
              </w:rPr>
            </w:pPr>
          </w:p>
        </w:tc>
      </w:tr>
      <w:tr w:rsidR="00C47555" w14:paraId="727992E7"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BB9A6D7" w14:textId="77777777" w:rsidR="00C47555" w:rsidRDefault="009C2B44">
            <w:pPr>
              <w:rPr>
                <w:rFonts w:ascii="Arial" w:hAnsi="Arial"/>
                <w:sz w:val="20"/>
                <w:szCs w:val="20"/>
              </w:rPr>
            </w:pPr>
            <w:r>
              <w:rPr>
                <w:rFonts w:ascii="Arial" w:hAnsi="Arial" w:cs="Arial"/>
                <w:color w:val="000000"/>
                <w:sz w:val="20"/>
                <w:szCs w:val="20"/>
              </w:rPr>
              <w:t>Elektronické širokopásmové sondy s nezávislou volbou zobrazovací a dopplerovské frekvence: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C4252E9"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7736F18" w14:textId="77777777" w:rsidR="00C47555" w:rsidRDefault="00C47555">
            <w:pPr>
              <w:rPr>
                <w:rFonts w:ascii="Arial" w:hAnsi="Arial" w:cs="Arial"/>
                <w:sz w:val="20"/>
                <w:szCs w:val="20"/>
              </w:rPr>
            </w:pPr>
          </w:p>
        </w:tc>
      </w:tr>
      <w:tr w:rsidR="00C47555" w14:paraId="516F3FC9"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D05A80C" w14:textId="77777777" w:rsidR="00C47555" w:rsidRDefault="009C2B44">
            <w:pPr>
              <w:numPr>
                <w:ilvl w:val="0"/>
                <w:numId w:val="12"/>
              </w:numPr>
              <w:rPr>
                <w:rFonts w:ascii="Arial" w:hAnsi="Arial"/>
                <w:sz w:val="20"/>
                <w:szCs w:val="20"/>
              </w:rPr>
            </w:pPr>
            <w:r>
              <w:rPr>
                <w:rFonts w:ascii="Arial" w:eastAsia="Calibri" w:hAnsi="Arial" w:cs="Arial"/>
                <w:iCs/>
                <w:color w:val="000000"/>
                <w:sz w:val="20"/>
                <w:szCs w:val="20"/>
              </w:rPr>
              <w:t>čas přepnutí sond kratší než 3 vteřiny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D0C9F37"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844C611" w14:textId="77777777" w:rsidR="00C47555" w:rsidRDefault="00C47555">
            <w:pPr>
              <w:rPr>
                <w:rFonts w:ascii="Arial" w:hAnsi="Arial" w:cs="Arial"/>
                <w:sz w:val="20"/>
                <w:szCs w:val="20"/>
              </w:rPr>
            </w:pPr>
          </w:p>
        </w:tc>
      </w:tr>
      <w:tr w:rsidR="00C47555" w14:paraId="4BE25C7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3EED20B" w14:textId="77777777" w:rsidR="00C47555" w:rsidRDefault="009C2B44">
            <w:pPr>
              <w:rPr>
                <w:rFonts w:ascii="Arial" w:hAnsi="Arial"/>
                <w:sz w:val="20"/>
                <w:szCs w:val="20"/>
              </w:rPr>
            </w:pPr>
            <w:r>
              <w:rPr>
                <w:rFonts w:ascii="Arial" w:hAnsi="Arial" w:cs="Arial"/>
                <w:color w:val="000000"/>
                <w:sz w:val="20"/>
                <w:szCs w:val="20"/>
              </w:rPr>
              <w:t xml:space="preserve">1.   </w:t>
            </w:r>
            <w:proofErr w:type="gramStart"/>
            <w:r>
              <w:rPr>
                <w:rFonts w:ascii="Arial" w:hAnsi="Arial" w:cs="Arial"/>
                <w:color w:val="000000"/>
                <w:sz w:val="20"/>
                <w:szCs w:val="20"/>
              </w:rPr>
              <w:t>2D</w:t>
            </w:r>
            <w:proofErr w:type="gramEnd"/>
            <w:r>
              <w:rPr>
                <w:rFonts w:ascii="Arial" w:hAnsi="Arial" w:cs="Arial"/>
                <w:color w:val="000000"/>
                <w:sz w:val="20"/>
                <w:szCs w:val="20"/>
              </w:rPr>
              <w:t xml:space="preserve"> abdominální konvexní </w:t>
            </w:r>
            <w:proofErr w:type="gramStart"/>
            <w:r>
              <w:rPr>
                <w:rFonts w:ascii="Arial" w:hAnsi="Arial" w:cs="Arial"/>
                <w:color w:val="000000"/>
                <w:sz w:val="20"/>
                <w:szCs w:val="20"/>
              </w:rPr>
              <w:t>sonda  cca</w:t>
            </w:r>
            <w:proofErr w:type="gramEnd"/>
            <w:r>
              <w:rPr>
                <w:rFonts w:ascii="Arial" w:hAnsi="Arial" w:cs="Arial"/>
                <w:color w:val="000000"/>
                <w:sz w:val="20"/>
                <w:szCs w:val="20"/>
              </w:rPr>
              <w:t xml:space="preserve"> 2,5-9 MHz, úhel zobrazení 94°</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BFCC988"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BCC68EE" w14:textId="77777777" w:rsidR="00C47555" w:rsidRDefault="00C47555">
            <w:pPr>
              <w:rPr>
                <w:rFonts w:ascii="Arial" w:hAnsi="Arial" w:cs="Arial"/>
                <w:sz w:val="20"/>
                <w:szCs w:val="20"/>
              </w:rPr>
            </w:pPr>
          </w:p>
        </w:tc>
      </w:tr>
      <w:tr w:rsidR="00C47555" w14:paraId="209D4C44"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602DBB6" w14:textId="77777777" w:rsidR="00C47555" w:rsidRDefault="009C2B44">
            <w:pPr>
              <w:rPr>
                <w:rFonts w:ascii="Arial" w:hAnsi="Arial"/>
                <w:sz w:val="20"/>
                <w:szCs w:val="20"/>
              </w:rPr>
            </w:pPr>
            <w:r>
              <w:rPr>
                <w:rFonts w:ascii="Arial" w:hAnsi="Arial" w:cs="Arial"/>
                <w:color w:val="000000"/>
                <w:sz w:val="20"/>
                <w:szCs w:val="20"/>
              </w:rPr>
              <w:t xml:space="preserve">2.   </w:t>
            </w:r>
            <w:proofErr w:type="gramStart"/>
            <w:r>
              <w:rPr>
                <w:rFonts w:ascii="Arial" w:hAnsi="Arial" w:cs="Arial"/>
                <w:color w:val="000000"/>
                <w:sz w:val="20"/>
                <w:szCs w:val="20"/>
              </w:rPr>
              <w:t>2D</w:t>
            </w:r>
            <w:proofErr w:type="gramEnd"/>
            <w:r>
              <w:rPr>
                <w:rFonts w:ascii="Arial" w:hAnsi="Arial" w:cs="Arial"/>
                <w:color w:val="000000"/>
                <w:sz w:val="20"/>
                <w:szCs w:val="20"/>
              </w:rPr>
              <w:t xml:space="preserve"> </w:t>
            </w:r>
            <w:proofErr w:type="spellStart"/>
            <w:r>
              <w:rPr>
                <w:rFonts w:ascii="Arial" w:hAnsi="Arial" w:cs="Arial"/>
                <w:color w:val="000000"/>
                <w:sz w:val="20"/>
                <w:szCs w:val="20"/>
              </w:rPr>
              <w:t>endovaginální</w:t>
            </w:r>
            <w:proofErr w:type="spellEnd"/>
            <w:r>
              <w:rPr>
                <w:rFonts w:ascii="Arial" w:hAnsi="Arial" w:cs="Arial"/>
                <w:color w:val="000000"/>
                <w:sz w:val="20"/>
                <w:szCs w:val="20"/>
              </w:rPr>
              <w:t xml:space="preserve"> </w:t>
            </w:r>
            <w:proofErr w:type="spellStart"/>
            <w:r>
              <w:rPr>
                <w:rFonts w:ascii="Arial" w:hAnsi="Arial" w:cs="Arial"/>
                <w:color w:val="000000"/>
                <w:sz w:val="20"/>
                <w:szCs w:val="20"/>
              </w:rPr>
              <w:t>mikrokonvexní</w:t>
            </w:r>
            <w:proofErr w:type="spellEnd"/>
            <w:r>
              <w:rPr>
                <w:rFonts w:ascii="Arial" w:hAnsi="Arial" w:cs="Arial"/>
                <w:color w:val="000000"/>
                <w:sz w:val="20"/>
                <w:szCs w:val="20"/>
              </w:rPr>
              <w:t xml:space="preserve"> </w:t>
            </w:r>
            <w:proofErr w:type="gramStart"/>
            <w:r>
              <w:rPr>
                <w:rFonts w:ascii="Arial" w:hAnsi="Arial" w:cs="Arial"/>
                <w:color w:val="000000"/>
                <w:sz w:val="20"/>
                <w:szCs w:val="20"/>
              </w:rPr>
              <w:t>sonda  cca</w:t>
            </w:r>
            <w:proofErr w:type="gramEnd"/>
            <w:r>
              <w:rPr>
                <w:rFonts w:ascii="Arial" w:hAnsi="Arial" w:cs="Arial"/>
                <w:color w:val="000000"/>
                <w:sz w:val="20"/>
                <w:szCs w:val="20"/>
              </w:rPr>
              <w:t xml:space="preserve"> 3-10 </w:t>
            </w:r>
            <w:proofErr w:type="gramStart"/>
            <w:r>
              <w:rPr>
                <w:rFonts w:ascii="Arial" w:hAnsi="Arial" w:cs="Arial"/>
                <w:color w:val="000000"/>
                <w:sz w:val="20"/>
                <w:szCs w:val="20"/>
              </w:rPr>
              <w:t>MHz ,</w:t>
            </w:r>
            <w:proofErr w:type="gramEnd"/>
            <w:r>
              <w:rPr>
                <w:rFonts w:ascii="Arial" w:hAnsi="Arial" w:cs="Arial"/>
                <w:color w:val="000000"/>
                <w:sz w:val="20"/>
                <w:szCs w:val="20"/>
              </w:rPr>
              <w:t xml:space="preserve"> úhel zobrazení 185°</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6B3A6B6"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50F8CE6" w14:textId="77777777" w:rsidR="00C47555" w:rsidRDefault="00C47555">
            <w:pPr>
              <w:rPr>
                <w:rFonts w:ascii="Arial" w:hAnsi="Arial" w:cs="Arial"/>
                <w:sz w:val="20"/>
                <w:szCs w:val="20"/>
              </w:rPr>
            </w:pPr>
          </w:p>
        </w:tc>
      </w:tr>
      <w:tr w:rsidR="00C47555" w14:paraId="7FE49D2D" w14:textId="77777777" w:rsidTr="006E7DAF">
        <w:trPr>
          <w:trHeight w:val="227"/>
          <w:jc w:val="center"/>
        </w:trPr>
        <w:tc>
          <w:tcPr>
            <w:tcW w:w="6345" w:type="dxa"/>
            <w:tcBorders>
              <w:top w:val="nil"/>
              <w:left w:val="dashSmallGap" w:sz="8" w:space="0" w:color="000000"/>
              <w:bottom w:val="dashSmallGap" w:sz="8" w:space="0" w:color="000000"/>
              <w:right w:val="dashSmallGap" w:sz="8" w:space="0" w:color="000000"/>
            </w:tcBorders>
          </w:tcPr>
          <w:p w14:paraId="4D839815" w14:textId="77777777" w:rsidR="00C47555" w:rsidRDefault="009C2B44">
            <w:pPr>
              <w:rPr>
                <w:rFonts w:ascii="Arial" w:hAnsi="Arial"/>
                <w:sz w:val="20"/>
                <w:szCs w:val="20"/>
              </w:rPr>
            </w:pPr>
            <w:r>
              <w:rPr>
                <w:rFonts w:ascii="Arial" w:hAnsi="Arial"/>
                <w:color w:val="000000"/>
                <w:sz w:val="20"/>
                <w:szCs w:val="20"/>
              </w:rPr>
              <w:lastRenderedPageBreak/>
              <w:t xml:space="preserve">3.   </w:t>
            </w:r>
            <w:proofErr w:type="gramStart"/>
            <w:r>
              <w:rPr>
                <w:rFonts w:ascii="Arial" w:hAnsi="Arial"/>
                <w:color w:val="000000"/>
                <w:sz w:val="20"/>
                <w:szCs w:val="20"/>
              </w:rPr>
              <w:t>3D</w:t>
            </w:r>
            <w:proofErr w:type="gramEnd"/>
            <w:r>
              <w:rPr>
                <w:rFonts w:ascii="Arial" w:hAnsi="Arial"/>
                <w:color w:val="000000"/>
                <w:sz w:val="20"/>
                <w:szCs w:val="20"/>
              </w:rPr>
              <w:t>/</w:t>
            </w:r>
            <w:proofErr w:type="gramStart"/>
            <w:r>
              <w:rPr>
                <w:rFonts w:ascii="Arial" w:hAnsi="Arial"/>
                <w:color w:val="000000"/>
                <w:sz w:val="20"/>
                <w:szCs w:val="20"/>
              </w:rPr>
              <w:t>4D</w:t>
            </w:r>
            <w:proofErr w:type="gramEnd"/>
            <w:r>
              <w:rPr>
                <w:rFonts w:ascii="Arial" w:hAnsi="Arial"/>
                <w:color w:val="000000"/>
                <w:sz w:val="20"/>
                <w:szCs w:val="20"/>
              </w:rPr>
              <w:t xml:space="preserve"> abdominální konvexní </w:t>
            </w:r>
            <w:proofErr w:type="gramStart"/>
            <w:r>
              <w:rPr>
                <w:rFonts w:ascii="Arial" w:hAnsi="Arial"/>
                <w:color w:val="000000"/>
                <w:sz w:val="20"/>
                <w:szCs w:val="20"/>
              </w:rPr>
              <w:t>sonda  cca</w:t>
            </w:r>
            <w:proofErr w:type="gramEnd"/>
            <w:r>
              <w:rPr>
                <w:rFonts w:ascii="Arial" w:hAnsi="Arial"/>
                <w:color w:val="000000"/>
                <w:sz w:val="20"/>
                <w:szCs w:val="20"/>
              </w:rPr>
              <w:t xml:space="preserve"> 2-8 MHz, úhel zobrazení 90°(</w:t>
            </w:r>
            <w:proofErr w:type="gramStart"/>
            <w:r>
              <w:rPr>
                <w:rFonts w:ascii="Arial" w:hAnsi="Arial"/>
                <w:color w:val="000000"/>
                <w:sz w:val="20"/>
                <w:szCs w:val="20"/>
              </w:rPr>
              <w:t>2D</w:t>
            </w:r>
            <w:proofErr w:type="gramEnd"/>
            <w:r>
              <w:rPr>
                <w:rFonts w:ascii="Arial" w:hAnsi="Arial"/>
                <w:color w:val="000000"/>
                <w:sz w:val="20"/>
                <w:szCs w:val="20"/>
              </w:rPr>
              <w:t>), 90°x 85°(</w:t>
            </w:r>
            <w:proofErr w:type="gramStart"/>
            <w:r>
              <w:rPr>
                <w:rFonts w:ascii="Arial" w:hAnsi="Arial"/>
                <w:color w:val="000000"/>
                <w:sz w:val="20"/>
                <w:szCs w:val="20"/>
              </w:rPr>
              <w:t>3D</w:t>
            </w:r>
            <w:proofErr w:type="gramEnd"/>
            <w:r>
              <w:rPr>
                <w:rFonts w:ascii="Arial" w:hAnsi="Arial"/>
                <w:color w:val="000000"/>
                <w:sz w:val="20"/>
                <w:szCs w:val="20"/>
              </w:rPr>
              <w:t>)</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4C6E2D21" w14:textId="77777777" w:rsidR="00C47555" w:rsidRDefault="00C47555">
            <w:pP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39C61A1D" w14:textId="77777777" w:rsidR="00C47555" w:rsidRDefault="00C47555">
            <w:pPr>
              <w:rPr>
                <w:rFonts w:ascii="Arial" w:hAnsi="Arial" w:cs="Arial"/>
                <w:sz w:val="20"/>
                <w:szCs w:val="20"/>
              </w:rPr>
            </w:pPr>
          </w:p>
        </w:tc>
      </w:tr>
      <w:tr w:rsidR="00C47555" w14:paraId="565B2FF9"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7F5F77B" w14:textId="77777777" w:rsidR="00C47555" w:rsidRDefault="009C2B44" w:rsidP="008A2092">
            <w:pPr>
              <w:rPr>
                <w:rFonts w:ascii="Arial" w:hAnsi="Arial"/>
                <w:sz w:val="20"/>
                <w:szCs w:val="20"/>
              </w:rPr>
            </w:pPr>
            <w:r>
              <w:rPr>
                <w:rFonts w:ascii="Arial" w:hAnsi="Arial" w:cs="Arial"/>
                <w:b/>
                <w:color w:val="000000"/>
                <w:sz w:val="20"/>
                <w:szCs w:val="20"/>
              </w:rPr>
              <w:t>Požadavky na archivaci dat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223FECE"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59F2E57F" w14:textId="77777777" w:rsidR="00C47555" w:rsidRDefault="00C47555">
            <w:pPr>
              <w:rPr>
                <w:rFonts w:ascii="Arial" w:hAnsi="Arial" w:cs="Arial"/>
                <w:sz w:val="20"/>
                <w:szCs w:val="20"/>
              </w:rPr>
            </w:pPr>
          </w:p>
        </w:tc>
      </w:tr>
      <w:tr w:rsidR="00C47555" w14:paraId="16B70D9B"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34C4072" w14:textId="77777777" w:rsidR="00C47555" w:rsidRDefault="009C2B44">
            <w:pPr>
              <w:numPr>
                <w:ilvl w:val="0"/>
                <w:numId w:val="7"/>
              </w:numPr>
              <w:rPr>
                <w:rFonts w:ascii="Arial" w:hAnsi="Arial"/>
                <w:sz w:val="20"/>
                <w:szCs w:val="20"/>
              </w:rPr>
            </w:pPr>
            <w:r>
              <w:rPr>
                <w:rFonts w:ascii="Arial" w:hAnsi="Arial"/>
                <w:color w:val="000000"/>
                <w:sz w:val="20"/>
                <w:szCs w:val="20"/>
              </w:rPr>
              <w:t xml:space="preserve">vnitřní archivace ve formátu RAW, umožňujícím </w:t>
            </w:r>
            <w:proofErr w:type="spellStart"/>
            <w:r>
              <w:rPr>
                <w:rFonts w:ascii="Arial" w:hAnsi="Arial"/>
                <w:color w:val="000000"/>
                <w:sz w:val="20"/>
                <w:szCs w:val="20"/>
              </w:rPr>
              <w:t>postprocesing</w:t>
            </w:r>
            <w:proofErr w:type="spellEnd"/>
            <w:r>
              <w:rPr>
                <w:rFonts w:ascii="Arial" w:hAnsi="Arial"/>
                <w:color w:val="000000"/>
                <w:sz w:val="20"/>
                <w:szCs w:val="20"/>
              </w:rPr>
              <w:t xml:space="preserve"> všech parametrů</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F5118DA"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53328F6" w14:textId="77777777" w:rsidR="00C47555" w:rsidRDefault="00C47555">
            <w:pPr>
              <w:rPr>
                <w:rFonts w:ascii="Arial" w:hAnsi="Arial" w:cs="Arial"/>
                <w:sz w:val="20"/>
                <w:szCs w:val="20"/>
              </w:rPr>
            </w:pPr>
          </w:p>
        </w:tc>
      </w:tr>
      <w:tr w:rsidR="00C47555" w14:paraId="3B904DD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791BB8B" w14:textId="77777777" w:rsidR="00C47555" w:rsidRDefault="009C2B44">
            <w:pPr>
              <w:numPr>
                <w:ilvl w:val="0"/>
                <w:numId w:val="7"/>
              </w:numPr>
              <w:rPr>
                <w:rFonts w:ascii="Arial" w:hAnsi="Arial"/>
                <w:sz w:val="20"/>
                <w:szCs w:val="20"/>
              </w:rPr>
            </w:pPr>
            <w:r>
              <w:rPr>
                <w:rFonts w:ascii="Arial" w:hAnsi="Arial"/>
                <w:color w:val="000000"/>
                <w:sz w:val="20"/>
                <w:szCs w:val="20"/>
              </w:rPr>
              <w:t xml:space="preserve">export ve </w:t>
            </w:r>
            <w:proofErr w:type="gramStart"/>
            <w:r>
              <w:rPr>
                <w:rFonts w:ascii="Arial" w:hAnsi="Arial"/>
                <w:color w:val="000000"/>
                <w:sz w:val="20"/>
                <w:szCs w:val="20"/>
              </w:rPr>
              <w:t>formátech  BMP</w:t>
            </w:r>
            <w:proofErr w:type="gramEnd"/>
            <w:r>
              <w:rPr>
                <w:rFonts w:ascii="Arial" w:hAnsi="Arial"/>
                <w:color w:val="000000"/>
                <w:sz w:val="20"/>
                <w:szCs w:val="20"/>
              </w:rPr>
              <w:t xml:space="preserve">, JPEG, </w:t>
            </w:r>
            <w:proofErr w:type="gramStart"/>
            <w:r>
              <w:rPr>
                <w:rFonts w:ascii="Arial" w:hAnsi="Arial"/>
                <w:color w:val="000000"/>
                <w:sz w:val="20"/>
                <w:szCs w:val="20"/>
              </w:rPr>
              <w:t>TIFF,  DICOM</w:t>
            </w:r>
            <w:proofErr w:type="gramEnd"/>
            <w:r>
              <w:rPr>
                <w:rFonts w:ascii="Arial" w:hAnsi="Arial"/>
                <w:color w:val="000000"/>
                <w:sz w:val="20"/>
                <w:szCs w:val="20"/>
              </w:rPr>
              <w:t>, MOV, AVI</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CD47ADD"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E7A7967" w14:textId="77777777" w:rsidR="00C47555" w:rsidRDefault="00C47555">
            <w:pPr>
              <w:rPr>
                <w:rFonts w:ascii="Arial" w:hAnsi="Arial" w:cs="Arial"/>
                <w:sz w:val="20"/>
                <w:szCs w:val="20"/>
              </w:rPr>
            </w:pPr>
          </w:p>
        </w:tc>
      </w:tr>
      <w:tr w:rsidR="00C47555" w14:paraId="495EFD9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A0720D3" w14:textId="77777777" w:rsidR="00C47555" w:rsidRDefault="009C2B44">
            <w:pPr>
              <w:numPr>
                <w:ilvl w:val="0"/>
                <w:numId w:val="7"/>
              </w:numPr>
              <w:rPr>
                <w:rFonts w:ascii="Arial" w:hAnsi="Arial"/>
                <w:sz w:val="20"/>
                <w:szCs w:val="20"/>
              </w:rPr>
            </w:pPr>
            <w:r>
              <w:rPr>
                <w:rFonts w:ascii="Arial" w:hAnsi="Arial"/>
                <w:color w:val="000000"/>
                <w:sz w:val="20"/>
                <w:szCs w:val="20"/>
              </w:rPr>
              <w:t xml:space="preserve">přímé ukládání </w:t>
            </w:r>
            <w:proofErr w:type="gramStart"/>
            <w:r>
              <w:rPr>
                <w:rFonts w:ascii="Arial" w:hAnsi="Arial"/>
                <w:color w:val="000000"/>
                <w:sz w:val="20"/>
                <w:szCs w:val="20"/>
              </w:rPr>
              <w:t>2D</w:t>
            </w:r>
            <w:proofErr w:type="gramEnd"/>
            <w:r>
              <w:rPr>
                <w:rFonts w:ascii="Arial" w:hAnsi="Arial"/>
                <w:color w:val="000000"/>
                <w:sz w:val="20"/>
                <w:szCs w:val="20"/>
              </w:rPr>
              <w:t xml:space="preserve">, </w:t>
            </w:r>
            <w:proofErr w:type="gramStart"/>
            <w:r>
              <w:rPr>
                <w:rFonts w:ascii="Arial" w:hAnsi="Arial"/>
                <w:color w:val="000000"/>
                <w:sz w:val="20"/>
                <w:szCs w:val="20"/>
              </w:rPr>
              <w:t>3D</w:t>
            </w:r>
            <w:proofErr w:type="gramEnd"/>
            <w:r>
              <w:rPr>
                <w:rFonts w:ascii="Arial" w:hAnsi="Arial"/>
                <w:color w:val="000000"/>
                <w:sz w:val="20"/>
                <w:szCs w:val="20"/>
              </w:rPr>
              <w:t xml:space="preserve">, </w:t>
            </w:r>
            <w:proofErr w:type="gramStart"/>
            <w:r>
              <w:rPr>
                <w:rFonts w:ascii="Arial" w:hAnsi="Arial"/>
                <w:color w:val="000000"/>
                <w:sz w:val="20"/>
                <w:szCs w:val="20"/>
              </w:rPr>
              <w:t>4D</w:t>
            </w:r>
            <w:proofErr w:type="gramEnd"/>
            <w:r>
              <w:rPr>
                <w:rFonts w:ascii="Arial" w:hAnsi="Arial"/>
                <w:color w:val="000000"/>
                <w:sz w:val="20"/>
                <w:szCs w:val="20"/>
              </w:rPr>
              <w:t xml:space="preserve"> sekvencí na interní HDD, DVD, USB-</w:t>
            </w:r>
            <w:proofErr w:type="spellStart"/>
            <w:r>
              <w:rPr>
                <w:rFonts w:ascii="Arial" w:hAnsi="Arial"/>
                <w:color w:val="000000"/>
                <w:sz w:val="20"/>
                <w:szCs w:val="20"/>
              </w:rPr>
              <w:t>flash</w:t>
            </w:r>
            <w:proofErr w:type="spellEnd"/>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E8311D2"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54F96F5" w14:textId="77777777" w:rsidR="00C47555" w:rsidRDefault="00C47555">
            <w:pPr>
              <w:rPr>
                <w:rFonts w:ascii="Arial" w:hAnsi="Arial" w:cs="Arial"/>
                <w:sz w:val="20"/>
                <w:szCs w:val="20"/>
              </w:rPr>
            </w:pPr>
          </w:p>
        </w:tc>
      </w:tr>
      <w:tr w:rsidR="00C47555" w14:paraId="5866D62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C3423E2" w14:textId="77777777" w:rsidR="00C47555" w:rsidRDefault="009C2B44">
            <w:pPr>
              <w:numPr>
                <w:ilvl w:val="0"/>
                <w:numId w:val="7"/>
              </w:numPr>
              <w:rPr>
                <w:rFonts w:ascii="Arial" w:hAnsi="Arial"/>
                <w:sz w:val="20"/>
                <w:szCs w:val="20"/>
              </w:rPr>
            </w:pPr>
            <w:r>
              <w:rPr>
                <w:rFonts w:ascii="Arial" w:hAnsi="Arial"/>
                <w:color w:val="000000"/>
                <w:sz w:val="20"/>
                <w:szCs w:val="20"/>
              </w:rPr>
              <w:t>možnost transferu v bezeztrátovém formátu (RAW)</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751899D"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E19372E" w14:textId="77777777" w:rsidR="00C47555" w:rsidRDefault="00C47555">
            <w:pPr>
              <w:rPr>
                <w:rFonts w:ascii="Arial" w:hAnsi="Arial" w:cs="Arial"/>
                <w:sz w:val="20"/>
                <w:szCs w:val="20"/>
              </w:rPr>
            </w:pPr>
          </w:p>
        </w:tc>
      </w:tr>
      <w:tr w:rsidR="00C47555" w14:paraId="384734F9"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C333690" w14:textId="77777777" w:rsidR="00C47555" w:rsidRDefault="009C2B44">
            <w:pPr>
              <w:numPr>
                <w:ilvl w:val="0"/>
                <w:numId w:val="7"/>
              </w:numPr>
              <w:rPr>
                <w:rFonts w:ascii="Arial" w:hAnsi="Arial"/>
                <w:sz w:val="20"/>
                <w:szCs w:val="20"/>
              </w:rPr>
            </w:pPr>
            <w:r>
              <w:rPr>
                <w:rFonts w:ascii="Arial" w:hAnsi="Arial"/>
                <w:color w:val="000000"/>
                <w:sz w:val="20"/>
                <w:szCs w:val="20"/>
              </w:rPr>
              <w:t>minimálně 4x rozhraní USB</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3C137AF"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6821AB4" w14:textId="77777777" w:rsidR="00C47555" w:rsidRDefault="00C47555">
            <w:pPr>
              <w:rPr>
                <w:rFonts w:ascii="Arial" w:hAnsi="Arial" w:cs="Arial"/>
                <w:sz w:val="20"/>
                <w:szCs w:val="20"/>
              </w:rPr>
            </w:pPr>
          </w:p>
        </w:tc>
      </w:tr>
      <w:tr w:rsidR="00C47555" w14:paraId="683BD76B"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789C89CC" w14:textId="77777777" w:rsidR="00C47555" w:rsidRDefault="009C2B44" w:rsidP="008A2092">
            <w:pPr>
              <w:pStyle w:val="Bezmezer"/>
              <w:rPr>
                <w:rFonts w:ascii="Arial" w:hAnsi="Arial"/>
                <w:sz w:val="20"/>
                <w:szCs w:val="20"/>
              </w:rPr>
            </w:pPr>
            <w:r>
              <w:rPr>
                <w:rFonts w:ascii="Arial" w:hAnsi="Arial" w:cs="Arial"/>
                <w:b/>
                <w:bCs/>
                <w:sz w:val="20"/>
                <w:szCs w:val="20"/>
              </w:rPr>
              <w:t>Požadavky na módy měření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85F4388"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9AE8BF3" w14:textId="77777777" w:rsidR="00C47555" w:rsidRDefault="00C47555">
            <w:pPr>
              <w:rPr>
                <w:rFonts w:ascii="Arial" w:hAnsi="Arial" w:cs="Arial"/>
                <w:sz w:val="20"/>
                <w:szCs w:val="20"/>
              </w:rPr>
            </w:pPr>
          </w:p>
        </w:tc>
      </w:tr>
      <w:tr w:rsidR="00C47555" w14:paraId="0BA3A931"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AC42486" w14:textId="77777777" w:rsidR="00C47555" w:rsidRDefault="009C2B44">
            <w:pPr>
              <w:pStyle w:val="Bezmezer"/>
              <w:numPr>
                <w:ilvl w:val="0"/>
                <w:numId w:val="8"/>
              </w:numPr>
              <w:rPr>
                <w:rFonts w:ascii="Arial" w:hAnsi="Arial"/>
                <w:sz w:val="20"/>
                <w:szCs w:val="20"/>
              </w:rPr>
            </w:pPr>
            <w:r>
              <w:rPr>
                <w:rFonts w:ascii="Arial" w:hAnsi="Arial" w:cs="Arial"/>
                <w:sz w:val="20"/>
                <w:szCs w:val="20"/>
              </w:rPr>
              <w:t>softwarové vybavení pro běžná měření používaná pro sonografii v gynekologii a porodnictví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1B9FDCD"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74A6223" w14:textId="77777777" w:rsidR="00C47555" w:rsidRDefault="00C47555">
            <w:pPr>
              <w:rPr>
                <w:rFonts w:ascii="Arial" w:hAnsi="Arial" w:cs="Arial"/>
                <w:sz w:val="20"/>
                <w:szCs w:val="20"/>
              </w:rPr>
            </w:pPr>
          </w:p>
        </w:tc>
      </w:tr>
      <w:tr w:rsidR="00C47555" w14:paraId="2A070D94"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09E736D" w14:textId="77777777" w:rsidR="00C47555" w:rsidRDefault="009C2B44">
            <w:pPr>
              <w:pStyle w:val="Bezmezer"/>
              <w:numPr>
                <w:ilvl w:val="0"/>
                <w:numId w:val="8"/>
              </w:numPr>
              <w:rPr>
                <w:rFonts w:ascii="Arial" w:hAnsi="Arial"/>
                <w:sz w:val="20"/>
                <w:szCs w:val="20"/>
              </w:rPr>
            </w:pPr>
            <w:r>
              <w:rPr>
                <w:rFonts w:ascii="Arial" w:hAnsi="Arial" w:cs="Arial"/>
                <w:sz w:val="20"/>
                <w:szCs w:val="20"/>
              </w:rPr>
              <w:t>automatizované měření základních biometrií plodu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9BEE008"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AA57F08" w14:textId="77777777" w:rsidR="00C47555" w:rsidRDefault="00C47555">
            <w:pPr>
              <w:rPr>
                <w:rFonts w:ascii="Arial" w:hAnsi="Arial" w:cs="Arial"/>
                <w:sz w:val="20"/>
                <w:szCs w:val="20"/>
              </w:rPr>
            </w:pPr>
          </w:p>
        </w:tc>
      </w:tr>
      <w:tr w:rsidR="00C47555" w14:paraId="454B623D"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BA0BF07" w14:textId="77777777" w:rsidR="00C47555" w:rsidRDefault="009C2B44">
            <w:pPr>
              <w:pStyle w:val="Bezmezer"/>
              <w:numPr>
                <w:ilvl w:val="0"/>
                <w:numId w:val="8"/>
              </w:numPr>
              <w:rPr>
                <w:rFonts w:ascii="Arial" w:hAnsi="Arial"/>
                <w:sz w:val="20"/>
                <w:szCs w:val="20"/>
              </w:rPr>
            </w:pPr>
            <w:r>
              <w:rPr>
                <w:rFonts w:ascii="Arial" w:hAnsi="Arial" w:cs="Arial"/>
                <w:sz w:val="20"/>
                <w:szCs w:val="20"/>
              </w:rPr>
              <w:t>automatizované měření NT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0CD6EB3"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41C85F2" w14:textId="77777777" w:rsidR="00C47555" w:rsidRDefault="00C47555">
            <w:pPr>
              <w:rPr>
                <w:rFonts w:ascii="Arial" w:hAnsi="Arial" w:cs="Arial"/>
                <w:sz w:val="20"/>
                <w:szCs w:val="20"/>
              </w:rPr>
            </w:pPr>
          </w:p>
        </w:tc>
      </w:tr>
      <w:tr w:rsidR="00C47555" w14:paraId="0A32A263"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804A961" w14:textId="77777777" w:rsidR="00C47555" w:rsidRDefault="009C2B44">
            <w:pPr>
              <w:pStyle w:val="Bezmezer"/>
              <w:numPr>
                <w:ilvl w:val="0"/>
                <w:numId w:val="8"/>
              </w:numPr>
              <w:rPr>
                <w:rFonts w:ascii="Arial" w:hAnsi="Arial"/>
                <w:sz w:val="20"/>
                <w:szCs w:val="20"/>
              </w:rPr>
            </w:pPr>
            <w:r>
              <w:rPr>
                <w:rFonts w:ascii="Arial" w:hAnsi="Arial" w:cs="Arial"/>
                <w:sz w:val="20"/>
                <w:szCs w:val="20"/>
              </w:rPr>
              <w:t xml:space="preserve">automatická měření parametrů dopplerovského spektra včetně </w:t>
            </w:r>
            <w:proofErr w:type="spellStart"/>
            <w:r>
              <w:rPr>
                <w:rFonts w:ascii="Arial" w:hAnsi="Arial" w:cs="Arial"/>
                <w:sz w:val="20"/>
                <w:szCs w:val="20"/>
              </w:rPr>
              <w:t>real-time</w:t>
            </w:r>
            <w:proofErr w:type="spellEnd"/>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5E2EBAB"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D77DBA8" w14:textId="77777777" w:rsidR="00C47555" w:rsidRDefault="00C47555">
            <w:pPr>
              <w:rPr>
                <w:rFonts w:ascii="Arial" w:hAnsi="Arial" w:cs="Arial"/>
                <w:sz w:val="20"/>
                <w:szCs w:val="20"/>
              </w:rPr>
            </w:pPr>
          </w:p>
        </w:tc>
      </w:tr>
      <w:tr w:rsidR="00C47555" w14:paraId="067015E9" w14:textId="77777777" w:rsidTr="008A2092">
        <w:trPr>
          <w:trHeight w:val="270"/>
          <w:jc w:val="center"/>
        </w:trPr>
        <w:tc>
          <w:tcPr>
            <w:tcW w:w="6345" w:type="dxa"/>
            <w:tcBorders>
              <w:top w:val="nil"/>
              <w:left w:val="dashSmallGap" w:sz="8" w:space="0" w:color="000000"/>
              <w:bottom w:val="dashSmallGap" w:sz="8" w:space="0" w:color="000000"/>
              <w:right w:val="dashSmallGap" w:sz="8" w:space="0" w:color="000000"/>
            </w:tcBorders>
            <w:shd w:val="clear" w:color="auto" w:fill="B6DDE8" w:themeFill="accent5" w:themeFillTint="66"/>
          </w:tcPr>
          <w:p w14:paraId="2B881DD5" w14:textId="77777777" w:rsidR="00C47555" w:rsidRDefault="009C2B44">
            <w:r>
              <w:rPr>
                <w:rFonts w:ascii="Arial" w:hAnsi="Arial"/>
                <w:b/>
                <w:sz w:val="20"/>
                <w:szCs w:val="20"/>
                <w:u w:val="single"/>
              </w:rPr>
              <w:t>Možnosti rozšíření:</w:t>
            </w:r>
          </w:p>
        </w:tc>
        <w:tc>
          <w:tcPr>
            <w:tcW w:w="1163" w:type="dxa"/>
            <w:tcBorders>
              <w:top w:val="nil"/>
              <w:left w:val="dashSmallGap" w:sz="8" w:space="0" w:color="000000"/>
              <w:bottom w:val="dashSmallGap" w:sz="8" w:space="0" w:color="000000"/>
              <w:right w:val="dashSmallGap" w:sz="8" w:space="0" w:color="000000"/>
            </w:tcBorders>
            <w:shd w:val="clear" w:color="auto" w:fill="B6DDE8" w:themeFill="accent5" w:themeFillTint="66"/>
          </w:tcPr>
          <w:p w14:paraId="1FED34D2" w14:textId="77777777" w:rsidR="00C47555" w:rsidRDefault="00C47555">
            <w:pPr>
              <w:pStyle w:val="Bezmeze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B6DDE8" w:themeFill="accent5" w:themeFillTint="66"/>
          </w:tcPr>
          <w:p w14:paraId="6A1017DB" w14:textId="77777777" w:rsidR="00C47555" w:rsidRDefault="00C47555">
            <w:pPr>
              <w:rPr>
                <w:rFonts w:ascii="Arial" w:hAnsi="Arial" w:cs="Arial"/>
                <w:sz w:val="20"/>
                <w:szCs w:val="20"/>
              </w:rPr>
            </w:pPr>
          </w:p>
        </w:tc>
      </w:tr>
      <w:tr w:rsidR="00C47555" w14:paraId="602AB75A" w14:textId="77777777" w:rsidTr="006E7DAF">
        <w:trPr>
          <w:trHeight w:val="225"/>
          <w:jc w:val="center"/>
        </w:trPr>
        <w:tc>
          <w:tcPr>
            <w:tcW w:w="6345" w:type="dxa"/>
            <w:tcBorders>
              <w:top w:val="nil"/>
              <w:left w:val="dashSmallGap" w:sz="8" w:space="0" w:color="000000"/>
              <w:bottom w:val="dashSmallGap" w:sz="8" w:space="0" w:color="000000"/>
              <w:right w:val="dashSmallGap" w:sz="8" w:space="0" w:color="000000"/>
            </w:tcBorders>
          </w:tcPr>
          <w:p w14:paraId="15054DF6" w14:textId="77777777" w:rsidR="00C47555" w:rsidRDefault="009C2B44">
            <w:pPr>
              <w:pStyle w:val="TxBrp12"/>
              <w:numPr>
                <w:ilvl w:val="0"/>
                <w:numId w:val="10"/>
              </w:numPr>
              <w:tabs>
                <w:tab w:val="clear" w:pos="1320"/>
                <w:tab w:val="clear" w:pos="1695"/>
              </w:tabs>
              <w:spacing w:line="240" w:lineRule="auto"/>
              <w:ind w:left="567" w:hanging="340"/>
              <w:jc w:val="both"/>
            </w:pPr>
            <w:proofErr w:type="gramStart"/>
            <w:r>
              <w:rPr>
                <w:rFonts w:ascii="Arial" w:hAnsi="Arial"/>
                <w:sz w:val="20"/>
                <w:szCs w:val="20"/>
                <w:lang w:val="cs-CZ"/>
              </w:rPr>
              <w:t>2D</w:t>
            </w:r>
            <w:proofErr w:type="gramEnd"/>
            <w:r>
              <w:rPr>
                <w:rFonts w:ascii="Arial" w:hAnsi="Arial"/>
                <w:sz w:val="20"/>
                <w:szCs w:val="20"/>
                <w:lang w:val="cs-CZ"/>
              </w:rPr>
              <w:t xml:space="preserve"> lineární matrixová</w:t>
            </w:r>
            <w:r>
              <w:rPr>
                <w:rFonts w:ascii="Arial" w:hAnsi="Arial"/>
                <w:color w:val="000000"/>
                <w:sz w:val="20"/>
                <w:szCs w:val="20"/>
                <w:lang w:val="cs-CZ"/>
              </w:rPr>
              <w:t xml:space="preserve"> sonda (minimálně 1000 krystalů, 4-13 MHz)</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078C8055" w14:textId="77777777" w:rsidR="00C47555" w:rsidRDefault="00C47555">
            <w:pPr>
              <w:pStyle w:val="Bezmeze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3423E591" w14:textId="77777777" w:rsidR="00C47555" w:rsidRDefault="00C47555">
            <w:pPr>
              <w:rPr>
                <w:rFonts w:ascii="Arial" w:hAnsi="Arial" w:cs="Arial"/>
                <w:sz w:val="20"/>
                <w:szCs w:val="20"/>
              </w:rPr>
            </w:pPr>
          </w:p>
        </w:tc>
      </w:tr>
      <w:tr w:rsidR="00C47555" w14:paraId="4678AACC" w14:textId="77777777" w:rsidTr="006E7DAF">
        <w:trPr>
          <w:trHeight w:val="570"/>
          <w:jc w:val="center"/>
        </w:trPr>
        <w:tc>
          <w:tcPr>
            <w:tcW w:w="6345" w:type="dxa"/>
            <w:tcBorders>
              <w:top w:val="nil"/>
              <w:left w:val="dashSmallGap" w:sz="8" w:space="0" w:color="000000"/>
              <w:bottom w:val="dashSmallGap" w:sz="8" w:space="0" w:color="000000"/>
              <w:right w:val="dashSmallGap" w:sz="8" w:space="0" w:color="000000"/>
            </w:tcBorders>
          </w:tcPr>
          <w:p w14:paraId="61C8E311" w14:textId="77777777" w:rsidR="00C47555" w:rsidRDefault="009C2B44">
            <w:pPr>
              <w:pStyle w:val="Default"/>
              <w:numPr>
                <w:ilvl w:val="0"/>
                <w:numId w:val="10"/>
              </w:numPr>
              <w:ind w:left="567" w:hanging="340"/>
              <w:jc w:val="both"/>
            </w:pPr>
            <w:proofErr w:type="gramStart"/>
            <w:r>
              <w:rPr>
                <w:rFonts w:ascii="Arial" w:hAnsi="Arial"/>
                <w:sz w:val="20"/>
                <w:szCs w:val="20"/>
              </w:rPr>
              <w:t>3D</w:t>
            </w:r>
            <w:proofErr w:type="gramEnd"/>
            <w:r>
              <w:rPr>
                <w:rFonts w:ascii="Arial" w:hAnsi="Arial"/>
                <w:sz w:val="20"/>
                <w:szCs w:val="20"/>
              </w:rPr>
              <w:t>/</w:t>
            </w:r>
            <w:proofErr w:type="gramStart"/>
            <w:r>
              <w:rPr>
                <w:rFonts w:ascii="Arial" w:hAnsi="Arial"/>
                <w:sz w:val="20"/>
                <w:szCs w:val="20"/>
              </w:rPr>
              <w:t>4D</w:t>
            </w:r>
            <w:proofErr w:type="gramEnd"/>
            <w:r>
              <w:rPr>
                <w:rFonts w:ascii="Arial" w:hAnsi="Arial"/>
                <w:sz w:val="20"/>
                <w:szCs w:val="20"/>
              </w:rPr>
              <w:t xml:space="preserve"> </w:t>
            </w:r>
            <w:proofErr w:type="spellStart"/>
            <w:r>
              <w:rPr>
                <w:rFonts w:ascii="Arial" w:hAnsi="Arial"/>
                <w:sz w:val="20"/>
                <w:szCs w:val="20"/>
              </w:rPr>
              <w:t>endovaginální</w:t>
            </w:r>
            <w:proofErr w:type="spellEnd"/>
            <w:r>
              <w:rPr>
                <w:rFonts w:ascii="Arial" w:hAnsi="Arial"/>
                <w:sz w:val="20"/>
                <w:szCs w:val="20"/>
              </w:rPr>
              <w:t xml:space="preserve"> </w:t>
            </w:r>
            <w:proofErr w:type="spellStart"/>
            <w:r>
              <w:rPr>
                <w:rFonts w:ascii="Arial" w:hAnsi="Arial"/>
                <w:sz w:val="20"/>
                <w:szCs w:val="20"/>
              </w:rPr>
              <w:t>mikrokonvexní</w:t>
            </w:r>
            <w:proofErr w:type="spellEnd"/>
            <w:r>
              <w:rPr>
                <w:rFonts w:ascii="Arial" w:hAnsi="Arial"/>
                <w:sz w:val="20"/>
                <w:szCs w:val="20"/>
              </w:rPr>
              <w:t xml:space="preserve"> sonda (minimálně 192 krystalů, 4-9 MHz)</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72BBE82D" w14:textId="77777777" w:rsidR="00C47555" w:rsidRDefault="00C47555">
            <w:pPr>
              <w:pStyle w:val="Bezmeze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2DC700DB" w14:textId="77777777" w:rsidR="00C47555" w:rsidRDefault="00C47555">
            <w:pPr>
              <w:rPr>
                <w:rFonts w:ascii="Arial" w:hAnsi="Arial" w:cs="Arial"/>
                <w:sz w:val="20"/>
                <w:szCs w:val="20"/>
              </w:rPr>
            </w:pPr>
          </w:p>
        </w:tc>
      </w:tr>
      <w:tr w:rsidR="00C47555" w14:paraId="30878C05" w14:textId="77777777">
        <w:trPr>
          <w:trHeight w:val="90"/>
          <w:jc w:val="center"/>
        </w:trPr>
        <w:tc>
          <w:tcPr>
            <w:tcW w:w="6345" w:type="dxa"/>
            <w:tcBorders>
              <w:top w:val="nil"/>
              <w:left w:val="dashSmallGap" w:sz="8" w:space="0" w:color="000000"/>
              <w:bottom w:val="dashSmallGap" w:sz="8" w:space="0" w:color="000000"/>
              <w:right w:val="dashSmallGap" w:sz="8" w:space="0" w:color="000000"/>
            </w:tcBorders>
          </w:tcPr>
          <w:p w14:paraId="1E3D3AC3" w14:textId="77777777" w:rsidR="00C47555" w:rsidRDefault="00C47555">
            <w:pPr>
              <w:pStyle w:val="Bezmezer"/>
              <w:rPr>
                <w:rFonts w:ascii="Arial" w:hAnsi="Arial" w:cs="Arial"/>
                <w:sz w:val="20"/>
                <w:szCs w:val="20"/>
              </w:rPr>
            </w:pPr>
          </w:p>
        </w:tc>
        <w:tc>
          <w:tcPr>
            <w:tcW w:w="1163" w:type="dxa"/>
            <w:tcBorders>
              <w:top w:val="nil"/>
              <w:left w:val="dashSmallGap" w:sz="8" w:space="0" w:color="000000"/>
              <w:bottom w:val="dashSmallGap" w:sz="8" w:space="0" w:color="000000"/>
              <w:right w:val="dashSmallGap" w:sz="8" w:space="0" w:color="000000"/>
            </w:tcBorders>
          </w:tcPr>
          <w:p w14:paraId="2E041ED6" w14:textId="77777777" w:rsidR="00C47555" w:rsidRDefault="00C47555">
            <w:pPr>
              <w:pStyle w:val="Bezmeze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tcPr>
          <w:p w14:paraId="6F1FC2F8" w14:textId="77777777" w:rsidR="00C47555" w:rsidRDefault="00C47555">
            <w:pPr>
              <w:rPr>
                <w:rFonts w:ascii="Arial" w:hAnsi="Arial" w:cs="Arial"/>
                <w:sz w:val="20"/>
                <w:szCs w:val="20"/>
              </w:rPr>
            </w:pPr>
          </w:p>
        </w:tc>
      </w:tr>
      <w:tr w:rsidR="00C47555" w14:paraId="4167C165" w14:textId="77777777" w:rsidTr="006E7DAF">
        <w:trPr>
          <w:trHeight w:val="840"/>
          <w:jc w:val="center"/>
        </w:trPr>
        <w:tc>
          <w:tcPr>
            <w:tcW w:w="6345" w:type="dxa"/>
            <w:tcBorders>
              <w:top w:val="nil"/>
              <w:left w:val="dashSmallGap" w:sz="8" w:space="0" w:color="000000"/>
              <w:bottom w:val="dashSmallGap" w:sz="8" w:space="0" w:color="000000"/>
              <w:right w:val="dashSmallGap" w:sz="8" w:space="0" w:color="000000"/>
            </w:tcBorders>
          </w:tcPr>
          <w:p w14:paraId="5B137342" w14:textId="77777777" w:rsidR="00C47555" w:rsidRDefault="009C2B44">
            <w:pPr>
              <w:pStyle w:val="Bezmezer"/>
              <w:rPr>
                <w:rFonts w:ascii="Arial" w:hAnsi="Arial" w:cs="Arial"/>
                <w:sz w:val="20"/>
                <w:szCs w:val="20"/>
              </w:rPr>
            </w:pPr>
            <w:r>
              <w:rPr>
                <w:rFonts w:ascii="Arial" w:hAnsi="Arial" w:cs="Arial"/>
                <w:sz w:val="20"/>
                <w:szCs w:val="20"/>
              </w:rPr>
              <w:t xml:space="preserve">Požadujeme kompatibilitu se stávajícími systémy GE </w:t>
            </w:r>
            <w:proofErr w:type="spellStart"/>
            <w:proofErr w:type="gramStart"/>
            <w:r>
              <w:rPr>
                <w:rFonts w:ascii="Arial" w:hAnsi="Arial" w:cs="Arial"/>
                <w:sz w:val="20"/>
                <w:szCs w:val="20"/>
              </w:rPr>
              <w:t>Voluson</w:t>
            </w:r>
            <w:proofErr w:type="spellEnd"/>
            <w:r>
              <w:rPr>
                <w:rFonts w:ascii="Arial" w:hAnsi="Arial" w:cs="Arial"/>
                <w:sz w:val="20"/>
                <w:szCs w:val="20"/>
              </w:rPr>
              <w:t xml:space="preserve">  z</w:t>
            </w:r>
            <w:proofErr w:type="gramEnd"/>
            <w:r>
              <w:rPr>
                <w:rFonts w:ascii="Arial" w:hAnsi="Arial" w:cs="Arial"/>
                <w:sz w:val="20"/>
                <w:szCs w:val="20"/>
              </w:rPr>
              <w:t xml:space="preserve"> důvodu zachování shodné filozofie ovládání, struktury menu, rozmístění ovládacích prvků a logiky uživatelského rozhraní.</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143983D8" w14:textId="77777777" w:rsidR="00C47555" w:rsidRDefault="00C47555">
            <w:pP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7D83B947" w14:textId="77777777" w:rsidR="00C47555" w:rsidRDefault="00C47555">
            <w:pPr>
              <w:rPr>
                <w:rFonts w:ascii="Arial" w:hAnsi="Arial" w:cs="Arial"/>
                <w:sz w:val="20"/>
                <w:szCs w:val="20"/>
              </w:rPr>
            </w:pPr>
          </w:p>
        </w:tc>
      </w:tr>
    </w:tbl>
    <w:p w14:paraId="4473090C" w14:textId="77777777" w:rsidR="00C47555" w:rsidRDefault="00C47555">
      <w:pPr>
        <w:rPr>
          <w:rFonts w:ascii="Arial" w:hAnsi="Arial" w:cs="Arial"/>
          <w:sz w:val="20"/>
          <w:szCs w:val="20"/>
        </w:rPr>
      </w:pPr>
    </w:p>
    <w:p w14:paraId="0C2EE489" w14:textId="77777777" w:rsidR="00C47555" w:rsidRDefault="00C47555">
      <w:pPr>
        <w:rPr>
          <w:rFonts w:ascii="Arial" w:hAnsi="Arial" w:cs="Arial"/>
          <w:sz w:val="20"/>
          <w:szCs w:val="20"/>
        </w:rPr>
      </w:pPr>
    </w:p>
    <w:p w14:paraId="7E0200B5" w14:textId="77777777" w:rsidR="00C47555" w:rsidRDefault="00C47555">
      <w:pPr>
        <w:rPr>
          <w:rFonts w:ascii="Arial" w:hAnsi="Arial" w:cs="Arial"/>
          <w:sz w:val="20"/>
          <w:szCs w:val="20"/>
        </w:rPr>
      </w:pPr>
    </w:p>
    <w:p w14:paraId="2DE20EA6" w14:textId="77777777" w:rsidR="00C47555" w:rsidRDefault="009C2B44">
      <w:pPr>
        <w:pStyle w:val="Nadpis3"/>
        <w:spacing w:before="0"/>
        <w:jc w:val="center"/>
        <w:rPr>
          <w:rFonts w:ascii="Arial" w:hAnsi="Arial"/>
          <w:sz w:val="20"/>
          <w:szCs w:val="20"/>
        </w:rPr>
      </w:pPr>
      <w:r>
        <w:rPr>
          <w:rFonts w:ascii="Arial" w:hAnsi="Arial"/>
          <w:sz w:val="20"/>
          <w:szCs w:val="20"/>
          <w:u w:val="single"/>
        </w:rPr>
        <w:t>ULTRAZVUK PRO COS</w:t>
      </w:r>
    </w:p>
    <w:p w14:paraId="5458C98D" w14:textId="77777777" w:rsidR="00C47555" w:rsidRDefault="00C47555">
      <w:pPr>
        <w:rPr>
          <w:rFonts w:ascii="Arial" w:hAnsi="Arial" w:cs="Arial"/>
          <w:sz w:val="20"/>
          <w:szCs w:val="20"/>
        </w:rPr>
      </w:pPr>
    </w:p>
    <w:tbl>
      <w:tblPr>
        <w:tblStyle w:val="Mkatabulky"/>
        <w:tblW w:w="9402" w:type="dxa"/>
        <w:jc w:val="center"/>
        <w:tblLayout w:type="fixed"/>
        <w:tblLook w:val="04A0" w:firstRow="1" w:lastRow="0" w:firstColumn="1" w:lastColumn="0" w:noHBand="0" w:noVBand="1"/>
      </w:tblPr>
      <w:tblGrid>
        <w:gridCol w:w="6345"/>
        <w:gridCol w:w="1163"/>
        <w:gridCol w:w="1894"/>
      </w:tblGrid>
      <w:tr w:rsidR="00C47555" w14:paraId="006DF74F" w14:textId="77777777">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vAlign w:val="center"/>
          </w:tcPr>
          <w:p w14:paraId="6D38F87E" w14:textId="77777777" w:rsidR="00C47555" w:rsidRDefault="009C2B44">
            <w:pPr>
              <w:jc w:val="both"/>
              <w:rPr>
                <w:rFonts w:ascii="Arial" w:hAnsi="Arial"/>
                <w:sz w:val="20"/>
                <w:szCs w:val="20"/>
              </w:rPr>
            </w:pPr>
            <w:r>
              <w:rPr>
                <w:rFonts w:ascii="Arial" w:hAnsi="Arial" w:cs="Arial"/>
                <w:b/>
                <w:bCs/>
                <w:sz w:val="20"/>
                <w:szCs w:val="20"/>
              </w:rPr>
              <w:t>Požadavek:</w:t>
            </w:r>
          </w:p>
        </w:tc>
        <w:tc>
          <w:tcPr>
            <w:tcW w:w="1163" w:type="dxa"/>
            <w:tcBorders>
              <w:top w:val="dashSmallGap" w:sz="8" w:space="0" w:color="000000"/>
              <w:left w:val="dashSmallGap" w:sz="8" w:space="0" w:color="000000"/>
              <w:bottom w:val="dashSmallGap" w:sz="8" w:space="0" w:color="000000"/>
              <w:right w:val="dashSmallGap" w:sz="8" w:space="0" w:color="000000"/>
            </w:tcBorders>
            <w:vAlign w:val="center"/>
          </w:tcPr>
          <w:p w14:paraId="3DA1E48C" w14:textId="77777777" w:rsidR="00C47555" w:rsidRDefault="009C2B44">
            <w:pPr>
              <w:jc w:val="both"/>
              <w:rPr>
                <w:rFonts w:ascii="Arial" w:hAnsi="Arial"/>
                <w:sz w:val="20"/>
                <w:szCs w:val="20"/>
              </w:rPr>
            </w:pPr>
            <w:r>
              <w:rPr>
                <w:rFonts w:ascii="Arial" w:hAnsi="Arial" w:cs="Arial"/>
                <w:b/>
                <w:bCs/>
                <w:sz w:val="20"/>
                <w:szCs w:val="20"/>
              </w:rPr>
              <w:t>Splňuje (ANO/NE)</w:t>
            </w:r>
          </w:p>
        </w:tc>
        <w:tc>
          <w:tcPr>
            <w:tcW w:w="1894" w:type="dxa"/>
            <w:tcBorders>
              <w:top w:val="dashSmallGap" w:sz="8" w:space="0" w:color="000000"/>
              <w:left w:val="dashSmallGap" w:sz="8" w:space="0" w:color="000000"/>
              <w:bottom w:val="dashSmallGap" w:sz="8" w:space="0" w:color="000000"/>
              <w:right w:val="dashSmallGap" w:sz="8" w:space="0" w:color="000000"/>
            </w:tcBorders>
            <w:vAlign w:val="center"/>
          </w:tcPr>
          <w:p w14:paraId="06C9A28F" w14:textId="77777777" w:rsidR="00C47555" w:rsidRDefault="009C2B44">
            <w:pPr>
              <w:jc w:val="both"/>
              <w:rPr>
                <w:rFonts w:ascii="Arial" w:hAnsi="Arial"/>
                <w:sz w:val="20"/>
                <w:szCs w:val="20"/>
              </w:rPr>
            </w:pPr>
            <w:r>
              <w:rPr>
                <w:rFonts w:ascii="Arial" w:hAnsi="Arial" w:cs="Arial"/>
                <w:b/>
                <w:bCs/>
                <w:sz w:val="20"/>
                <w:szCs w:val="20"/>
              </w:rPr>
              <w:t>Nabízená hodnota</w:t>
            </w:r>
          </w:p>
        </w:tc>
      </w:tr>
      <w:tr w:rsidR="00C47555" w14:paraId="2B926494"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15B53D63" w14:textId="77777777" w:rsidR="00C47555" w:rsidRDefault="009C2B44">
            <w:pPr>
              <w:rPr>
                <w:rFonts w:ascii="Arial" w:hAnsi="Arial"/>
                <w:sz w:val="20"/>
                <w:szCs w:val="20"/>
              </w:rPr>
            </w:pPr>
            <w:r>
              <w:rPr>
                <w:rFonts w:ascii="Arial" w:hAnsi="Arial"/>
                <w:b/>
                <w:sz w:val="20"/>
                <w:szCs w:val="20"/>
              </w:rPr>
              <w:t>Základní vlastnosti systému: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500AE78"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6321D14" w14:textId="77777777" w:rsidR="00C47555" w:rsidRDefault="00C47555">
            <w:pPr>
              <w:jc w:val="both"/>
              <w:rPr>
                <w:rFonts w:ascii="Arial" w:hAnsi="Arial" w:cs="Arial"/>
                <w:sz w:val="20"/>
                <w:szCs w:val="20"/>
              </w:rPr>
            </w:pPr>
          </w:p>
        </w:tc>
      </w:tr>
      <w:tr w:rsidR="00C47555" w14:paraId="4BEB06EB"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A295337"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přenosný ultrazvukový systém</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E6A2978"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9C594D2" w14:textId="77777777" w:rsidR="00C47555" w:rsidRDefault="00C47555">
            <w:pPr>
              <w:jc w:val="both"/>
              <w:rPr>
                <w:rFonts w:ascii="Arial" w:hAnsi="Arial" w:cs="Arial"/>
                <w:sz w:val="20"/>
                <w:szCs w:val="20"/>
              </w:rPr>
            </w:pPr>
          </w:p>
        </w:tc>
      </w:tr>
      <w:tr w:rsidR="00C47555" w14:paraId="5C3DDEBB"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2753BEB"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vícekanálový plně digitální přístroj se širokopásmovým zpracováním signálu pro 2D zobrazení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68851FB"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6BDD916" w14:textId="77777777" w:rsidR="00C47555" w:rsidRDefault="00C47555">
            <w:pPr>
              <w:jc w:val="both"/>
              <w:rPr>
                <w:rFonts w:ascii="Arial" w:hAnsi="Arial" w:cs="Arial"/>
                <w:sz w:val="20"/>
                <w:szCs w:val="20"/>
              </w:rPr>
            </w:pPr>
          </w:p>
        </w:tc>
      </w:tr>
      <w:tr w:rsidR="00C47555" w14:paraId="665E4E3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C969F8C"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 xml:space="preserve">technologie </w:t>
            </w:r>
            <w:proofErr w:type="spellStart"/>
            <w:r>
              <w:rPr>
                <w:rFonts w:ascii="Arial" w:hAnsi="Arial"/>
                <w:sz w:val="20"/>
                <w:szCs w:val="20"/>
              </w:rPr>
              <w:t>bezfokusačního</w:t>
            </w:r>
            <w:proofErr w:type="spellEnd"/>
            <w:r>
              <w:rPr>
                <w:rFonts w:ascii="Arial" w:hAnsi="Arial"/>
                <w:sz w:val="20"/>
                <w:szCs w:val="20"/>
              </w:rPr>
              <w:t xml:space="preserve"> zobrazení – automatická elektronická fokusace každého pixelu v celém rozsahu obrazu – bez nutnosti použití a nastavování bodu fokusace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973A21D"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41F0DB8" w14:textId="77777777" w:rsidR="00C47555" w:rsidRDefault="00C47555">
            <w:pPr>
              <w:jc w:val="both"/>
              <w:rPr>
                <w:rFonts w:ascii="Arial" w:hAnsi="Arial" w:cs="Arial"/>
                <w:sz w:val="20"/>
                <w:szCs w:val="20"/>
              </w:rPr>
            </w:pPr>
          </w:p>
        </w:tc>
      </w:tr>
      <w:tr w:rsidR="00C47555" w14:paraId="0BA19E33"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AEB9648"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frekvenční rozsah přístroje 1,1 – 22 MHz</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AF11D20"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EF72DB8" w14:textId="77777777" w:rsidR="00C47555" w:rsidRDefault="00C47555">
            <w:pPr>
              <w:jc w:val="both"/>
              <w:rPr>
                <w:rFonts w:ascii="Arial" w:hAnsi="Arial" w:cs="Arial"/>
                <w:bCs/>
                <w:sz w:val="20"/>
                <w:szCs w:val="20"/>
              </w:rPr>
            </w:pPr>
          </w:p>
        </w:tc>
      </w:tr>
      <w:tr w:rsidR="00C47555" w14:paraId="0634C01D"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23EC066"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hmotnost systému včetně baterie max. 7 kg</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C67F9E5"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BEAB529" w14:textId="77777777" w:rsidR="00C47555" w:rsidRDefault="00C47555">
            <w:pPr>
              <w:jc w:val="both"/>
              <w:rPr>
                <w:rFonts w:ascii="Arial" w:hAnsi="Arial" w:cs="Arial"/>
                <w:bCs/>
                <w:sz w:val="20"/>
                <w:szCs w:val="20"/>
              </w:rPr>
            </w:pPr>
          </w:p>
        </w:tc>
      </w:tr>
      <w:tr w:rsidR="00C47555" w14:paraId="012DB00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0BAC053"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 xml:space="preserve">start systému do plné funkce max. 60 s, ze </w:t>
            </w:r>
            <w:r>
              <w:rPr>
                <w:rFonts w:ascii="Arial" w:hAnsi="Arial"/>
                <w:sz w:val="20"/>
                <w:szCs w:val="20"/>
                <w:lang w:val="en-US"/>
              </w:rPr>
              <w:t xml:space="preserve">Sleep (Standby) </w:t>
            </w:r>
            <w:proofErr w:type="spellStart"/>
            <w:r>
              <w:rPr>
                <w:rFonts w:ascii="Arial" w:hAnsi="Arial"/>
                <w:sz w:val="20"/>
                <w:szCs w:val="20"/>
                <w:lang w:val="en-US"/>
              </w:rPr>
              <w:t>módu</w:t>
            </w:r>
            <w:proofErr w:type="spellEnd"/>
            <w:r>
              <w:rPr>
                <w:rFonts w:ascii="Arial" w:hAnsi="Arial"/>
                <w:sz w:val="20"/>
                <w:szCs w:val="20"/>
                <w:lang w:val="en-US"/>
              </w:rPr>
              <w:t xml:space="preserve"> </w:t>
            </w:r>
            <w:r>
              <w:rPr>
                <w:rFonts w:ascii="Arial" w:hAnsi="Arial"/>
                <w:sz w:val="20"/>
                <w:szCs w:val="20"/>
              </w:rPr>
              <w:t>do 10 s</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770F4F1"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3716B4A" w14:textId="77777777" w:rsidR="00C47555" w:rsidRDefault="00C47555">
            <w:pPr>
              <w:jc w:val="both"/>
              <w:rPr>
                <w:rFonts w:ascii="Arial" w:hAnsi="Arial" w:cs="Arial"/>
                <w:sz w:val="20"/>
                <w:szCs w:val="20"/>
              </w:rPr>
            </w:pPr>
          </w:p>
        </w:tc>
      </w:tr>
      <w:tr w:rsidR="00C47555" w14:paraId="3EE24303"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0C6D495"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ovládání přístroje přes dotykový ovládací panel o velikosti min. 15,6“</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6D64260"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4BD57E9" w14:textId="77777777" w:rsidR="00C47555" w:rsidRDefault="00C47555">
            <w:pPr>
              <w:jc w:val="both"/>
              <w:rPr>
                <w:rFonts w:ascii="Arial" w:hAnsi="Arial" w:cs="Arial"/>
                <w:sz w:val="20"/>
                <w:szCs w:val="20"/>
              </w:rPr>
            </w:pPr>
          </w:p>
        </w:tc>
      </w:tr>
      <w:tr w:rsidR="00C47555" w14:paraId="024F76B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9319ADE"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dezinfikovatelný ovládací panel</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F0EE2C8"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91EEBF9" w14:textId="77777777" w:rsidR="00C47555" w:rsidRDefault="00C47555">
            <w:pPr>
              <w:jc w:val="both"/>
              <w:rPr>
                <w:rFonts w:ascii="Arial" w:hAnsi="Arial" w:cs="Arial"/>
                <w:bCs/>
                <w:sz w:val="20"/>
                <w:szCs w:val="20"/>
              </w:rPr>
            </w:pPr>
          </w:p>
        </w:tc>
      </w:tr>
      <w:tr w:rsidR="00C47555" w14:paraId="0AA2CE9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D8A1A5B"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možnost instalace sterilní fólie na ovládací panel při použití na operačním sále nebo provádění intervenčních procedur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621E0A9"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CB4AECE" w14:textId="77777777" w:rsidR="00C47555" w:rsidRDefault="00C47555">
            <w:pPr>
              <w:jc w:val="both"/>
              <w:rPr>
                <w:rFonts w:ascii="Arial" w:hAnsi="Arial" w:cs="Arial"/>
                <w:sz w:val="20"/>
                <w:szCs w:val="20"/>
              </w:rPr>
            </w:pPr>
          </w:p>
        </w:tc>
      </w:tr>
      <w:tr w:rsidR="00C47555" w14:paraId="2C98B30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2DCEBE0"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intuitivní multidotykové ovládání přístroje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051A281"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6D3F632" w14:textId="77777777" w:rsidR="00C47555" w:rsidRDefault="00C47555">
            <w:pPr>
              <w:jc w:val="both"/>
              <w:rPr>
                <w:rFonts w:ascii="Arial" w:hAnsi="Arial" w:cs="Arial"/>
                <w:sz w:val="20"/>
                <w:szCs w:val="20"/>
              </w:rPr>
            </w:pPr>
          </w:p>
        </w:tc>
      </w:tr>
      <w:tr w:rsidR="00C47555" w14:paraId="49BC85A0"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9181B34"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možnost práce z integrované baterie nebo z elektrické sítě</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CD8A509" w14:textId="77777777" w:rsidR="00C47555"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E400996" w14:textId="77777777" w:rsidR="00C47555" w:rsidRDefault="00C47555">
            <w:pPr>
              <w:ind w:left="360"/>
              <w:jc w:val="both"/>
              <w:rPr>
                <w:rFonts w:ascii="Arial" w:hAnsi="Arial" w:cs="Arial"/>
                <w:sz w:val="20"/>
                <w:szCs w:val="20"/>
              </w:rPr>
            </w:pPr>
          </w:p>
        </w:tc>
      </w:tr>
      <w:tr w:rsidR="00C47555" w14:paraId="32E16E0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05F2590"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plná práce systému na integrovanou baterii, min. 2 hod.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D30E85E" w14:textId="77777777" w:rsidR="00C47555"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84F3CEF" w14:textId="77777777" w:rsidR="00C47555" w:rsidRDefault="00C47555">
            <w:pPr>
              <w:ind w:left="360"/>
              <w:jc w:val="both"/>
              <w:rPr>
                <w:rFonts w:ascii="Arial" w:hAnsi="Arial" w:cs="Arial"/>
                <w:sz w:val="20"/>
                <w:szCs w:val="20"/>
              </w:rPr>
            </w:pPr>
          </w:p>
        </w:tc>
      </w:tr>
      <w:tr w:rsidR="00C47555" w14:paraId="0123D60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D47984E"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indikátor napájení z elektrické sítě a stavu nabití baterie i při úplném vypnutí přístroje (</w:t>
            </w:r>
            <w:proofErr w:type="gramStart"/>
            <w:r>
              <w:rPr>
                <w:rFonts w:ascii="Arial" w:hAnsi="Arial"/>
                <w:sz w:val="20"/>
                <w:szCs w:val="20"/>
              </w:rPr>
              <w:t>ne jen</w:t>
            </w:r>
            <w:proofErr w:type="gramEnd"/>
            <w:r>
              <w:rPr>
                <w:rFonts w:ascii="Arial" w:hAnsi="Arial"/>
                <w:sz w:val="20"/>
                <w:szCs w:val="20"/>
              </w:rPr>
              <w:t xml:space="preserve"> ve </w:t>
            </w:r>
            <w:proofErr w:type="spellStart"/>
            <w:r>
              <w:rPr>
                <w:rFonts w:ascii="Arial" w:hAnsi="Arial"/>
                <w:sz w:val="20"/>
                <w:szCs w:val="20"/>
              </w:rPr>
              <w:t>Stand</w:t>
            </w:r>
            <w:proofErr w:type="spellEnd"/>
            <w:r>
              <w:rPr>
                <w:rFonts w:ascii="Arial" w:hAnsi="Arial"/>
                <w:sz w:val="20"/>
                <w:szCs w:val="20"/>
              </w:rPr>
              <w:t>-by)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EAAA8ED" w14:textId="77777777" w:rsidR="00C47555" w:rsidRDefault="00C47555">
            <w:pPr>
              <w:ind w:left="360"/>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41F559A" w14:textId="77777777" w:rsidR="00C47555" w:rsidRDefault="00C47555">
            <w:pPr>
              <w:ind w:left="360"/>
              <w:rPr>
                <w:rFonts w:ascii="Arial" w:hAnsi="Arial" w:cs="Arial"/>
                <w:sz w:val="20"/>
                <w:szCs w:val="20"/>
              </w:rPr>
            </w:pPr>
          </w:p>
        </w:tc>
      </w:tr>
      <w:tr w:rsidR="00C47555" w14:paraId="110C66C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56D79A25"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lastRenderedPageBreak/>
              <w:t>snadno dostupný indikátor nabití baterie zobrazující zbývající čas skenování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8416D16" w14:textId="77777777" w:rsidR="00C47555"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102BCA8" w14:textId="77777777" w:rsidR="00C47555" w:rsidRDefault="00C47555">
            <w:pPr>
              <w:ind w:left="360"/>
              <w:jc w:val="both"/>
              <w:rPr>
                <w:rFonts w:ascii="Arial" w:hAnsi="Arial" w:cs="Arial"/>
                <w:sz w:val="20"/>
                <w:szCs w:val="20"/>
              </w:rPr>
            </w:pPr>
          </w:p>
        </w:tc>
      </w:tr>
      <w:tr w:rsidR="00C47555" w14:paraId="1A87C81D"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3D0A45C"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možnost výměny sond za provozu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63E27C1" w14:textId="77777777" w:rsidR="00C47555"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987D1C8" w14:textId="77777777" w:rsidR="00C47555" w:rsidRDefault="00C47555">
            <w:pPr>
              <w:ind w:left="360"/>
              <w:jc w:val="both"/>
              <w:rPr>
                <w:rFonts w:ascii="Arial" w:hAnsi="Arial" w:cs="Arial"/>
                <w:sz w:val="20"/>
                <w:szCs w:val="20"/>
              </w:rPr>
            </w:pPr>
          </w:p>
        </w:tc>
      </w:tr>
      <w:tr w:rsidR="00C47555" w14:paraId="78D47DD0"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614CDEF" w14:textId="77777777" w:rsidR="00C47555" w:rsidRDefault="009C2B44">
            <w:pPr>
              <w:numPr>
                <w:ilvl w:val="0"/>
                <w:numId w:val="3"/>
              </w:numPr>
              <w:ind w:left="907" w:hanging="510"/>
              <w:rPr>
                <w:rFonts w:ascii="Arial" w:hAnsi="Arial"/>
                <w:sz w:val="20"/>
                <w:szCs w:val="20"/>
              </w:rPr>
            </w:pPr>
            <w:r>
              <w:rPr>
                <w:rFonts w:ascii="Arial" w:hAnsi="Arial"/>
                <w:sz w:val="20"/>
                <w:szCs w:val="20"/>
              </w:rPr>
              <w:t>současné připojení min. 3 ultrazvukových sond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72D3C04" w14:textId="77777777" w:rsidR="00C47555" w:rsidRDefault="00C47555">
            <w:pPr>
              <w:ind w:left="360"/>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D643866" w14:textId="77777777" w:rsidR="00C47555" w:rsidRDefault="00C47555">
            <w:pPr>
              <w:ind w:left="360"/>
              <w:jc w:val="both"/>
              <w:rPr>
                <w:rFonts w:ascii="Arial" w:hAnsi="Arial" w:cs="Arial"/>
                <w:sz w:val="20"/>
                <w:szCs w:val="20"/>
              </w:rPr>
            </w:pPr>
          </w:p>
        </w:tc>
      </w:tr>
      <w:tr w:rsidR="00C47555" w14:paraId="7B25FFEF"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AEB8FD3" w14:textId="77777777" w:rsidR="00C47555" w:rsidRDefault="009C2B44">
            <w:pPr>
              <w:numPr>
                <w:ilvl w:val="0"/>
                <w:numId w:val="3"/>
              </w:numPr>
              <w:ind w:left="907" w:hanging="510"/>
              <w:rPr>
                <w:rFonts w:ascii="Arial" w:hAnsi="Arial"/>
                <w:sz w:val="20"/>
                <w:szCs w:val="20"/>
              </w:rPr>
            </w:pPr>
            <w:r>
              <w:rPr>
                <w:rFonts w:ascii="Arial" w:hAnsi="Arial"/>
                <w:sz w:val="20"/>
                <w:szCs w:val="20"/>
              </w:rPr>
              <w:t>sondy umístěné ergonomicky na horní hraně obrazovky, lehce přístupné zabraňující přejetí kabelů kolečky vozíku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9F93D7D"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9B8A1DA" w14:textId="77777777" w:rsidR="00C47555" w:rsidRDefault="00C47555">
            <w:pPr>
              <w:rPr>
                <w:rFonts w:ascii="Arial" w:hAnsi="Arial" w:cs="Arial"/>
                <w:sz w:val="20"/>
                <w:szCs w:val="20"/>
              </w:rPr>
            </w:pPr>
          </w:p>
        </w:tc>
      </w:tr>
      <w:tr w:rsidR="00C47555" w14:paraId="35C5BC5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BD8688F" w14:textId="77777777" w:rsidR="00C47555" w:rsidRDefault="009C2B44">
            <w:pPr>
              <w:pStyle w:val="Odstavecseseznamem"/>
              <w:numPr>
                <w:ilvl w:val="0"/>
                <w:numId w:val="3"/>
              </w:numPr>
              <w:ind w:left="907" w:hanging="510"/>
              <w:rPr>
                <w:rFonts w:ascii="Arial" w:hAnsi="Arial"/>
                <w:sz w:val="20"/>
                <w:szCs w:val="20"/>
              </w:rPr>
            </w:pPr>
            <w:r>
              <w:rPr>
                <w:rFonts w:ascii="Arial" w:hAnsi="Arial"/>
                <w:sz w:val="20"/>
                <w:szCs w:val="20"/>
              </w:rPr>
              <w:t>minimální vstupy/výstupy: 3x USB 3.0, LAN, HDMI</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8303627" w14:textId="77777777" w:rsidR="00C47555" w:rsidRDefault="00C47555">
            <w:pPr>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C9A47EB" w14:textId="77777777" w:rsidR="00C47555" w:rsidRDefault="00C47555">
            <w:pPr>
              <w:rPr>
                <w:rFonts w:ascii="Arial" w:hAnsi="Arial" w:cs="Arial"/>
                <w:bCs/>
                <w:sz w:val="20"/>
                <w:szCs w:val="20"/>
              </w:rPr>
            </w:pPr>
          </w:p>
        </w:tc>
      </w:tr>
      <w:tr w:rsidR="00C47555" w14:paraId="57D4524F" w14:textId="77777777" w:rsidTr="008A2092">
        <w:trPr>
          <w:trHeight w:val="454"/>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42F67C3" w14:textId="77777777" w:rsidR="00C47555" w:rsidRDefault="009C2B44">
            <w:pPr>
              <w:rPr>
                <w:rFonts w:ascii="Arial" w:hAnsi="Arial"/>
                <w:sz w:val="20"/>
                <w:szCs w:val="20"/>
              </w:rPr>
            </w:pPr>
            <w:r>
              <w:rPr>
                <w:rFonts w:ascii="Arial" w:hAnsi="Arial"/>
                <w:b/>
                <w:sz w:val="20"/>
                <w:szCs w:val="20"/>
              </w:rPr>
              <w:t>Základní funkce systému: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49AC67E0" w14:textId="77777777" w:rsidR="00C47555" w:rsidRDefault="00C47555">
            <w:pPr>
              <w:jc w:val="both"/>
              <w:rPr>
                <w:rFonts w:ascii="Arial" w:hAnsi="Arial" w:cs="Arial"/>
                <w:b/>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7619D383" w14:textId="77777777" w:rsidR="00C47555" w:rsidRDefault="00C47555">
            <w:pPr>
              <w:jc w:val="both"/>
              <w:rPr>
                <w:rFonts w:ascii="Arial" w:hAnsi="Arial" w:cs="Arial"/>
                <w:b/>
                <w:bCs/>
                <w:sz w:val="20"/>
                <w:szCs w:val="20"/>
              </w:rPr>
            </w:pPr>
          </w:p>
        </w:tc>
      </w:tr>
      <w:tr w:rsidR="00C47555" w14:paraId="1530E1B3"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7667526" w14:textId="77777777" w:rsidR="00C47555" w:rsidRDefault="009C2B44">
            <w:pPr>
              <w:numPr>
                <w:ilvl w:val="0"/>
                <w:numId w:val="3"/>
              </w:numPr>
              <w:tabs>
                <w:tab w:val="left" w:pos="1140"/>
              </w:tabs>
              <w:ind w:left="850" w:hanging="510"/>
            </w:pPr>
            <w:r>
              <w:rPr>
                <w:rFonts w:ascii="Arial" w:hAnsi="Arial"/>
                <w:sz w:val="20"/>
                <w:szCs w:val="20"/>
              </w:rPr>
              <w:t>uživatelsky jednoduše vytvářená a modifikovatelná vlastní přednastavení (</w:t>
            </w:r>
            <w:proofErr w:type="spellStart"/>
            <w:r>
              <w:rPr>
                <w:rFonts w:ascii="Arial" w:hAnsi="Arial"/>
                <w:sz w:val="20"/>
                <w:szCs w:val="20"/>
              </w:rPr>
              <w:t>presety</w:t>
            </w:r>
            <w:proofErr w:type="spellEnd"/>
            <w:r>
              <w:rPr>
                <w:rFonts w:ascii="Arial" w:hAnsi="Arial"/>
                <w:sz w:val="20"/>
                <w:szCs w:val="20"/>
              </w:rPr>
              <w: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0A8DB1F"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8EADD18" w14:textId="77777777" w:rsidR="00C47555" w:rsidRDefault="00C47555">
            <w:pPr>
              <w:jc w:val="both"/>
              <w:rPr>
                <w:rFonts w:ascii="Arial" w:hAnsi="Arial" w:cs="Arial"/>
                <w:sz w:val="20"/>
                <w:szCs w:val="20"/>
              </w:rPr>
            </w:pPr>
          </w:p>
        </w:tc>
      </w:tr>
      <w:tr w:rsidR="00C47555" w14:paraId="505C1D6F"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F4F5843" w14:textId="77777777" w:rsidR="00C47555" w:rsidRDefault="009C2B44">
            <w:pPr>
              <w:numPr>
                <w:ilvl w:val="0"/>
                <w:numId w:val="3"/>
              </w:numPr>
              <w:tabs>
                <w:tab w:val="left" w:pos="1140"/>
              </w:tabs>
              <w:ind w:left="850" w:hanging="510"/>
            </w:pPr>
            <w:r>
              <w:rPr>
                <w:rFonts w:ascii="Arial" w:hAnsi="Arial"/>
                <w:sz w:val="20"/>
                <w:szCs w:val="20"/>
              </w:rPr>
              <w:t>automatická optimalizace obrazu pro B-mód, PW a CW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1F9B9B6"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4565DE0" w14:textId="77777777" w:rsidR="00C47555" w:rsidRDefault="00C47555">
            <w:pPr>
              <w:jc w:val="both"/>
              <w:rPr>
                <w:rFonts w:ascii="Arial" w:hAnsi="Arial" w:cs="Arial"/>
                <w:sz w:val="20"/>
                <w:szCs w:val="20"/>
              </w:rPr>
            </w:pPr>
          </w:p>
        </w:tc>
      </w:tr>
      <w:tr w:rsidR="00C47555" w14:paraId="4000304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8E21AF7" w14:textId="77777777" w:rsidR="00C47555" w:rsidRDefault="009C2B44">
            <w:pPr>
              <w:numPr>
                <w:ilvl w:val="0"/>
                <w:numId w:val="3"/>
              </w:numPr>
              <w:tabs>
                <w:tab w:val="left" w:pos="1140"/>
              </w:tabs>
              <w:ind w:left="850" w:hanging="510"/>
            </w:pPr>
            <w:r>
              <w:rPr>
                <w:rFonts w:ascii="Arial" w:hAnsi="Arial"/>
                <w:sz w:val="20"/>
                <w:szCs w:val="20"/>
              </w:rPr>
              <w:t>archivace pacientských dat na interní SSD HDD (min. 120 GB)</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531684C"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37AFB1C" w14:textId="77777777" w:rsidR="00C47555" w:rsidRDefault="00C47555">
            <w:pPr>
              <w:jc w:val="both"/>
              <w:rPr>
                <w:rFonts w:ascii="Arial" w:hAnsi="Arial" w:cs="Arial"/>
                <w:sz w:val="20"/>
                <w:szCs w:val="20"/>
              </w:rPr>
            </w:pPr>
          </w:p>
        </w:tc>
      </w:tr>
      <w:tr w:rsidR="00C47555" w14:paraId="6E4A6361"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249A641" w14:textId="77777777" w:rsidR="00C47555" w:rsidRDefault="009C2B44">
            <w:pPr>
              <w:numPr>
                <w:ilvl w:val="0"/>
                <w:numId w:val="3"/>
              </w:numPr>
              <w:tabs>
                <w:tab w:val="left" w:pos="1140"/>
              </w:tabs>
              <w:ind w:left="850" w:hanging="510"/>
            </w:pPr>
            <w:r>
              <w:rPr>
                <w:rFonts w:ascii="Arial" w:hAnsi="Arial"/>
                <w:sz w:val="20"/>
                <w:szCs w:val="20"/>
              </w:rPr>
              <w:t>interní integrovaná pacientská databáze s možností vyhledáváni, ukládání obrázků a smyček do této pacientské databáze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E7BF2DD" w14:textId="77777777" w:rsidR="00C47555" w:rsidRDefault="00C47555">
            <w:pPr>
              <w:jc w:val="both"/>
              <w:rPr>
                <w:rFonts w:ascii="Arial" w:hAnsi="Arial" w:cs="Arial"/>
                <w:color w:val="000000"/>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420EDAA" w14:textId="77777777" w:rsidR="00C47555" w:rsidRDefault="00C47555">
            <w:pPr>
              <w:jc w:val="both"/>
              <w:rPr>
                <w:rFonts w:ascii="Arial" w:hAnsi="Arial" w:cs="Arial"/>
                <w:color w:val="000000"/>
                <w:sz w:val="20"/>
                <w:szCs w:val="20"/>
              </w:rPr>
            </w:pPr>
          </w:p>
        </w:tc>
      </w:tr>
      <w:tr w:rsidR="00C47555" w14:paraId="1367761D"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6D36B29" w14:textId="77777777" w:rsidR="00C47555" w:rsidRDefault="009C2B44">
            <w:pPr>
              <w:pStyle w:val="Odstavecseseznamem"/>
              <w:numPr>
                <w:ilvl w:val="0"/>
                <w:numId w:val="3"/>
              </w:numPr>
              <w:tabs>
                <w:tab w:val="left" w:pos="1140"/>
              </w:tabs>
              <w:ind w:left="850" w:hanging="510"/>
            </w:pPr>
            <w:r>
              <w:rPr>
                <w:rFonts w:ascii="Arial" w:hAnsi="Arial"/>
                <w:sz w:val="20"/>
                <w:szCs w:val="20"/>
              </w:rPr>
              <w:t xml:space="preserve">funkce zvětšení (ZOOM) plynule ovladatelná dotykovým gestem, posun zvětšené oblasti v živém i zamraženém obraze, možnost celkového náhledu na </w:t>
            </w:r>
            <w:proofErr w:type="spellStart"/>
            <w:r>
              <w:rPr>
                <w:rFonts w:ascii="Arial" w:hAnsi="Arial"/>
                <w:sz w:val="20"/>
                <w:szCs w:val="20"/>
              </w:rPr>
              <w:t>scanovanou</w:t>
            </w:r>
            <w:proofErr w:type="spellEnd"/>
            <w:r>
              <w:rPr>
                <w:rFonts w:ascii="Arial" w:hAnsi="Arial"/>
                <w:sz w:val="20"/>
                <w:szCs w:val="20"/>
              </w:rPr>
              <w:t xml:space="preserve"> oblast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7C2E586"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AEC3985" w14:textId="77777777" w:rsidR="00C47555" w:rsidRDefault="00C47555">
            <w:pPr>
              <w:jc w:val="both"/>
              <w:rPr>
                <w:rFonts w:ascii="Arial" w:hAnsi="Arial" w:cs="Arial"/>
                <w:sz w:val="20"/>
                <w:szCs w:val="20"/>
              </w:rPr>
            </w:pPr>
          </w:p>
        </w:tc>
      </w:tr>
      <w:tr w:rsidR="00C47555" w14:paraId="251D96A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32B055D" w14:textId="77777777" w:rsidR="00C47555" w:rsidRDefault="009C2B44">
            <w:pPr>
              <w:numPr>
                <w:ilvl w:val="0"/>
                <w:numId w:val="3"/>
              </w:numPr>
              <w:tabs>
                <w:tab w:val="left" w:pos="1140"/>
              </w:tabs>
              <w:ind w:left="850" w:hanging="510"/>
            </w:pPr>
            <w:r>
              <w:rPr>
                <w:rFonts w:ascii="Arial" w:hAnsi="Arial"/>
                <w:sz w:val="20"/>
                <w:szCs w:val="20"/>
              </w:rPr>
              <w:t xml:space="preserve">možnost snadného exportu dat do standardních formátů (AVI, </w:t>
            </w:r>
            <w:proofErr w:type="gramStart"/>
            <w:r>
              <w:rPr>
                <w:rFonts w:ascii="Arial" w:hAnsi="Arial"/>
                <w:sz w:val="20"/>
                <w:szCs w:val="20"/>
              </w:rPr>
              <w:t>JPEG,</w:t>
            </w:r>
            <w:proofErr w:type="gramEnd"/>
            <w:r>
              <w:rPr>
                <w:rFonts w:ascii="Arial" w:hAnsi="Arial"/>
                <w:sz w:val="20"/>
                <w:szCs w:val="20"/>
              </w:rPr>
              <w:t xml:space="preserve"> apod.)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479778F"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2EC7A52" w14:textId="77777777" w:rsidR="00C47555" w:rsidRDefault="00C47555">
            <w:pPr>
              <w:jc w:val="both"/>
              <w:rPr>
                <w:rFonts w:ascii="Arial" w:hAnsi="Arial" w:cs="Arial"/>
                <w:sz w:val="20"/>
                <w:szCs w:val="20"/>
              </w:rPr>
            </w:pPr>
          </w:p>
        </w:tc>
      </w:tr>
      <w:tr w:rsidR="00C47555" w14:paraId="4F6DDF9B"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B2A1A20" w14:textId="77777777" w:rsidR="00C47555" w:rsidRDefault="009C2B44">
            <w:pPr>
              <w:numPr>
                <w:ilvl w:val="0"/>
                <w:numId w:val="3"/>
              </w:numPr>
              <w:tabs>
                <w:tab w:val="left" w:pos="1140"/>
              </w:tabs>
              <w:ind w:left="850" w:hanging="510"/>
            </w:pPr>
            <w:r>
              <w:rPr>
                <w:rFonts w:ascii="Arial" w:hAnsi="Arial"/>
                <w:sz w:val="20"/>
                <w:szCs w:val="20"/>
              </w:rPr>
              <w:t xml:space="preserve">interní paměťová smyčka pro více jak 120 </w:t>
            </w:r>
            <w:proofErr w:type="gramStart"/>
            <w:r>
              <w:rPr>
                <w:rFonts w:ascii="Arial" w:hAnsi="Arial"/>
                <w:sz w:val="20"/>
                <w:szCs w:val="20"/>
              </w:rPr>
              <w:t>s</w:t>
            </w:r>
            <w:proofErr w:type="gramEnd"/>
            <w:r>
              <w:rPr>
                <w:rFonts w:ascii="Arial" w:hAnsi="Arial"/>
                <w:sz w:val="20"/>
                <w:szCs w:val="20"/>
              </w:rPr>
              <w:t xml:space="preserve"> vyšetření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9392F12"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1CF7951" w14:textId="77777777" w:rsidR="00C47555" w:rsidRDefault="00C47555">
            <w:pPr>
              <w:jc w:val="both"/>
              <w:rPr>
                <w:rFonts w:ascii="Arial" w:hAnsi="Arial" w:cs="Arial"/>
                <w:sz w:val="20"/>
                <w:szCs w:val="20"/>
              </w:rPr>
            </w:pPr>
          </w:p>
        </w:tc>
      </w:tr>
      <w:tr w:rsidR="00C47555" w14:paraId="0D9EF956"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5282C94" w14:textId="77777777" w:rsidR="00C47555" w:rsidRDefault="009C2B44">
            <w:pPr>
              <w:numPr>
                <w:ilvl w:val="0"/>
                <w:numId w:val="3"/>
              </w:numPr>
              <w:tabs>
                <w:tab w:val="left" w:pos="1140"/>
              </w:tabs>
              <w:ind w:left="850" w:hanging="510"/>
            </w:pPr>
            <w:r>
              <w:rPr>
                <w:rFonts w:ascii="Arial" w:hAnsi="Arial"/>
                <w:sz w:val="20"/>
                <w:szCs w:val="20"/>
              </w:rPr>
              <w:t>maximálně jednoduchá obsluha pomocí multidotykového panelu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142F97E"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16A1470" w14:textId="77777777" w:rsidR="00C47555" w:rsidRDefault="00C47555">
            <w:pPr>
              <w:jc w:val="both"/>
              <w:rPr>
                <w:rFonts w:ascii="Arial" w:hAnsi="Arial" w:cs="Arial"/>
                <w:sz w:val="20"/>
                <w:szCs w:val="20"/>
              </w:rPr>
            </w:pPr>
          </w:p>
        </w:tc>
      </w:tr>
      <w:tr w:rsidR="00C47555" w14:paraId="707A9DEF"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6D01A68" w14:textId="77777777" w:rsidR="00C47555" w:rsidRDefault="009C2B44">
            <w:pPr>
              <w:numPr>
                <w:ilvl w:val="0"/>
                <w:numId w:val="3"/>
              </w:numPr>
              <w:tabs>
                <w:tab w:val="left" w:pos="1140"/>
              </w:tabs>
              <w:ind w:left="850" w:hanging="510"/>
            </w:pPr>
            <w:r>
              <w:rPr>
                <w:rFonts w:ascii="Arial" w:hAnsi="Arial"/>
                <w:sz w:val="20"/>
                <w:szCs w:val="20"/>
              </w:rPr>
              <w:t>možnost exportu dat na libovolné externí zařízení typu USB (</w:t>
            </w:r>
            <w:proofErr w:type="spellStart"/>
            <w:r>
              <w:rPr>
                <w:rFonts w:ascii="Arial" w:hAnsi="Arial"/>
                <w:sz w:val="20"/>
                <w:szCs w:val="20"/>
              </w:rPr>
              <w:t>flash</w:t>
            </w:r>
            <w:proofErr w:type="spellEnd"/>
            <w:r>
              <w:rPr>
                <w:rFonts w:ascii="Arial" w:hAnsi="Arial"/>
                <w:sz w:val="20"/>
                <w:szCs w:val="20"/>
              </w:rPr>
              <w:t xml:space="preserve"> disk, HDD)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891CA2C"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C05AAEA" w14:textId="77777777" w:rsidR="00C47555" w:rsidRDefault="00C47555">
            <w:pPr>
              <w:jc w:val="both"/>
              <w:rPr>
                <w:rFonts w:ascii="Arial" w:hAnsi="Arial" w:cs="Arial"/>
                <w:sz w:val="20"/>
                <w:szCs w:val="20"/>
              </w:rPr>
            </w:pPr>
          </w:p>
        </w:tc>
      </w:tr>
      <w:tr w:rsidR="00C47555" w14:paraId="76E5BA51"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B09CC3E" w14:textId="77777777" w:rsidR="00C47555" w:rsidRDefault="009C2B44">
            <w:pPr>
              <w:numPr>
                <w:ilvl w:val="0"/>
                <w:numId w:val="3"/>
              </w:numPr>
              <w:tabs>
                <w:tab w:val="left" w:pos="1140"/>
              </w:tabs>
              <w:ind w:left="850" w:hanging="510"/>
            </w:pPr>
            <w:r>
              <w:rPr>
                <w:rFonts w:ascii="Arial" w:hAnsi="Arial"/>
                <w:sz w:val="20"/>
                <w:szCs w:val="20"/>
              </w:rPr>
              <w:t>možnost zvětšit diagnostický obraz na celý monitor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1ED2816" w14:textId="77777777" w:rsidR="00C47555" w:rsidRDefault="00C47555">
            <w:pPr>
              <w:rPr>
                <w:rFonts w:ascii="Arial" w:hAnsi="Arial" w:cs="Arial"/>
                <w:color w:val="FF0000"/>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227AB5B" w14:textId="77777777" w:rsidR="00C47555" w:rsidRDefault="00C47555">
            <w:pPr>
              <w:rPr>
                <w:rFonts w:ascii="Arial" w:hAnsi="Arial" w:cs="Arial"/>
                <w:color w:val="FF0000"/>
                <w:sz w:val="20"/>
                <w:szCs w:val="20"/>
              </w:rPr>
            </w:pPr>
          </w:p>
        </w:tc>
      </w:tr>
      <w:tr w:rsidR="00C47555" w14:paraId="07EA6961"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629A3CB" w14:textId="77777777" w:rsidR="00C47555" w:rsidRDefault="009C2B44">
            <w:pPr>
              <w:numPr>
                <w:ilvl w:val="0"/>
                <w:numId w:val="3"/>
              </w:numPr>
              <w:tabs>
                <w:tab w:val="left" w:pos="1140"/>
              </w:tabs>
              <w:ind w:left="850" w:hanging="510"/>
            </w:pPr>
            <w:r>
              <w:rPr>
                <w:rFonts w:ascii="Arial" w:hAnsi="Arial"/>
                <w:sz w:val="20"/>
                <w:szCs w:val="20"/>
              </w:rPr>
              <w:t>nastavitelná hloubka zobrazení až 36 cm</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67D9203"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A57732C" w14:textId="77777777" w:rsidR="00C47555" w:rsidRDefault="00C47555">
            <w:pPr>
              <w:jc w:val="both"/>
              <w:rPr>
                <w:rFonts w:ascii="Arial" w:hAnsi="Arial" w:cs="Arial"/>
                <w:sz w:val="20"/>
                <w:szCs w:val="20"/>
              </w:rPr>
            </w:pPr>
          </w:p>
        </w:tc>
      </w:tr>
      <w:tr w:rsidR="00C47555" w14:paraId="69B70F45"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6D97499" w14:textId="77777777" w:rsidR="00C47555" w:rsidRDefault="009C2B44">
            <w:pPr>
              <w:numPr>
                <w:ilvl w:val="0"/>
                <w:numId w:val="3"/>
              </w:numPr>
              <w:tabs>
                <w:tab w:val="left" w:pos="1140"/>
              </w:tabs>
              <w:ind w:left="850" w:hanging="510"/>
            </w:pPr>
            <w:r>
              <w:rPr>
                <w:rFonts w:ascii="Arial" w:hAnsi="Arial"/>
                <w:sz w:val="20"/>
                <w:szCs w:val="20"/>
              </w:rPr>
              <w:t xml:space="preserve">připojení do </w:t>
            </w:r>
            <w:proofErr w:type="gramStart"/>
            <w:r>
              <w:rPr>
                <w:rFonts w:ascii="Arial" w:hAnsi="Arial"/>
                <w:sz w:val="20"/>
                <w:szCs w:val="20"/>
              </w:rPr>
              <w:t>PACS - kompletní</w:t>
            </w:r>
            <w:proofErr w:type="gramEnd"/>
            <w:r>
              <w:rPr>
                <w:rFonts w:ascii="Arial" w:hAnsi="Arial"/>
                <w:sz w:val="20"/>
                <w:szCs w:val="20"/>
              </w:rPr>
              <w:t xml:space="preserve"> DICOM 3.0</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F5ADA91"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B7F9D00" w14:textId="77777777" w:rsidR="00C47555" w:rsidRDefault="00C47555">
            <w:pPr>
              <w:jc w:val="both"/>
              <w:rPr>
                <w:rFonts w:ascii="Arial" w:hAnsi="Arial" w:cs="Arial"/>
                <w:bCs/>
                <w:sz w:val="20"/>
                <w:szCs w:val="20"/>
              </w:rPr>
            </w:pPr>
          </w:p>
        </w:tc>
      </w:tr>
      <w:tr w:rsidR="00C47555" w14:paraId="4CDAE30A"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ED1B717" w14:textId="77777777" w:rsidR="00C47555" w:rsidRDefault="009C2B44">
            <w:pPr>
              <w:numPr>
                <w:ilvl w:val="0"/>
                <w:numId w:val="3"/>
              </w:numPr>
              <w:tabs>
                <w:tab w:val="left" w:pos="1140"/>
              </w:tabs>
              <w:ind w:left="850" w:hanging="510"/>
            </w:pPr>
            <w:r>
              <w:rPr>
                <w:rFonts w:ascii="Arial" w:hAnsi="Arial"/>
                <w:sz w:val="20"/>
                <w:szCs w:val="20"/>
              </w:rPr>
              <w:t xml:space="preserve">Wi-Fi přenos </w:t>
            </w:r>
            <w:proofErr w:type="gramStart"/>
            <w:r>
              <w:rPr>
                <w:rFonts w:ascii="Arial" w:hAnsi="Arial"/>
                <w:sz w:val="20"/>
                <w:szCs w:val="20"/>
              </w:rPr>
              <w:t>dat - možnost</w:t>
            </w:r>
            <w:proofErr w:type="gramEnd"/>
            <w:r>
              <w:rPr>
                <w:rFonts w:ascii="Arial" w:hAnsi="Arial"/>
                <w:sz w:val="20"/>
                <w:szCs w:val="20"/>
              </w:rPr>
              <w:t xml:space="preserve"> bezdrátového připojení k síti LAN pomocí integrované Wi-Fi – ne pomocí externího adaptéru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E69ABD9"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6F26A09" w14:textId="77777777" w:rsidR="00C47555" w:rsidRDefault="00C47555">
            <w:pPr>
              <w:jc w:val="both"/>
              <w:rPr>
                <w:rFonts w:ascii="Arial" w:hAnsi="Arial" w:cs="Arial"/>
                <w:bCs/>
                <w:sz w:val="20"/>
                <w:szCs w:val="20"/>
              </w:rPr>
            </w:pPr>
          </w:p>
        </w:tc>
      </w:tr>
      <w:tr w:rsidR="00C47555" w14:paraId="0E6423C1"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444D592" w14:textId="77777777" w:rsidR="00C47555" w:rsidRDefault="009C2B44">
            <w:pPr>
              <w:numPr>
                <w:ilvl w:val="0"/>
                <w:numId w:val="3"/>
              </w:numPr>
              <w:tabs>
                <w:tab w:val="left" w:pos="1140"/>
              </w:tabs>
              <w:ind w:left="850" w:hanging="510"/>
            </w:pPr>
            <w:r>
              <w:rPr>
                <w:rFonts w:ascii="Arial" w:hAnsi="Arial"/>
                <w:sz w:val="20"/>
                <w:szCs w:val="20"/>
              </w:rPr>
              <w:t>možnost připojení jícnové sondy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FC1FAD5"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FC0B172" w14:textId="77777777" w:rsidR="00C47555" w:rsidRDefault="00C47555">
            <w:pPr>
              <w:jc w:val="both"/>
              <w:rPr>
                <w:rFonts w:ascii="Arial" w:hAnsi="Arial" w:cs="Arial"/>
                <w:bCs/>
                <w:sz w:val="20"/>
                <w:szCs w:val="20"/>
              </w:rPr>
            </w:pPr>
          </w:p>
        </w:tc>
      </w:tr>
      <w:tr w:rsidR="00C47555" w14:paraId="2B09A288" w14:textId="77777777" w:rsidTr="008A2092">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46F60E50" w14:textId="77777777" w:rsidR="00C47555" w:rsidRDefault="009C2B44">
            <w:pPr>
              <w:rPr>
                <w:rFonts w:ascii="Arial" w:hAnsi="Arial"/>
                <w:sz w:val="20"/>
                <w:szCs w:val="20"/>
              </w:rPr>
            </w:pPr>
            <w:r>
              <w:rPr>
                <w:rFonts w:ascii="Arial" w:hAnsi="Arial"/>
                <w:b/>
                <w:sz w:val="20"/>
                <w:szCs w:val="20"/>
              </w:rPr>
              <w:t>Kalkulace: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88FF43E"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7599DEEA" w14:textId="77777777" w:rsidR="00C47555" w:rsidRDefault="00C47555">
            <w:pPr>
              <w:jc w:val="both"/>
              <w:rPr>
                <w:rFonts w:ascii="Arial" w:hAnsi="Arial" w:cs="Arial"/>
                <w:sz w:val="20"/>
                <w:szCs w:val="20"/>
              </w:rPr>
            </w:pPr>
          </w:p>
        </w:tc>
      </w:tr>
      <w:tr w:rsidR="00C47555" w14:paraId="1B9DBA25"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BAD080F" w14:textId="77777777" w:rsidR="00C47555" w:rsidRDefault="009C2B44">
            <w:pPr>
              <w:pStyle w:val="Odstavecseseznamem"/>
              <w:numPr>
                <w:ilvl w:val="0"/>
                <w:numId w:val="3"/>
              </w:numPr>
              <w:ind w:left="737" w:hanging="397"/>
            </w:pPr>
            <w:r>
              <w:rPr>
                <w:rFonts w:ascii="Arial" w:hAnsi="Arial"/>
                <w:sz w:val="20"/>
                <w:szCs w:val="20"/>
              </w:rPr>
              <w:t>standardní výpočty, měření vzdáleností, ploch a úhlů</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81AFA52"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E01F195" w14:textId="77777777" w:rsidR="00C47555" w:rsidRDefault="00C47555">
            <w:pPr>
              <w:jc w:val="both"/>
              <w:rPr>
                <w:rFonts w:ascii="Arial" w:hAnsi="Arial" w:cs="Arial"/>
                <w:sz w:val="20"/>
                <w:szCs w:val="20"/>
              </w:rPr>
            </w:pPr>
          </w:p>
        </w:tc>
      </w:tr>
      <w:tr w:rsidR="00C47555" w14:paraId="746A7A1B"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CFAEF31" w14:textId="77777777" w:rsidR="00C47555" w:rsidRDefault="009C2B44">
            <w:pPr>
              <w:pStyle w:val="Odstavecseseznamem"/>
              <w:numPr>
                <w:ilvl w:val="0"/>
                <w:numId w:val="3"/>
              </w:numPr>
              <w:ind w:left="737" w:hanging="397"/>
            </w:pPr>
            <w:r>
              <w:rPr>
                <w:rFonts w:ascii="Arial" w:hAnsi="Arial"/>
                <w:sz w:val="20"/>
                <w:szCs w:val="20"/>
              </w:rPr>
              <w:t>automatické on-line i off-line trasování dopplerovské křivky s modifikovatelnými výpočty, min. hodnot S, D, S/D, D/S, PI, RI, HR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1B6E4CC"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0743037" w14:textId="77777777" w:rsidR="00C47555" w:rsidRDefault="00C47555">
            <w:pPr>
              <w:jc w:val="both"/>
              <w:rPr>
                <w:rFonts w:ascii="Arial" w:hAnsi="Arial" w:cs="Arial"/>
                <w:sz w:val="20"/>
                <w:szCs w:val="20"/>
              </w:rPr>
            </w:pPr>
          </w:p>
        </w:tc>
      </w:tr>
      <w:tr w:rsidR="00C47555" w14:paraId="4C7F24A8"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3DB4CA1" w14:textId="77777777" w:rsidR="00C47555" w:rsidRDefault="009C2B44">
            <w:pPr>
              <w:numPr>
                <w:ilvl w:val="0"/>
                <w:numId w:val="3"/>
              </w:numPr>
              <w:ind w:left="737" w:hanging="397"/>
            </w:pPr>
            <w:r>
              <w:rPr>
                <w:rFonts w:ascii="Arial" w:hAnsi="Arial"/>
                <w:sz w:val="20"/>
                <w:szCs w:val="20"/>
              </w:rPr>
              <w:t>programovatelné vlastní kalkulace a nastavení menu pro výpočty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F1788D6"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4E97D77" w14:textId="77777777" w:rsidR="00C47555" w:rsidRDefault="00C47555">
            <w:pPr>
              <w:jc w:val="both"/>
              <w:rPr>
                <w:rFonts w:ascii="Arial" w:hAnsi="Arial" w:cs="Arial"/>
                <w:sz w:val="20"/>
                <w:szCs w:val="20"/>
              </w:rPr>
            </w:pPr>
          </w:p>
        </w:tc>
      </w:tr>
      <w:tr w:rsidR="00C47555" w14:paraId="4B93896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4AE267C" w14:textId="77777777" w:rsidR="00C47555" w:rsidRDefault="009C2B44">
            <w:pPr>
              <w:pStyle w:val="Odstavecseseznamem"/>
              <w:numPr>
                <w:ilvl w:val="0"/>
                <w:numId w:val="3"/>
              </w:numPr>
              <w:ind w:left="737" w:hanging="397"/>
            </w:pPr>
            <w:r>
              <w:rPr>
                <w:rFonts w:ascii="Arial" w:hAnsi="Arial"/>
                <w:sz w:val="20"/>
                <w:szCs w:val="20"/>
              </w:rPr>
              <w:t>standardní výpočty, měření vzdáleností, ploch a úhlů pro RDG, měkké tkáně a muskuloskeletální aplikace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8073AA3"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8616603" w14:textId="77777777" w:rsidR="00C47555" w:rsidRDefault="00C47555">
            <w:pPr>
              <w:jc w:val="both"/>
              <w:rPr>
                <w:rFonts w:ascii="Arial" w:hAnsi="Arial" w:cs="Arial"/>
                <w:sz w:val="20"/>
                <w:szCs w:val="20"/>
              </w:rPr>
            </w:pPr>
          </w:p>
        </w:tc>
      </w:tr>
      <w:tr w:rsidR="00C47555" w14:paraId="52D2F5B9"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60A5E06" w14:textId="77777777" w:rsidR="00C47555" w:rsidRDefault="009C2B44">
            <w:pPr>
              <w:numPr>
                <w:ilvl w:val="0"/>
                <w:numId w:val="3"/>
              </w:numPr>
              <w:ind w:left="737" w:hanging="397"/>
            </w:pPr>
            <w:r>
              <w:rPr>
                <w:rFonts w:ascii="Arial" w:hAnsi="Arial"/>
                <w:sz w:val="20"/>
                <w:szCs w:val="20"/>
              </w:rPr>
              <w:t>plně automatický výpočet VTI (</w:t>
            </w:r>
            <w:proofErr w:type="spellStart"/>
            <w:r>
              <w:rPr>
                <w:rFonts w:ascii="Arial" w:hAnsi="Arial"/>
                <w:sz w:val="20"/>
                <w:szCs w:val="20"/>
              </w:rPr>
              <w:t>velocity</w:t>
            </w:r>
            <w:proofErr w:type="spellEnd"/>
            <w:r>
              <w:rPr>
                <w:rFonts w:ascii="Arial" w:hAnsi="Arial"/>
                <w:sz w:val="20"/>
                <w:szCs w:val="20"/>
              </w:rPr>
              <w:t xml:space="preserve"> </w:t>
            </w:r>
            <w:proofErr w:type="spellStart"/>
            <w:r>
              <w:rPr>
                <w:rFonts w:ascii="Arial" w:hAnsi="Arial"/>
                <w:sz w:val="20"/>
                <w:szCs w:val="20"/>
              </w:rPr>
              <w:t>time</w:t>
            </w:r>
            <w:proofErr w:type="spellEnd"/>
            <w:r>
              <w:rPr>
                <w:rFonts w:ascii="Arial" w:hAnsi="Arial"/>
                <w:sz w:val="20"/>
                <w:szCs w:val="20"/>
              </w:rPr>
              <w:t xml:space="preserve"> </w:t>
            </w:r>
            <w:proofErr w:type="spellStart"/>
            <w:r>
              <w:rPr>
                <w:rFonts w:ascii="Arial" w:hAnsi="Arial"/>
                <w:sz w:val="20"/>
                <w:szCs w:val="20"/>
              </w:rPr>
              <w:t>integral</w:t>
            </w:r>
            <w:proofErr w:type="spellEnd"/>
            <w:r>
              <w:rPr>
                <w:rFonts w:ascii="Arial" w:hAnsi="Arial"/>
                <w:sz w:val="20"/>
                <w:szCs w:val="20"/>
              </w:rPr>
              <w:t>) a SV (</w:t>
            </w:r>
            <w:proofErr w:type="spellStart"/>
            <w:r>
              <w:rPr>
                <w:rFonts w:ascii="Arial" w:hAnsi="Arial"/>
                <w:sz w:val="20"/>
                <w:szCs w:val="20"/>
              </w:rPr>
              <w:t>stroke</w:t>
            </w:r>
            <w:proofErr w:type="spellEnd"/>
            <w:r>
              <w:rPr>
                <w:rFonts w:ascii="Arial" w:hAnsi="Arial"/>
                <w:sz w:val="20"/>
                <w:szCs w:val="20"/>
              </w:rPr>
              <w:t xml:space="preserve"> </w:t>
            </w:r>
            <w:proofErr w:type="spellStart"/>
            <w:r>
              <w:rPr>
                <w:rFonts w:ascii="Arial" w:hAnsi="Arial"/>
                <w:sz w:val="20"/>
                <w:szCs w:val="20"/>
              </w:rPr>
              <w:t>volume</w:t>
            </w:r>
            <w:proofErr w:type="spellEnd"/>
            <w:r>
              <w:rPr>
                <w:rFonts w:ascii="Arial" w:hAnsi="Arial"/>
                <w:sz w:val="20"/>
                <w:szCs w:val="20"/>
              </w:rPr>
              <w:t>), po zadání velikosti LVOT (</w:t>
            </w:r>
            <w:proofErr w:type="spellStart"/>
            <w:r>
              <w:rPr>
                <w:rFonts w:ascii="Arial" w:hAnsi="Arial"/>
                <w:sz w:val="20"/>
                <w:szCs w:val="20"/>
              </w:rPr>
              <w:t>left</w:t>
            </w:r>
            <w:proofErr w:type="spellEnd"/>
            <w:r>
              <w:rPr>
                <w:rFonts w:ascii="Arial" w:hAnsi="Arial"/>
                <w:sz w:val="20"/>
                <w:szCs w:val="20"/>
              </w:rPr>
              <w:t xml:space="preserve"> </w:t>
            </w:r>
            <w:proofErr w:type="spellStart"/>
            <w:r>
              <w:rPr>
                <w:rFonts w:ascii="Arial" w:hAnsi="Arial"/>
                <w:sz w:val="20"/>
                <w:szCs w:val="20"/>
              </w:rPr>
              <w:t>ventricular</w:t>
            </w:r>
            <w:proofErr w:type="spellEnd"/>
            <w:r>
              <w:rPr>
                <w:rFonts w:ascii="Arial" w:hAnsi="Arial"/>
                <w:sz w:val="20"/>
                <w:szCs w:val="20"/>
              </w:rPr>
              <w:t xml:space="preserve"> </w:t>
            </w:r>
            <w:proofErr w:type="spellStart"/>
            <w:r>
              <w:rPr>
                <w:rFonts w:ascii="Arial" w:hAnsi="Arial"/>
                <w:sz w:val="20"/>
                <w:szCs w:val="20"/>
              </w:rPr>
              <w:t>outflow</w:t>
            </w:r>
            <w:proofErr w:type="spellEnd"/>
            <w:r>
              <w:rPr>
                <w:rFonts w:ascii="Arial" w:hAnsi="Arial"/>
                <w:sz w:val="20"/>
                <w:szCs w:val="20"/>
              </w:rPr>
              <w:t xml:space="preserve"> </w:t>
            </w:r>
            <w:proofErr w:type="spellStart"/>
            <w:r>
              <w:rPr>
                <w:rFonts w:ascii="Arial" w:hAnsi="Arial"/>
                <w:sz w:val="20"/>
                <w:szCs w:val="20"/>
              </w:rPr>
              <w:t>tract</w:t>
            </w:r>
            <w:proofErr w:type="spellEnd"/>
            <w:r>
              <w:rPr>
                <w:rFonts w:ascii="Arial" w:hAnsi="Arial"/>
                <w:sz w:val="20"/>
                <w:szCs w:val="20"/>
              </w:rPr>
              <w:t>) dále automatický výpočet CO (</w:t>
            </w:r>
            <w:proofErr w:type="spellStart"/>
            <w:r>
              <w:rPr>
                <w:rFonts w:ascii="Arial" w:hAnsi="Arial"/>
                <w:sz w:val="20"/>
                <w:szCs w:val="20"/>
              </w:rPr>
              <w:t>cardiac</w:t>
            </w:r>
            <w:proofErr w:type="spellEnd"/>
            <w:r>
              <w:rPr>
                <w:rFonts w:ascii="Arial" w:hAnsi="Arial"/>
                <w:sz w:val="20"/>
                <w:szCs w:val="20"/>
              </w:rPr>
              <w:t xml:space="preserve"> output)</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6C5FBD4"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45A9A00" w14:textId="77777777" w:rsidR="00C47555" w:rsidRDefault="00C47555">
            <w:pPr>
              <w:jc w:val="both"/>
              <w:rPr>
                <w:rFonts w:ascii="Arial" w:hAnsi="Arial" w:cs="Arial"/>
                <w:sz w:val="20"/>
                <w:szCs w:val="20"/>
              </w:rPr>
            </w:pPr>
          </w:p>
        </w:tc>
      </w:tr>
      <w:tr w:rsidR="00C47555" w14:paraId="1C9F38E8" w14:textId="77777777" w:rsidTr="006E7DAF">
        <w:trPr>
          <w:trHeight w:val="227"/>
          <w:jc w:val="center"/>
        </w:trPr>
        <w:tc>
          <w:tcPr>
            <w:tcW w:w="6345" w:type="dxa"/>
            <w:tcBorders>
              <w:top w:val="nil"/>
              <w:left w:val="dashSmallGap" w:sz="8" w:space="0" w:color="000000"/>
              <w:bottom w:val="dashSmallGap" w:sz="8" w:space="0" w:color="000000"/>
              <w:right w:val="dashSmallGap" w:sz="8" w:space="0" w:color="000000"/>
            </w:tcBorders>
          </w:tcPr>
          <w:p w14:paraId="0229A0A3" w14:textId="77777777" w:rsidR="00C47555" w:rsidRDefault="009C2B44">
            <w:pPr>
              <w:numPr>
                <w:ilvl w:val="0"/>
                <w:numId w:val="3"/>
              </w:numPr>
              <w:ind w:left="737" w:hanging="397"/>
              <w:rPr>
                <w:rFonts w:ascii="Arial" w:hAnsi="Arial"/>
                <w:sz w:val="20"/>
                <w:szCs w:val="20"/>
              </w:rPr>
            </w:pPr>
            <w:r>
              <w:rPr>
                <w:rFonts w:ascii="Arial" w:hAnsi="Arial"/>
                <w:sz w:val="20"/>
                <w:szCs w:val="20"/>
              </w:rPr>
              <w:t>záznam trendu vývoje VTI (</w:t>
            </w:r>
            <w:proofErr w:type="spellStart"/>
            <w:r>
              <w:rPr>
                <w:rFonts w:ascii="Arial" w:hAnsi="Arial"/>
                <w:sz w:val="20"/>
                <w:szCs w:val="20"/>
              </w:rPr>
              <w:t>velocity</w:t>
            </w:r>
            <w:proofErr w:type="spellEnd"/>
            <w:r>
              <w:rPr>
                <w:rFonts w:ascii="Arial" w:hAnsi="Arial"/>
                <w:sz w:val="20"/>
                <w:szCs w:val="20"/>
              </w:rPr>
              <w:t xml:space="preserve"> </w:t>
            </w:r>
            <w:proofErr w:type="spellStart"/>
            <w:r>
              <w:rPr>
                <w:rFonts w:ascii="Arial" w:hAnsi="Arial"/>
                <w:sz w:val="20"/>
                <w:szCs w:val="20"/>
              </w:rPr>
              <w:t>time</w:t>
            </w:r>
            <w:proofErr w:type="spellEnd"/>
            <w:r>
              <w:rPr>
                <w:rFonts w:ascii="Arial" w:hAnsi="Arial"/>
                <w:sz w:val="20"/>
                <w:szCs w:val="20"/>
              </w:rPr>
              <w:t xml:space="preserve"> </w:t>
            </w:r>
            <w:proofErr w:type="spellStart"/>
            <w:r>
              <w:rPr>
                <w:rFonts w:ascii="Arial" w:hAnsi="Arial"/>
                <w:sz w:val="20"/>
                <w:szCs w:val="20"/>
              </w:rPr>
              <w:t>integral</w:t>
            </w:r>
            <w:proofErr w:type="spellEnd"/>
            <w:r>
              <w:rPr>
                <w:rFonts w:ascii="Arial" w:hAnsi="Arial"/>
                <w:sz w:val="20"/>
                <w:szCs w:val="20"/>
              </w:rPr>
              <w:t>) automaticky do grafu</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12044C4F" w14:textId="77777777" w:rsidR="00C47555" w:rsidRDefault="00C47555">
            <w:pPr>
              <w:jc w:val="both"/>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49F023EE" w14:textId="77777777" w:rsidR="00C47555" w:rsidRDefault="00C47555">
            <w:pPr>
              <w:jc w:val="both"/>
              <w:rPr>
                <w:rFonts w:ascii="Arial" w:hAnsi="Arial" w:cs="Arial"/>
                <w:sz w:val="20"/>
                <w:szCs w:val="20"/>
              </w:rPr>
            </w:pPr>
          </w:p>
        </w:tc>
      </w:tr>
      <w:tr w:rsidR="00C47555" w14:paraId="0334C7C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356CEC9" w14:textId="77777777" w:rsidR="00C47555" w:rsidRDefault="009C2B44">
            <w:pPr>
              <w:numPr>
                <w:ilvl w:val="0"/>
                <w:numId w:val="3"/>
              </w:numPr>
              <w:ind w:left="737" w:hanging="397"/>
            </w:pPr>
            <w:r>
              <w:rPr>
                <w:rFonts w:ascii="Arial" w:hAnsi="Arial"/>
                <w:sz w:val="20"/>
                <w:szCs w:val="20"/>
              </w:rPr>
              <w:t xml:space="preserve">plně automatické měření a vyhodnocení </w:t>
            </w:r>
            <w:proofErr w:type="spellStart"/>
            <w:r>
              <w:rPr>
                <w:rFonts w:ascii="Arial" w:hAnsi="Arial"/>
                <w:sz w:val="20"/>
                <w:szCs w:val="20"/>
              </w:rPr>
              <w:t>kolapsibility</w:t>
            </w:r>
            <w:proofErr w:type="spellEnd"/>
            <w:r>
              <w:rPr>
                <w:rFonts w:ascii="Arial" w:hAnsi="Arial"/>
                <w:sz w:val="20"/>
                <w:szCs w:val="20"/>
              </w:rPr>
              <w:t xml:space="preserve"> dolní duté žíly (</w:t>
            </w:r>
            <w:proofErr w:type="gramStart"/>
            <w:r>
              <w:rPr>
                <w:rFonts w:ascii="Arial" w:hAnsi="Arial"/>
                <w:sz w:val="20"/>
                <w:szCs w:val="20"/>
              </w:rPr>
              <w:t xml:space="preserve">IVC - </w:t>
            </w:r>
            <w:proofErr w:type="spellStart"/>
            <w:r>
              <w:rPr>
                <w:rFonts w:ascii="Arial" w:hAnsi="Arial"/>
                <w:sz w:val="20"/>
                <w:szCs w:val="20"/>
              </w:rPr>
              <w:t>vena</w:t>
            </w:r>
            <w:proofErr w:type="spellEnd"/>
            <w:proofErr w:type="gramEnd"/>
            <w:r>
              <w:rPr>
                <w:rFonts w:ascii="Arial" w:hAnsi="Arial"/>
                <w:sz w:val="20"/>
                <w:szCs w:val="20"/>
              </w:rPr>
              <w:t xml:space="preserve"> </w:t>
            </w:r>
            <w:proofErr w:type="spellStart"/>
            <w:r>
              <w:rPr>
                <w:rFonts w:ascii="Arial" w:hAnsi="Arial"/>
                <w:sz w:val="20"/>
                <w:szCs w:val="20"/>
              </w:rPr>
              <w:t>cava</w:t>
            </w:r>
            <w:proofErr w:type="spellEnd"/>
            <w:r>
              <w:rPr>
                <w:rFonts w:ascii="Arial" w:hAnsi="Arial"/>
                <w:sz w:val="20"/>
                <w:szCs w:val="20"/>
              </w:rPr>
              <w:t xml:space="preserve"> </w:t>
            </w:r>
            <w:proofErr w:type="spellStart"/>
            <w:r>
              <w:rPr>
                <w:rFonts w:ascii="Arial" w:hAnsi="Arial"/>
                <w:sz w:val="20"/>
                <w:szCs w:val="20"/>
              </w:rPr>
              <w:t>inferior</w:t>
            </w:r>
            <w:proofErr w:type="spellEnd"/>
            <w:r>
              <w:rPr>
                <w:rFonts w:ascii="Arial" w:hAnsi="Arial"/>
                <w:sz w:val="20"/>
                <w:szCs w:val="20"/>
              </w:rPr>
              <w:t>) možné pro ventilovaného i neventilovaného pacienta</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447B8D4"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E8A859D" w14:textId="77777777" w:rsidR="00C47555" w:rsidRDefault="00C47555">
            <w:pPr>
              <w:jc w:val="both"/>
              <w:rPr>
                <w:rFonts w:ascii="Arial" w:hAnsi="Arial" w:cs="Arial"/>
                <w:sz w:val="20"/>
                <w:szCs w:val="20"/>
              </w:rPr>
            </w:pPr>
          </w:p>
        </w:tc>
      </w:tr>
      <w:tr w:rsidR="00C47555" w14:paraId="30D2C69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AE00A49" w14:textId="77777777" w:rsidR="00C47555" w:rsidRDefault="009C2B44">
            <w:pPr>
              <w:numPr>
                <w:ilvl w:val="0"/>
                <w:numId w:val="3"/>
              </w:numPr>
              <w:ind w:left="737" w:hanging="397"/>
            </w:pPr>
            <w:r>
              <w:rPr>
                <w:rFonts w:ascii="Arial" w:hAnsi="Arial"/>
                <w:sz w:val="20"/>
                <w:szCs w:val="20"/>
              </w:rPr>
              <w:t xml:space="preserve">plně automatické vyhodnocení počtu B-linií na plicní tkáni </w:t>
            </w:r>
            <w:r>
              <w:rPr>
                <w:rFonts w:ascii="Arial" w:hAnsi="Arial"/>
                <w:sz w:val="20"/>
                <w:szCs w:val="20"/>
              </w:rPr>
              <w:lastRenderedPageBreak/>
              <w:t>s možností záznamu vyšetření v jednotlivých sektorech hrudníku do uživatelem zvoleného protokolu měření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FF75DD4" w14:textId="77777777" w:rsidR="00C47555" w:rsidRDefault="00C47555">
            <w:pPr>
              <w:jc w:val="both"/>
              <w:rPr>
                <w:rFonts w:ascii="Arial" w:hAnsi="Arial" w:cs="Arial"/>
                <w:bCs/>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FD7472F" w14:textId="77777777" w:rsidR="00C47555" w:rsidRDefault="00C47555">
            <w:pPr>
              <w:jc w:val="both"/>
              <w:rPr>
                <w:rFonts w:ascii="Arial" w:hAnsi="Arial" w:cs="Arial"/>
                <w:bCs/>
                <w:sz w:val="20"/>
                <w:szCs w:val="20"/>
              </w:rPr>
            </w:pPr>
          </w:p>
        </w:tc>
      </w:tr>
      <w:tr w:rsidR="00C47555" w14:paraId="02549BF4"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11A6EA5" w14:textId="77777777" w:rsidR="00C47555" w:rsidRDefault="009C2B44">
            <w:pPr>
              <w:numPr>
                <w:ilvl w:val="0"/>
                <w:numId w:val="3"/>
              </w:numPr>
              <w:ind w:left="737" w:hanging="397"/>
            </w:pPr>
            <w:r>
              <w:rPr>
                <w:rFonts w:ascii="Arial" w:hAnsi="Arial"/>
                <w:sz w:val="20"/>
                <w:szCs w:val="20"/>
              </w:rPr>
              <w:t xml:space="preserve">integrovaný standardizovaný </w:t>
            </w:r>
            <w:proofErr w:type="spellStart"/>
            <w:r>
              <w:rPr>
                <w:rFonts w:ascii="Arial" w:hAnsi="Arial"/>
                <w:sz w:val="20"/>
                <w:szCs w:val="20"/>
              </w:rPr>
              <w:t>eFAST</w:t>
            </w:r>
            <w:proofErr w:type="spellEnd"/>
            <w:r>
              <w:rPr>
                <w:rFonts w:ascii="Arial" w:hAnsi="Arial"/>
                <w:sz w:val="20"/>
                <w:szCs w:val="20"/>
              </w:rPr>
              <w:t xml:space="preserve"> protokol pro rychlé zhodnocení akutního stavu pacienta s možností záznamu vyšetření do přehledného protokolu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E138237"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D773C64" w14:textId="77777777" w:rsidR="00C47555" w:rsidRDefault="00C47555">
            <w:pPr>
              <w:jc w:val="both"/>
              <w:rPr>
                <w:rFonts w:ascii="Arial" w:hAnsi="Arial" w:cs="Arial"/>
                <w:sz w:val="20"/>
                <w:szCs w:val="20"/>
              </w:rPr>
            </w:pPr>
          </w:p>
        </w:tc>
      </w:tr>
      <w:tr w:rsidR="00C47555" w14:paraId="54D87777"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2EF8808" w14:textId="77777777" w:rsidR="00C47555" w:rsidRDefault="009C2B44">
            <w:pPr>
              <w:numPr>
                <w:ilvl w:val="0"/>
                <w:numId w:val="3"/>
              </w:numPr>
              <w:ind w:left="737" w:hanging="397"/>
            </w:pPr>
            <w:r>
              <w:rPr>
                <w:rFonts w:ascii="Arial" w:hAnsi="Arial"/>
                <w:sz w:val="20"/>
                <w:szCs w:val="20"/>
              </w:rPr>
              <w:t xml:space="preserve">integrovaný diagram pro </w:t>
            </w:r>
            <w:proofErr w:type="spellStart"/>
            <w:r>
              <w:rPr>
                <w:rFonts w:ascii="Arial" w:hAnsi="Arial"/>
                <w:sz w:val="20"/>
                <w:szCs w:val="20"/>
              </w:rPr>
              <w:t>kanylace</w:t>
            </w:r>
            <w:proofErr w:type="spellEnd"/>
            <w:r>
              <w:rPr>
                <w:rFonts w:ascii="Arial" w:hAnsi="Arial"/>
                <w:sz w:val="20"/>
                <w:szCs w:val="20"/>
              </w:rPr>
              <w:t>, kdy SW po změření průměru cévy doporučí vhodnou velikost katetru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A424AB7"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C39149C" w14:textId="77777777" w:rsidR="00C47555" w:rsidRDefault="00C47555">
            <w:pPr>
              <w:jc w:val="both"/>
              <w:rPr>
                <w:rFonts w:ascii="Arial" w:hAnsi="Arial" w:cs="Arial"/>
                <w:sz w:val="20"/>
                <w:szCs w:val="20"/>
              </w:rPr>
            </w:pPr>
          </w:p>
        </w:tc>
      </w:tr>
      <w:tr w:rsidR="00C47555" w14:paraId="6ACB37F6"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0F6C056C" w14:textId="77777777" w:rsidR="00C47555" w:rsidRDefault="009C2B44">
            <w:pPr>
              <w:numPr>
                <w:ilvl w:val="0"/>
                <w:numId w:val="3"/>
              </w:numPr>
              <w:ind w:left="737" w:hanging="397"/>
            </w:pPr>
            <w:r>
              <w:rPr>
                <w:rFonts w:ascii="Arial" w:hAnsi="Arial"/>
                <w:bCs/>
                <w:sz w:val="20"/>
                <w:szCs w:val="20"/>
              </w:rPr>
              <w:t>software pro automatický výpočet ejekční frakce v reálném čase bez nutnosti použití EKG: funkce pro výpočet ejekční frakce v reálném čase během živého skenování v apikálním 4CH zobrazení ve 2D (B) módu. Funkce zobrazuje okamžité výsledky hodnoty ejekční frakce. Automatická funkce pro výpočet ejekční frakce obsahuje integrovaný indikátor kvality, který pomáhá uživateli vědět, kdy má adekvátní projekci pro generování přesných výsledků</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E18B702" w14:textId="77777777" w:rsidR="00C47555" w:rsidRDefault="00C47555">
            <w:pPr>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5319919" w14:textId="77777777" w:rsidR="00C47555" w:rsidRDefault="00C47555">
            <w:pPr>
              <w:jc w:val="both"/>
              <w:rPr>
                <w:rFonts w:ascii="Arial" w:hAnsi="Arial" w:cs="Arial"/>
                <w:sz w:val="20"/>
                <w:szCs w:val="20"/>
              </w:rPr>
            </w:pPr>
          </w:p>
        </w:tc>
      </w:tr>
      <w:tr w:rsidR="00C47555" w14:paraId="7FFED3B9" w14:textId="77777777" w:rsidTr="005526A1">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66960067" w14:textId="77777777" w:rsidR="00C47555" w:rsidRDefault="009C2B44">
            <w:pPr>
              <w:rPr>
                <w:b/>
                <w:bCs/>
              </w:rPr>
            </w:pPr>
            <w:r>
              <w:rPr>
                <w:rFonts w:ascii="Arial" w:hAnsi="Arial"/>
                <w:b/>
                <w:bCs/>
                <w:sz w:val="20"/>
                <w:szCs w:val="20"/>
              </w:rPr>
              <w:t>Zobrazovací módy: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239A6B80" w14:textId="77777777" w:rsidR="00C47555" w:rsidRDefault="00C47555">
            <w:pPr>
              <w:pStyle w:val="Normlnweb"/>
              <w:jc w:val="both"/>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761ADF8B" w14:textId="77777777" w:rsidR="00C47555" w:rsidRDefault="00C47555">
            <w:pPr>
              <w:pStyle w:val="Normlnweb"/>
              <w:jc w:val="both"/>
              <w:rPr>
                <w:rFonts w:ascii="Arial" w:hAnsi="Arial" w:cs="Arial"/>
                <w:sz w:val="20"/>
                <w:szCs w:val="20"/>
              </w:rPr>
            </w:pPr>
          </w:p>
        </w:tc>
      </w:tr>
      <w:tr w:rsidR="00C47555" w14:paraId="55A0C072"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E0D66B3" w14:textId="77777777" w:rsidR="00C47555" w:rsidRDefault="009C2B44">
            <w:pPr>
              <w:numPr>
                <w:ilvl w:val="0"/>
                <w:numId w:val="9"/>
              </w:numPr>
            </w:pPr>
            <w:r>
              <w:rPr>
                <w:rFonts w:ascii="Arial" w:hAnsi="Arial"/>
                <w:sz w:val="20"/>
                <w:szCs w:val="20"/>
              </w:rPr>
              <w:t>B-mód s automatickou optimalizací obrazu</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329E308"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8F76314" w14:textId="77777777" w:rsidR="00C47555" w:rsidRDefault="00C47555">
            <w:pPr>
              <w:rPr>
                <w:rFonts w:ascii="Arial" w:hAnsi="Arial" w:cs="Arial"/>
                <w:sz w:val="20"/>
                <w:szCs w:val="20"/>
              </w:rPr>
            </w:pPr>
          </w:p>
        </w:tc>
      </w:tr>
      <w:tr w:rsidR="00C47555" w14:paraId="6BE93D9E"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303A883" w14:textId="77777777" w:rsidR="00C47555" w:rsidRDefault="009C2B44">
            <w:pPr>
              <w:numPr>
                <w:ilvl w:val="0"/>
                <w:numId w:val="9"/>
              </w:numPr>
            </w:pPr>
            <w:r>
              <w:rPr>
                <w:rFonts w:ascii="Arial" w:hAnsi="Arial"/>
                <w:sz w:val="20"/>
                <w:szCs w:val="20"/>
              </w:rPr>
              <w:t>M-mód, barevný M-mód, anatomický M-mód</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E646DEE"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DD9E9C0" w14:textId="77777777" w:rsidR="00C47555" w:rsidRDefault="00C47555">
            <w:pPr>
              <w:rPr>
                <w:rFonts w:ascii="Arial" w:hAnsi="Arial" w:cs="Arial"/>
                <w:sz w:val="20"/>
                <w:szCs w:val="20"/>
              </w:rPr>
            </w:pPr>
          </w:p>
        </w:tc>
      </w:tr>
      <w:tr w:rsidR="00C47555" w14:paraId="20991B6C"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DEDD28D" w14:textId="77777777" w:rsidR="00C47555" w:rsidRDefault="009C2B44">
            <w:pPr>
              <w:numPr>
                <w:ilvl w:val="0"/>
                <w:numId w:val="9"/>
              </w:numPr>
            </w:pPr>
            <w:r>
              <w:rPr>
                <w:rFonts w:ascii="Arial" w:hAnsi="Arial"/>
                <w:sz w:val="20"/>
                <w:szCs w:val="20"/>
              </w:rPr>
              <w:t>barevný směrový rychlostní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7B36AAD"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91047A4" w14:textId="77777777" w:rsidR="00C47555" w:rsidRDefault="00C47555">
            <w:pPr>
              <w:rPr>
                <w:rFonts w:ascii="Arial" w:hAnsi="Arial" w:cs="Arial"/>
                <w:sz w:val="20"/>
                <w:szCs w:val="20"/>
              </w:rPr>
            </w:pPr>
          </w:p>
        </w:tc>
      </w:tr>
      <w:tr w:rsidR="00C47555" w14:paraId="28D8D741"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CBDC498" w14:textId="77777777" w:rsidR="00C47555" w:rsidRDefault="009C2B44">
            <w:pPr>
              <w:numPr>
                <w:ilvl w:val="0"/>
                <w:numId w:val="9"/>
              </w:numPr>
            </w:pPr>
            <w:r>
              <w:rPr>
                <w:rFonts w:ascii="Arial" w:hAnsi="Arial"/>
                <w:sz w:val="20"/>
                <w:szCs w:val="20"/>
              </w:rPr>
              <w:t xml:space="preserve">citlivý výkonový (energetický, </w:t>
            </w:r>
            <w:proofErr w:type="spellStart"/>
            <w:r>
              <w:rPr>
                <w:rFonts w:ascii="Arial" w:hAnsi="Arial"/>
                <w:sz w:val="20"/>
                <w:szCs w:val="20"/>
              </w:rPr>
              <w:t>angio</w:t>
            </w:r>
            <w:proofErr w:type="spellEnd"/>
            <w:r>
              <w:rPr>
                <w:rFonts w:ascii="Arial" w:hAnsi="Arial"/>
                <w:sz w:val="20"/>
                <w:szCs w:val="20"/>
              </w:rPr>
              <w:t>) Doppler</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72BC434"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3512AF38" w14:textId="77777777" w:rsidR="00C47555" w:rsidRDefault="00C47555">
            <w:pPr>
              <w:rPr>
                <w:rFonts w:ascii="Arial" w:hAnsi="Arial" w:cs="Arial"/>
                <w:sz w:val="20"/>
                <w:szCs w:val="20"/>
              </w:rPr>
            </w:pPr>
          </w:p>
        </w:tc>
      </w:tr>
      <w:tr w:rsidR="00C47555" w14:paraId="73C523F4"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1C69F46" w14:textId="77777777" w:rsidR="00C47555" w:rsidRDefault="009C2B44">
            <w:pPr>
              <w:numPr>
                <w:ilvl w:val="0"/>
                <w:numId w:val="9"/>
              </w:numPr>
            </w:pPr>
            <w:r>
              <w:rPr>
                <w:rFonts w:ascii="Arial" w:hAnsi="Arial"/>
                <w:sz w:val="20"/>
                <w:szCs w:val="20"/>
              </w:rPr>
              <w:t>spektrální PW a CW Doppler s automatickou optimalizací spektra</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BD8FEEB"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EB869F2" w14:textId="77777777" w:rsidR="00C47555" w:rsidRDefault="00C47555">
            <w:pPr>
              <w:rPr>
                <w:rFonts w:ascii="Arial" w:hAnsi="Arial" w:cs="Arial"/>
                <w:sz w:val="20"/>
                <w:szCs w:val="20"/>
              </w:rPr>
            </w:pPr>
          </w:p>
        </w:tc>
      </w:tr>
      <w:tr w:rsidR="00C47555" w14:paraId="1CEAFA5F"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D014CF0" w14:textId="77777777" w:rsidR="00C47555" w:rsidRDefault="009C2B44">
            <w:pPr>
              <w:numPr>
                <w:ilvl w:val="0"/>
                <w:numId w:val="9"/>
              </w:numPr>
            </w:pPr>
            <w:r>
              <w:rPr>
                <w:rFonts w:ascii="Arial" w:hAnsi="Arial"/>
                <w:sz w:val="20"/>
                <w:szCs w:val="20"/>
              </w:rPr>
              <w:t>harmonické zobrazení na všech sondách</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5F1726B"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ABF6DFA" w14:textId="77777777" w:rsidR="00C47555" w:rsidRDefault="00C47555">
            <w:pPr>
              <w:rPr>
                <w:rFonts w:ascii="Arial" w:hAnsi="Arial" w:cs="Arial"/>
                <w:sz w:val="20"/>
                <w:szCs w:val="20"/>
              </w:rPr>
            </w:pPr>
          </w:p>
        </w:tc>
      </w:tr>
      <w:tr w:rsidR="00C47555" w14:paraId="6E7A0C1A" w14:textId="77777777" w:rsidTr="006E7DAF">
        <w:trPr>
          <w:trHeight w:val="227"/>
          <w:jc w:val="center"/>
        </w:trPr>
        <w:tc>
          <w:tcPr>
            <w:tcW w:w="6345" w:type="dxa"/>
            <w:tcBorders>
              <w:top w:val="nil"/>
              <w:left w:val="dashSmallGap" w:sz="8" w:space="0" w:color="000000"/>
              <w:bottom w:val="dashSmallGap" w:sz="8" w:space="0" w:color="000000"/>
              <w:right w:val="dashSmallGap" w:sz="8" w:space="0" w:color="000000"/>
            </w:tcBorders>
          </w:tcPr>
          <w:p w14:paraId="7D93CD60" w14:textId="77777777" w:rsidR="00C47555" w:rsidRDefault="009C2B44">
            <w:pPr>
              <w:numPr>
                <w:ilvl w:val="0"/>
                <w:numId w:val="9"/>
              </w:numPr>
            </w:pPr>
            <w:r>
              <w:rPr>
                <w:rFonts w:ascii="Arial" w:hAnsi="Arial"/>
                <w:sz w:val="20"/>
                <w:szCs w:val="20"/>
              </w:rPr>
              <w:t xml:space="preserve">nastavitelné zobrazení redukující ultrazvukové </w:t>
            </w:r>
            <w:proofErr w:type="spellStart"/>
            <w:r>
              <w:rPr>
                <w:rFonts w:ascii="Arial" w:hAnsi="Arial"/>
                <w:sz w:val="20"/>
                <w:szCs w:val="20"/>
              </w:rPr>
              <w:t>spekle</w:t>
            </w:r>
            <w:proofErr w:type="spellEnd"/>
            <w:r>
              <w:rPr>
                <w:rFonts w:ascii="Arial" w:hAnsi="Arial"/>
                <w:sz w:val="20"/>
                <w:szCs w:val="20"/>
              </w:rPr>
              <w:t xml:space="preserve"> ve více jak dvou krocích</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2A3AC4ED" w14:textId="77777777" w:rsidR="00C47555" w:rsidRDefault="00C47555">
            <w:pP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2BA1850D" w14:textId="77777777" w:rsidR="00C47555" w:rsidRDefault="00C47555">
            <w:pPr>
              <w:rPr>
                <w:rFonts w:ascii="Arial" w:hAnsi="Arial" w:cs="Arial"/>
                <w:sz w:val="20"/>
                <w:szCs w:val="20"/>
              </w:rPr>
            </w:pPr>
          </w:p>
        </w:tc>
      </w:tr>
      <w:tr w:rsidR="00C47555" w14:paraId="53CDC62D" w14:textId="77777777" w:rsidTr="006E7DAF">
        <w:trPr>
          <w:trHeight w:val="227"/>
          <w:jc w:val="center"/>
        </w:trPr>
        <w:tc>
          <w:tcPr>
            <w:tcW w:w="6345" w:type="dxa"/>
            <w:tcBorders>
              <w:top w:val="nil"/>
              <w:left w:val="dashSmallGap" w:sz="8" w:space="0" w:color="000000"/>
              <w:bottom w:val="dashSmallGap" w:sz="8" w:space="0" w:color="000000"/>
              <w:right w:val="dashSmallGap" w:sz="8" w:space="0" w:color="000000"/>
            </w:tcBorders>
          </w:tcPr>
          <w:p w14:paraId="5B2F2D1E" w14:textId="77777777" w:rsidR="00C47555" w:rsidRDefault="009C2B44">
            <w:pPr>
              <w:numPr>
                <w:ilvl w:val="0"/>
                <w:numId w:val="9"/>
              </w:numPr>
            </w:pPr>
            <w:proofErr w:type="spellStart"/>
            <w:r>
              <w:rPr>
                <w:rFonts w:ascii="Arial" w:hAnsi="Arial"/>
                <w:sz w:val="20"/>
                <w:szCs w:val="20"/>
              </w:rPr>
              <w:t>compaundní</w:t>
            </w:r>
            <w:proofErr w:type="spellEnd"/>
            <w:r>
              <w:rPr>
                <w:rFonts w:ascii="Arial" w:hAnsi="Arial"/>
                <w:sz w:val="20"/>
                <w:szCs w:val="20"/>
              </w:rPr>
              <w:t xml:space="preserve"> zobrazení (zobrazení z více úhlů)</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3BE2B27D" w14:textId="77777777" w:rsidR="00C47555" w:rsidRDefault="00C47555">
            <w:pP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02E6300B" w14:textId="77777777" w:rsidR="00C47555" w:rsidRDefault="00C47555">
            <w:pPr>
              <w:rPr>
                <w:rFonts w:ascii="Arial" w:hAnsi="Arial" w:cs="Arial"/>
                <w:sz w:val="20"/>
                <w:szCs w:val="20"/>
              </w:rPr>
            </w:pPr>
          </w:p>
        </w:tc>
      </w:tr>
      <w:tr w:rsidR="00C47555" w14:paraId="35D171AF"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18387E53" w14:textId="77777777" w:rsidR="00C47555" w:rsidRDefault="009C2B44">
            <w:pPr>
              <w:numPr>
                <w:ilvl w:val="0"/>
                <w:numId w:val="9"/>
              </w:numPr>
            </w:pPr>
            <w:r>
              <w:rPr>
                <w:rFonts w:ascii="Arial" w:hAnsi="Arial"/>
                <w:sz w:val="20"/>
                <w:szCs w:val="20"/>
              </w:rPr>
              <w:t xml:space="preserve">mód pro </w:t>
            </w:r>
            <w:proofErr w:type="spellStart"/>
            <w:r>
              <w:rPr>
                <w:rFonts w:ascii="Arial" w:hAnsi="Arial"/>
                <w:sz w:val="20"/>
                <w:szCs w:val="20"/>
              </w:rPr>
              <w:t>pro</w:t>
            </w:r>
            <w:proofErr w:type="spellEnd"/>
            <w:r>
              <w:rPr>
                <w:rFonts w:ascii="Arial" w:hAnsi="Arial"/>
                <w:sz w:val="20"/>
                <w:szCs w:val="20"/>
              </w:rPr>
              <w:t xml:space="preserve"> zvýraznění intervenčního nástroje (jehly) ve 2D obraze</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A52F5B1"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6BA86256" w14:textId="77777777" w:rsidR="00C47555" w:rsidRDefault="00C47555">
            <w:pPr>
              <w:rPr>
                <w:rFonts w:ascii="Arial" w:hAnsi="Arial" w:cs="Arial"/>
                <w:sz w:val="20"/>
                <w:szCs w:val="20"/>
              </w:rPr>
            </w:pPr>
          </w:p>
        </w:tc>
      </w:tr>
      <w:tr w:rsidR="00C47555" w14:paraId="67092250"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F03048A" w14:textId="77777777" w:rsidR="00C47555" w:rsidRDefault="009C2B44">
            <w:pPr>
              <w:numPr>
                <w:ilvl w:val="0"/>
                <w:numId w:val="9"/>
              </w:numPr>
            </w:pPr>
            <w:r>
              <w:rPr>
                <w:rFonts w:ascii="Arial" w:hAnsi="Arial"/>
                <w:sz w:val="20"/>
                <w:szCs w:val="20"/>
              </w:rPr>
              <w:t>tkáňový Doppler (TDI)</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1D20449"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0FB62C7" w14:textId="77777777" w:rsidR="00C47555" w:rsidRDefault="00C47555">
            <w:pPr>
              <w:rPr>
                <w:rFonts w:ascii="Arial" w:hAnsi="Arial" w:cs="Arial"/>
                <w:sz w:val="20"/>
                <w:szCs w:val="20"/>
              </w:rPr>
            </w:pPr>
          </w:p>
        </w:tc>
      </w:tr>
      <w:tr w:rsidR="00C47555" w14:paraId="1F0C1C14"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647655D7" w14:textId="77777777" w:rsidR="00C47555" w:rsidRDefault="009C2B44">
            <w:pPr>
              <w:numPr>
                <w:ilvl w:val="0"/>
                <w:numId w:val="9"/>
              </w:numPr>
            </w:pPr>
            <w:r>
              <w:rPr>
                <w:rFonts w:ascii="Arial" w:hAnsi="Arial"/>
                <w:sz w:val="20"/>
                <w:szCs w:val="20"/>
              </w:rPr>
              <w:t>zobrazení střední osy lineární sondy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2AC7FFD5"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55AE6957" w14:textId="77777777" w:rsidR="00C47555" w:rsidRDefault="00C47555">
            <w:pPr>
              <w:rPr>
                <w:rFonts w:ascii="Arial" w:hAnsi="Arial" w:cs="Arial"/>
                <w:sz w:val="20"/>
                <w:szCs w:val="20"/>
              </w:rPr>
            </w:pPr>
          </w:p>
        </w:tc>
      </w:tr>
      <w:tr w:rsidR="00C47555" w14:paraId="10697C99"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2E9DED34" w14:textId="77777777" w:rsidR="00C47555" w:rsidRDefault="009C2B44">
            <w:pPr>
              <w:numPr>
                <w:ilvl w:val="0"/>
                <w:numId w:val="9"/>
              </w:numPr>
            </w:pPr>
            <w:r>
              <w:rPr>
                <w:rFonts w:ascii="Arial" w:hAnsi="Arial"/>
                <w:sz w:val="20"/>
                <w:szCs w:val="20"/>
              </w:rPr>
              <w:t>panoramatické zobrazení</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BA1B7BB"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6128AF5" w14:textId="77777777" w:rsidR="00C47555" w:rsidRDefault="00C47555">
            <w:pPr>
              <w:rPr>
                <w:rFonts w:ascii="Arial" w:hAnsi="Arial" w:cs="Arial"/>
                <w:sz w:val="20"/>
                <w:szCs w:val="20"/>
              </w:rPr>
            </w:pPr>
          </w:p>
        </w:tc>
      </w:tr>
      <w:tr w:rsidR="00C47555" w14:paraId="55B321E3"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39DDB7C6" w14:textId="77777777" w:rsidR="00C47555" w:rsidRDefault="009C2B44">
            <w:pPr>
              <w:numPr>
                <w:ilvl w:val="0"/>
                <w:numId w:val="9"/>
              </w:numPr>
            </w:pPr>
            <w:r>
              <w:rPr>
                <w:rFonts w:ascii="Arial" w:hAnsi="Arial"/>
                <w:sz w:val="20"/>
                <w:szCs w:val="20"/>
              </w:rPr>
              <w:t>porovnání nálezu (uložených obrázků) v minulosti s aktuálním stavem</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9DFF7A2"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702BA703" w14:textId="77777777" w:rsidR="00C47555" w:rsidRDefault="00C47555">
            <w:pPr>
              <w:rPr>
                <w:rFonts w:ascii="Arial" w:hAnsi="Arial" w:cs="Arial"/>
                <w:sz w:val="20"/>
                <w:szCs w:val="20"/>
              </w:rPr>
            </w:pPr>
          </w:p>
        </w:tc>
      </w:tr>
      <w:tr w:rsidR="00C47555" w14:paraId="6ED39CA0" w14:textId="77777777" w:rsidTr="005526A1">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7A357750" w14:textId="77777777" w:rsidR="00C47555" w:rsidRDefault="009C2B44">
            <w:pPr>
              <w:rPr>
                <w:b/>
                <w:bCs/>
              </w:rPr>
            </w:pPr>
            <w:r>
              <w:rPr>
                <w:rFonts w:ascii="Arial" w:hAnsi="Arial"/>
                <w:b/>
                <w:bCs/>
                <w:sz w:val="20"/>
                <w:szCs w:val="20"/>
              </w:rPr>
              <w:t>Sondy:</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702F37E3"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B6DDE8" w:themeFill="accent5" w:themeFillTint="66"/>
          </w:tcPr>
          <w:p w14:paraId="5E7FFB2C" w14:textId="77777777" w:rsidR="00C47555" w:rsidRDefault="00C47555">
            <w:pPr>
              <w:rPr>
                <w:rFonts w:ascii="Arial" w:hAnsi="Arial" w:cs="Arial"/>
                <w:sz w:val="20"/>
                <w:szCs w:val="20"/>
              </w:rPr>
            </w:pPr>
          </w:p>
        </w:tc>
      </w:tr>
      <w:tr w:rsidR="00C47555" w14:paraId="760D3713"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472C9791" w14:textId="77777777" w:rsidR="00C47555" w:rsidRDefault="009C2B44">
            <w:pPr>
              <w:numPr>
                <w:ilvl w:val="0"/>
                <w:numId w:val="6"/>
              </w:numPr>
              <w:ind w:left="567" w:hanging="397"/>
              <w:rPr>
                <w:rFonts w:ascii="Arial" w:hAnsi="Arial"/>
                <w:sz w:val="20"/>
                <w:szCs w:val="20"/>
              </w:rPr>
            </w:pPr>
            <w:r>
              <w:rPr>
                <w:rFonts w:ascii="Arial" w:hAnsi="Arial"/>
                <w:sz w:val="20"/>
                <w:szCs w:val="20"/>
              </w:rPr>
              <w:t>konvexní multifrekvenční sonda, frekvenční rozsah 1,5 – 5,5 MHz, min. 192 krystalů ve snímači</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4BF6FD1"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0F316C1C" w14:textId="77777777" w:rsidR="00C47555" w:rsidRDefault="00C47555">
            <w:pPr>
              <w:rPr>
                <w:rFonts w:ascii="Arial" w:hAnsi="Arial" w:cs="Arial"/>
                <w:sz w:val="20"/>
                <w:szCs w:val="20"/>
              </w:rPr>
            </w:pPr>
          </w:p>
        </w:tc>
      </w:tr>
      <w:tr w:rsidR="00C47555" w14:paraId="490A0CA0" w14:textId="77777777" w:rsidTr="006E7DAF">
        <w:trPr>
          <w:trHeight w:val="227"/>
          <w:jc w:val="center"/>
        </w:trPr>
        <w:tc>
          <w:tcPr>
            <w:tcW w:w="6345" w:type="dxa"/>
            <w:tcBorders>
              <w:top w:val="dashSmallGap" w:sz="8" w:space="0" w:color="000000"/>
              <w:left w:val="dashSmallGap" w:sz="8" w:space="0" w:color="000000"/>
              <w:bottom w:val="dashSmallGap" w:sz="8" w:space="0" w:color="000000"/>
              <w:right w:val="dashSmallGap" w:sz="8" w:space="0" w:color="000000"/>
            </w:tcBorders>
          </w:tcPr>
          <w:p w14:paraId="7406C9FD" w14:textId="77777777" w:rsidR="00C47555" w:rsidRDefault="009C2B44">
            <w:pPr>
              <w:numPr>
                <w:ilvl w:val="0"/>
                <w:numId w:val="6"/>
              </w:numPr>
              <w:ind w:left="567" w:hanging="397"/>
              <w:rPr>
                <w:rFonts w:ascii="Arial" w:hAnsi="Arial"/>
                <w:sz w:val="20"/>
                <w:szCs w:val="20"/>
              </w:rPr>
            </w:pPr>
            <w:r>
              <w:rPr>
                <w:rFonts w:ascii="Arial" w:hAnsi="Arial"/>
                <w:sz w:val="20"/>
                <w:szCs w:val="20"/>
              </w:rPr>
              <w:t>vaginální multifrekvenční sonda, frekvenční rozsah 2,5 – 12 MHz, úhel zobrazení min. 120°</w:t>
            </w:r>
          </w:p>
        </w:tc>
        <w:tc>
          <w:tcPr>
            <w:tcW w:w="1163"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437FD2F1" w14:textId="77777777" w:rsidR="00C47555" w:rsidRDefault="00C47555">
            <w:pPr>
              <w:rPr>
                <w:rFonts w:ascii="Arial" w:hAnsi="Arial" w:cs="Arial"/>
                <w:sz w:val="20"/>
                <w:szCs w:val="20"/>
              </w:rPr>
            </w:pPr>
          </w:p>
        </w:tc>
        <w:tc>
          <w:tcPr>
            <w:tcW w:w="1894" w:type="dxa"/>
            <w:tcBorders>
              <w:top w:val="dashSmallGap" w:sz="8" w:space="0" w:color="000000"/>
              <w:left w:val="dashSmallGap" w:sz="8" w:space="0" w:color="000000"/>
              <w:bottom w:val="dashSmallGap" w:sz="8" w:space="0" w:color="000000"/>
              <w:right w:val="dashSmallGap" w:sz="8" w:space="0" w:color="000000"/>
            </w:tcBorders>
            <w:shd w:val="clear" w:color="auto" w:fill="FFFF00"/>
          </w:tcPr>
          <w:p w14:paraId="19CC2DE9" w14:textId="77777777" w:rsidR="00C47555" w:rsidRDefault="00C47555">
            <w:pPr>
              <w:rPr>
                <w:rFonts w:ascii="Arial" w:hAnsi="Arial" w:cs="Arial"/>
                <w:sz w:val="20"/>
                <w:szCs w:val="20"/>
              </w:rPr>
            </w:pPr>
          </w:p>
        </w:tc>
      </w:tr>
      <w:tr w:rsidR="00C47555" w14:paraId="0D95FAE9" w14:textId="77777777" w:rsidTr="006E7DAF">
        <w:trPr>
          <w:trHeight w:val="227"/>
          <w:jc w:val="center"/>
        </w:trPr>
        <w:tc>
          <w:tcPr>
            <w:tcW w:w="6345" w:type="dxa"/>
            <w:tcBorders>
              <w:top w:val="nil"/>
              <w:left w:val="dashSmallGap" w:sz="8" w:space="0" w:color="000000"/>
              <w:bottom w:val="dashSmallGap" w:sz="8" w:space="0" w:color="000000"/>
              <w:right w:val="dashSmallGap" w:sz="8" w:space="0" w:color="000000"/>
            </w:tcBorders>
          </w:tcPr>
          <w:p w14:paraId="21932CD2" w14:textId="77777777" w:rsidR="00C47555" w:rsidRDefault="009C2B44">
            <w:pPr>
              <w:numPr>
                <w:ilvl w:val="0"/>
                <w:numId w:val="6"/>
              </w:numPr>
              <w:ind w:left="567" w:hanging="397"/>
              <w:rPr>
                <w:rFonts w:ascii="Arial" w:hAnsi="Arial"/>
                <w:sz w:val="20"/>
                <w:szCs w:val="20"/>
              </w:rPr>
            </w:pPr>
            <w:r>
              <w:rPr>
                <w:rFonts w:ascii="Arial" w:hAnsi="Arial"/>
                <w:sz w:val="20"/>
                <w:szCs w:val="20"/>
              </w:rPr>
              <w:t xml:space="preserve">lineární multifrekvenční sonda, frekvenční rozsah min. 3,5 – 12,5 MHz, šířka aktivního pole max. 4 cm, min. 192 krystalů ve snímači, vyznačené značky středu a osy sondy pro snadné provádění intervenčních zákroků, součástí sondy min. 4 programovatelná tlačítka s možností přiřazení funkcí (změna hloubky, zmražení obrazu, aktivace módů – CF, PDI, uložení </w:t>
            </w:r>
            <w:proofErr w:type="gramStart"/>
            <w:r>
              <w:rPr>
                <w:rFonts w:ascii="Arial" w:hAnsi="Arial"/>
                <w:sz w:val="20"/>
                <w:szCs w:val="20"/>
              </w:rPr>
              <w:t>obrazu,</w:t>
            </w:r>
            <w:proofErr w:type="gramEnd"/>
            <w:r>
              <w:rPr>
                <w:rFonts w:ascii="Arial" w:hAnsi="Arial"/>
                <w:sz w:val="20"/>
                <w:szCs w:val="20"/>
              </w:rPr>
              <w:t xml:space="preserve"> atd.) jednotlivým tlačítkům</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262B2DD6" w14:textId="77777777" w:rsidR="00C47555" w:rsidRDefault="00C47555">
            <w:pP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618A3166" w14:textId="77777777" w:rsidR="00C47555" w:rsidRDefault="00C47555">
            <w:pPr>
              <w:rPr>
                <w:rFonts w:ascii="Arial" w:hAnsi="Arial" w:cs="Arial"/>
                <w:sz w:val="20"/>
                <w:szCs w:val="20"/>
              </w:rPr>
            </w:pPr>
          </w:p>
        </w:tc>
      </w:tr>
      <w:tr w:rsidR="00C47555" w14:paraId="2F3B43E4" w14:textId="77777777" w:rsidTr="005526A1">
        <w:trPr>
          <w:trHeight w:val="227"/>
          <w:jc w:val="center"/>
        </w:trPr>
        <w:tc>
          <w:tcPr>
            <w:tcW w:w="6345" w:type="dxa"/>
            <w:tcBorders>
              <w:top w:val="nil"/>
              <w:left w:val="dashSmallGap" w:sz="8" w:space="0" w:color="000000"/>
              <w:bottom w:val="dashSmallGap" w:sz="8" w:space="0" w:color="000000"/>
              <w:right w:val="dashSmallGap" w:sz="8" w:space="0" w:color="000000"/>
            </w:tcBorders>
            <w:shd w:val="clear" w:color="auto" w:fill="B6DDE8" w:themeFill="accent5" w:themeFillTint="66"/>
          </w:tcPr>
          <w:p w14:paraId="6DF81C5B" w14:textId="77777777" w:rsidR="00C47555" w:rsidRDefault="009C2B44">
            <w:pPr>
              <w:rPr>
                <w:b/>
                <w:bCs/>
              </w:rPr>
            </w:pPr>
            <w:r>
              <w:rPr>
                <w:rFonts w:ascii="Arial" w:hAnsi="Arial"/>
                <w:b/>
                <w:bCs/>
                <w:sz w:val="20"/>
                <w:szCs w:val="20"/>
              </w:rPr>
              <w:t>Součástí nabídky:</w:t>
            </w:r>
          </w:p>
        </w:tc>
        <w:tc>
          <w:tcPr>
            <w:tcW w:w="1163" w:type="dxa"/>
            <w:tcBorders>
              <w:top w:val="nil"/>
              <w:left w:val="dashSmallGap" w:sz="8" w:space="0" w:color="000000"/>
              <w:bottom w:val="dashSmallGap" w:sz="8" w:space="0" w:color="000000"/>
              <w:right w:val="dashSmallGap" w:sz="8" w:space="0" w:color="000000"/>
            </w:tcBorders>
            <w:shd w:val="clear" w:color="auto" w:fill="B6DDE8" w:themeFill="accent5" w:themeFillTint="66"/>
          </w:tcPr>
          <w:p w14:paraId="6264CAB0" w14:textId="77777777" w:rsidR="00C47555" w:rsidRDefault="00C47555">
            <w:pP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B6DDE8" w:themeFill="accent5" w:themeFillTint="66"/>
          </w:tcPr>
          <w:p w14:paraId="4FC0B70D" w14:textId="77777777" w:rsidR="00C47555" w:rsidRDefault="00C47555">
            <w:pPr>
              <w:rPr>
                <w:rFonts w:ascii="Arial" w:hAnsi="Arial" w:cs="Arial"/>
                <w:sz w:val="20"/>
                <w:szCs w:val="20"/>
              </w:rPr>
            </w:pPr>
          </w:p>
        </w:tc>
      </w:tr>
      <w:tr w:rsidR="00C47555" w14:paraId="7EBB722D" w14:textId="77777777" w:rsidTr="006E7DAF">
        <w:trPr>
          <w:trHeight w:val="227"/>
          <w:jc w:val="center"/>
        </w:trPr>
        <w:tc>
          <w:tcPr>
            <w:tcW w:w="6345" w:type="dxa"/>
            <w:tcBorders>
              <w:top w:val="nil"/>
              <w:left w:val="dashSmallGap" w:sz="8" w:space="0" w:color="000000"/>
              <w:bottom w:val="dashSmallGap" w:sz="8" w:space="0" w:color="000000"/>
              <w:right w:val="dashSmallGap" w:sz="8" w:space="0" w:color="000000"/>
            </w:tcBorders>
          </w:tcPr>
          <w:p w14:paraId="0FA85753" w14:textId="77777777" w:rsidR="00C47555" w:rsidRDefault="009C2B44">
            <w:pPr>
              <w:numPr>
                <w:ilvl w:val="0"/>
                <w:numId w:val="6"/>
              </w:numPr>
              <w:ind w:left="567" w:hanging="510"/>
              <w:rPr>
                <w:rFonts w:ascii="Arial" w:hAnsi="Arial"/>
                <w:sz w:val="20"/>
                <w:szCs w:val="20"/>
              </w:rPr>
            </w:pPr>
            <w:r>
              <w:rPr>
                <w:rFonts w:ascii="Arial" w:hAnsi="Arial"/>
                <w:sz w:val="20"/>
                <w:szCs w:val="20"/>
              </w:rPr>
              <w:t>mobilní výškově nastavitelný vozík (originální od výrobce) pro uchycení a převoz přístroje, včetně plochy a plastového koše pro odkládání materiálu</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482AC84B" w14:textId="77777777" w:rsidR="00C47555" w:rsidRDefault="00C47555">
            <w:pP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2C52C77B" w14:textId="77777777" w:rsidR="00C47555" w:rsidRDefault="00C47555">
            <w:pPr>
              <w:rPr>
                <w:rFonts w:ascii="Arial" w:hAnsi="Arial" w:cs="Arial"/>
                <w:sz w:val="20"/>
                <w:szCs w:val="20"/>
              </w:rPr>
            </w:pPr>
          </w:p>
        </w:tc>
      </w:tr>
      <w:tr w:rsidR="00C47555" w14:paraId="54112ACD" w14:textId="77777777" w:rsidTr="006E7DAF">
        <w:trPr>
          <w:trHeight w:val="227"/>
          <w:jc w:val="center"/>
        </w:trPr>
        <w:tc>
          <w:tcPr>
            <w:tcW w:w="6345" w:type="dxa"/>
            <w:tcBorders>
              <w:top w:val="nil"/>
              <w:left w:val="dashSmallGap" w:sz="8" w:space="0" w:color="000000"/>
              <w:bottom w:val="dashSmallGap" w:sz="8" w:space="0" w:color="000000"/>
              <w:right w:val="dashSmallGap" w:sz="8" w:space="0" w:color="000000"/>
            </w:tcBorders>
          </w:tcPr>
          <w:p w14:paraId="543E5CC9" w14:textId="77777777" w:rsidR="00C47555" w:rsidRDefault="009C2B44">
            <w:pPr>
              <w:ind w:left="360"/>
              <w:rPr>
                <w:rFonts w:ascii="Arial" w:hAnsi="Arial"/>
                <w:sz w:val="20"/>
                <w:szCs w:val="20"/>
              </w:rPr>
            </w:pPr>
            <w:r>
              <w:rPr>
                <w:rFonts w:ascii="Arial" w:hAnsi="Arial"/>
                <w:b/>
                <w:sz w:val="20"/>
                <w:szCs w:val="20"/>
              </w:rPr>
              <w:t>Kompatibilita požadovaného přístroje se stávající kardiologickou sondou 3Sc-RS a lineární sondou 12L-RS na oddělení ARO.</w:t>
            </w:r>
          </w:p>
        </w:tc>
        <w:tc>
          <w:tcPr>
            <w:tcW w:w="1163" w:type="dxa"/>
            <w:tcBorders>
              <w:top w:val="nil"/>
              <w:left w:val="dashSmallGap" w:sz="8" w:space="0" w:color="000000"/>
              <w:bottom w:val="dashSmallGap" w:sz="8" w:space="0" w:color="000000"/>
              <w:right w:val="dashSmallGap" w:sz="8" w:space="0" w:color="000000"/>
            </w:tcBorders>
            <w:shd w:val="clear" w:color="auto" w:fill="FFFF00"/>
          </w:tcPr>
          <w:p w14:paraId="777A732B" w14:textId="77777777" w:rsidR="00C47555" w:rsidRDefault="00C47555">
            <w:pPr>
              <w:rPr>
                <w:rFonts w:ascii="Arial" w:hAnsi="Arial" w:cs="Arial"/>
                <w:sz w:val="20"/>
                <w:szCs w:val="20"/>
              </w:rPr>
            </w:pPr>
          </w:p>
        </w:tc>
        <w:tc>
          <w:tcPr>
            <w:tcW w:w="1894" w:type="dxa"/>
            <w:tcBorders>
              <w:top w:val="nil"/>
              <w:left w:val="dashSmallGap" w:sz="8" w:space="0" w:color="000000"/>
              <w:bottom w:val="dashSmallGap" w:sz="8" w:space="0" w:color="000000"/>
              <w:right w:val="dashSmallGap" w:sz="8" w:space="0" w:color="000000"/>
            </w:tcBorders>
            <w:shd w:val="clear" w:color="auto" w:fill="FFFF00"/>
          </w:tcPr>
          <w:p w14:paraId="2FA124E5" w14:textId="77777777" w:rsidR="00C47555" w:rsidRDefault="00C47555">
            <w:pPr>
              <w:rPr>
                <w:rFonts w:ascii="Arial" w:hAnsi="Arial" w:cs="Arial"/>
                <w:sz w:val="20"/>
                <w:szCs w:val="20"/>
              </w:rPr>
            </w:pPr>
          </w:p>
        </w:tc>
      </w:tr>
    </w:tbl>
    <w:p w14:paraId="31A3CA7F" w14:textId="77777777" w:rsidR="00C47555" w:rsidRDefault="00C47555">
      <w:pPr>
        <w:rPr>
          <w:rFonts w:ascii="Arial" w:hAnsi="Arial" w:cs="Arial"/>
          <w:sz w:val="20"/>
          <w:szCs w:val="20"/>
        </w:rPr>
      </w:pPr>
    </w:p>
    <w:p w14:paraId="739C43AC" w14:textId="77777777" w:rsidR="00C47555" w:rsidRDefault="00C47555">
      <w:pPr>
        <w:rPr>
          <w:rFonts w:ascii="Arial" w:hAnsi="Arial" w:cs="Arial"/>
          <w:sz w:val="20"/>
          <w:szCs w:val="20"/>
        </w:rPr>
      </w:pPr>
    </w:p>
    <w:p w14:paraId="335E7851" w14:textId="77777777" w:rsidR="00C47555" w:rsidRDefault="00C47555">
      <w:pPr>
        <w:rPr>
          <w:rFonts w:ascii="Arial" w:hAnsi="Arial" w:cs="Arial"/>
          <w:sz w:val="20"/>
          <w:szCs w:val="20"/>
        </w:rPr>
      </w:pPr>
    </w:p>
    <w:sectPr w:rsidR="00C47555">
      <w:headerReference w:type="default" r:id="rId8"/>
      <w:footerReference w:type="default" r:id="rId9"/>
      <w:headerReference w:type="first" r:id="rId10"/>
      <w:footerReference w:type="first" r:id="rId11"/>
      <w:pgSz w:w="11906" w:h="16838"/>
      <w:pgMar w:top="1701" w:right="1247" w:bottom="1560" w:left="1247" w:header="283"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C8CC" w14:textId="77777777" w:rsidR="009C2B44" w:rsidRDefault="009C2B44">
      <w:r>
        <w:separator/>
      </w:r>
    </w:p>
  </w:endnote>
  <w:endnote w:type="continuationSeparator" w:id="0">
    <w:p w14:paraId="471E6767" w14:textId="77777777" w:rsidR="009C2B44" w:rsidRDefault="009C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eeSans">
    <w:altName w:val="Cambria"/>
    <w:panose1 w:val="00000000000000000000"/>
    <w:charset w:val="00"/>
    <w:family w:val="roman"/>
    <w:notTrueType/>
    <w:pitch w:val="default"/>
  </w:font>
  <w:font w:name="DejaVu Sans">
    <w:panose1 w:val="020B0603030804020204"/>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099B" w14:textId="77777777" w:rsidR="00C47555" w:rsidRDefault="00C47555">
    <w:pPr>
      <w:pStyle w:val="Zpat"/>
      <w:tabs>
        <w:tab w:val="clear" w:pos="1289"/>
        <w:tab w:val="clear" w:pos="6374"/>
        <w:tab w:val="left" w:pos="0"/>
        <w:tab w:val="right" w:pos="9412"/>
      </w:tabs>
      <w:jc w:val="left"/>
    </w:pPr>
  </w:p>
  <w:sdt>
    <w:sdtPr>
      <w:id w:val="1967233138"/>
      <w:docPartObj>
        <w:docPartGallery w:val="Page Numbers (Bottom of Page)"/>
        <w:docPartUnique/>
      </w:docPartObj>
    </w:sdtPr>
    <w:sdtEndPr/>
    <w:sdtContent>
      <w:p w14:paraId="78EF6DF9" w14:textId="77777777" w:rsidR="00C47555" w:rsidRDefault="009C2B44">
        <w:pPr>
          <w:pStyle w:val="Zpat"/>
          <w:tabs>
            <w:tab w:val="clear" w:pos="6374"/>
            <w:tab w:val="right" w:pos="9412"/>
          </w:tabs>
          <w:jc w:val="left"/>
          <w:rPr>
            <w:rFonts w:asciiTheme="majorHAnsi" w:hAnsiTheme="majorHAnsi"/>
            <w:sz w:val="24"/>
            <w:szCs w:val="24"/>
          </w:rPr>
        </w:pPr>
        <w:r>
          <w:tab/>
        </w:r>
        <w:r>
          <w:rPr>
            <w:sz w:val="22"/>
            <w:szCs w:val="22"/>
          </w:rPr>
          <w:tab/>
        </w:r>
        <w:r>
          <w:rPr>
            <w:sz w:val="22"/>
            <w:szCs w:val="22"/>
          </w:rPr>
          <w:tab/>
        </w:r>
        <w:r>
          <w:rPr>
            <w:sz w:val="22"/>
            <w:szCs w:val="22"/>
          </w:rPr>
          <w:tab/>
        </w:r>
        <w:r>
          <w:rPr>
            <w:rFonts w:ascii="Cambria" w:hAnsi="Cambria"/>
            <w:sz w:val="22"/>
            <w:szCs w:val="22"/>
          </w:rPr>
          <w:fldChar w:fldCharType="begin"/>
        </w:r>
        <w:r>
          <w:rPr>
            <w:rFonts w:ascii="Cambria" w:hAnsi="Cambria"/>
            <w:sz w:val="22"/>
            <w:szCs w:val="22"/>
          </w:rPr>
          <w:instrText xml:space="preserve"> PAGE </w:instrText>
        </w:r>
        <w:r>
          <w:rPr>
            <w:rFonts w:ascii="Cambria" w:hAnsi="Cambria"/>
            <w:sz w:val="22"/>
            <w:szCs w:val="22"/>
          </w:rPr>
          <w:fldChar w:fldCharType="separate"/>
        </w:r>
        <w:r>
          <w:rPr>
            <w:rFonts w:ascii="Cambria" w:hAnsi="Cambria"/>
            <w:sz w:val="22"/>
            <w:szCs w:val="22"/>
          </w:rPr>
          <w:t>1</w:t>
        </w:r>
        <w:r>
          <w:rPr>
            <w:rFonts w:ascii="Cambria" w:hAnsi="Cambria"/>
            <w:sz w:val="22"/>
            <w:szCs w:val="22"/>
          </w:rPr>
          <w:fldChar w:fldCharType="end"/>
        </w:r>
      </w:p>
      <w:p w14:paraId="145AF487" w14:textId="77777777" w:rsidR="00C47555" w:rsidRDefault="0022264B">
        <w:pPr>
          <w:pStyle w:val="Zpa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A34B" w14:textId="77777777" w:rsidR="00C47555" w:rsidRDefault="00C47555">
    <w:pPr>
      <w:pStyle w:val="Zpat"/>
      <w:tabs>
        <w:tab w:val="clear" w:pos="1289"/>
        <w:tab w:val="clear" w:pos="6374"/>
        <w:tab w:val="left" w:pos="0"/>
        <w:tab w:val="right" w:pos="9412"/>
      </w:tabs>
      <w:jc w:val="left"/>
    </w:pPr>
  </w:p>
  <w:sdt>
    <w:sdtPr>
      <w:id w:val="-1498181820"/>
      <w:docPartObj>
        <w:docPartGallery w:val="Page Numbers (Bottom of Page)"/>
        <w:docPartUnique/>
      </w:docPartObj>
    </w:sdtPr>
    <w:sdtEndPr/>
    <w:sdtContent>
      <w:p w14:paraId="18E03DD4" w14:textId="77777777" w:rsidR="00C47555" w:rsidRDefault="009C2B44">
        <w:pPr>
          <w:pStyle w:val="Zpat"/>
          <w:tabs>
            <w:tab w:val="clear" w:pos="6374"/>
            <w:tab w:val="right" w:pos="9412"/>
          </w:tabs>
          <w:jc w:val="left"/>
          <w:rPr>
            <w:rFonts w:asciiTheme="majorHAnsi" w:hAnsiTheme="majorHAnsi"/>
            <w:sz w:val="24"/>
            <w:szCs w:val="24"/>
          </w:rPr>
        </w:pPr>
        <w:r>
          <w:tab/>
        </w:r>
        <w:r>
          <w:rPr>
            <w:sz w:val="22"/>
            <w:szCs w:val="22"/>
          </w:rPr>
          <w:tab/>
        </w:r>
        <w:r>
          <w:rPr>
            <w:sz w:val="22"/>
            <w:szCs w:val="22"/>
          </w:rPr>
          <w:tab/>
        </w:r>
        <w:r>
          <w:rPr>
            <w:sz w:val="22"/>
            <w:szCs w:val="22"/>
          </w:rPr>
          <w:tab/>
        </w:r>
        <w:r>
          <w:rPr>
            <w:rFonts w:ascii="Cambria" w:hAnsi="Cambria"/>
            <w:sz w:val="22"/>
            <w:szCs w:val="22"/>
          </w:rPr>
          <w:fldChar w:fldCharType="begin"/>
        </w:r>
        <w:r>
          <w:rPr>
            <w:rFonts w:ascii="Cambria" w:hAnsi="Cambria"/>
            <w:sz w:val="22"/>
            <w:szCs w:val="22"/>
          </w:rPr>
          <w:instrText xml:space="preserve"> PAGE </w:instrText>
        </w:r>
        <w:r>
          <w:rPr>
            <w:rFonts w:ascii="Cambria" w:hAnsi="Cambria"/>
            <w:sz w:val="22"/>
            <w:szCs w:val="22"/>
          </w:rPr>
          <w:fldChar w:fldCharType="separate"/>
        </w:r>
        <w:r>
          <w:rPr>
            <w:rFonts w:ascii="Cambria" w:hAnsi="Cambria"/>
            <w:sz w:val="22"/>
            <w:szCs w:val="22"/>
          </w:rPr>
          <w:t>1</w:t>
        </w:r>
        <w:r>
          <w:rPr>
            <w:rFonts w:ascii="Cambria" w:hAnsi="Cambria"/>
            <w:sz w:val="22"/>
            <w:szCs w:val="22"/>
          </w:rPr>
          <w:fldChar w:fldCharType="end"/>
        </w:r>
      </w:p>
      <w:p w14:paraId="6DB0AFBA" w14:textId="77777777" w:rsidR="00C47555" w:rsidRDefault="0022264B">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5E23" w14:textId="77777777" w:rsidR="009C2B44" w:rsidRDefault="009C2B44">
      <w:r>
        <w:separator/>
      </w:r>
    </w:p>
  </w:footnote>
  <w:footnote w:type="continuationSeparator" w:id="0">
    <w:p w14:paraId="0195B0DA" w14:textId="77777777" w:rsidR="009C2B44" w:rsidRDefault="009C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9BFC" w14:textId="77777777" w:rsidR="00C47555" w:rsidRDefault="009C2B44">
    <w:pPr>
      <w:pStyle w:val="Zhlav"/>
      <w:jc w:val="left"/>
      <w:rPr>
        <w:rFonts w:cs="Calibri"/>
        <w:i/>
        <w:iCs w:val="0"/>
        <w:sz w:val="21"/>
        <w:szCs w:val="21"/>
      </w:rPr>
    </w:pPr>
    <w:r>
      <w:rPr>
        <w:rFonts w:cs="Calibri"/>
        <w:i/>
        <w:iCs w:val="0"/>
        <w:noProof/>
        <w:sz w:val="21"/>
        <w:szCs w:val="21"/>
      </w:rPr>
      <w:drawing>
        <wp:anchor distT="0" distB="0" distL="114300" distR="114300" simplePos="0" relativeHeight="251663872" behindDoc="0" locked="0" layoutInCell="0" allowOverlap="1" wp14:anchorId="6E485996" wp14:editId="68A1B0AC">
          <wp:simplePos x="0" y="0"/>
          <wp:positionH relativeFrom="margin">
            <wp:posOffset>103505</wp:posOffset>
          </wp:positionH>
          <wp:positionV relativeFrom="paragraph">
            <wp:posOffset>30480</wp:posOffset>
          </wp:positionV>
          <wp:extent cx="723900" cy="762000"/>
          <wp:effectExtent l="0" t="0" r="0" b="0"/>
          <wp:wrapTight wrapText="bothSides">
            <wp:wrapPolygon edited="0">
              <wp:start x="-1" y="0"/>
              <wp:lineTo x="-1" y="21059"/>
              <wp:lineTo x="21029" y="21059"/>
              <wp:lineTo x="21029" y="0"/>
              <wp:lineTo x="-1" y="0"/>
            </wp:wrapPolygon>
          </wp:wrapTight>
          <wp:docPr id="3" name="Obrázek 1944044363" descr="C:\Martin\Dokumenty\ISO_dok_firmy\QMS\Nemocnice_Nymburk\Logo\logo-NNBK_mod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944044363" descr="C:\Martin\Dokumenty\ISO_dok_firmy\QMS\Nemocnice_Nymburk\Logo\logo-NNBK_modré.jpg"/>
                  <pic:cNvPicPr>
                    <a:picLocks noChangeAspect="1" noChangeArrowheads="1"/>
                  </pic:cNvPicPr>
                </pic:nvPicPr>
                <pic:blipFill>
                  <a:blip r:embed="rId1"/>
                  <a:stretch>
                    <a:fillRect/>
                  </a:stretch>
                </pic:blipFill>
                <pic:spPr bwMode="auto">
                  <a:xfrm>
                    <a:off x="0" y="0"/>
                    <a:ext cx="723900" cy="762000"/>
                  </a:xfrm>
                  <a:prstGeom prst="rect">
                    <a:avLst/>
                  </a:prstGeom>
                  <a:noFill/>
                </pic:spPr>
              </pic:pic>
            </a:graphicData>
          </a:graphic>
        </wp:anchor>
      </w:drawing>
    </w:r>
  </w:p>
  <w:p w14:paraId="19AAF707" w14:textId="77777777" w:rsidR="00C47555" w:rsidRDefault="00C47555">
    <w:pPr>
      <w:pStyle w:val="Zhlav"/>
      <w:jc w:val="left"/>
      <w:rPr>
        <w:rFonts w:cs="Calibri"/>
        <w:i/>
        <w:iCs w:val="0"/>
        <w:sz w:val="22"/>
        <w:szCs w:val="18"/>
      </w:rPr>
    </w:pPr>
  </w:p>
  <w:p w14:paraId="4ED39146" w14:textId="77777777" w:rsidR="00C47555" w:rsidRDefault="00C47555">
    <w:pPr>
      <w:pStyle w:val="Zhlav"/>
    </w:pPr>
  </w:p>
  <w:p w14:paraId="2578FA15" w14:textId="77777777" w:rsidR="00C47555" w:rsidRDefault="00C47555">
    <w:pPr>
      <w:pStyle w:val="Zhlav"/>
    </w:pPr>
  </w:p>
  <w:p w14:paraId="2D1EAE54" w14:textId="229EFCC4" w:rsidR="00C47555" w:rsidRDefault="006E7DAF">
    <w:pPr>
      <w:pStyle w:val="Zhlav"/>
      <w:jc w:val="left"/>
      <w:rPr>
        <w:rFonts w:cs="Calibri"/>
        <w:i/>
        <w:iCs w:val="0"/>
        <w:sz w:val="22"/>
        <w:szCs w:val="18"/>
      </w:rPr>
    </w:pPr>
    <w:r>
      <w:rPr>
        <w:rFonts w:cs="Calibri"/>
        <w:i/>
        <w:iCs w:val="0"/>
        <w:sz w:val="22"/>
        <w:szCs w:val="18"/>
      </w:rPr>
      <w:tab/>
    </w:r>
    <w:r>
      <w:rPr>
        <w:rFonts w:cs="Calibri"/>
        <w:i/>
        <w:iCs w:val="0"/>
        <w:sz w:val="22"/>
        <w:szCs w:val="18"/>
      </w:rPr>
      <w:tab/>
      <w:t>VZ19/2025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C1B7" w14:textId="77777777" w:rsidR="00C47555" w:rsidRDefault="009C2B44">
    <w:pPr>
      <w:pStyle w:val="Zhlav"/>
      <w:jc w:val="left"/>
      <w:rPr>
        <w:rFonts w:cs="Calibri"/>
        <w:i/>
        <w:iCs w:val="0"/>
        <w:sz w:val="21"/>
        <w:szCs w:val="21"/>
      </w:rPr>
    </w:pPr>
    <w:r>
      <w:rPr>
        <w:rFonts w:cs="Calibri"/>
        <w:i/>
        <w:iCs w:val="0"/>
        <w:noProof/>
        <w:sz w:val="21"/>
        <w:szCs w:val="21"/>
      </w:rPr>
      <w:drawing>
        <wp:anchor distT="0" distB="0" distL="114300" distR="114300" simplePos="0" relativeHeight="251658240" behindDoc="0" locked="0" layoutInCell="0" allowOverlap="1" wp14:anchorId="1E03A6F4" wp14:editId="0D28AAC5">
          <wp:simplePos x="0" y="0"/>
          <wp:positionH relativeFrom="margin">
            <wp:posOffset>103505</wp:posOffset>
          </wp:positionH>
          <wp:positionV relativeFrom="paragraph">
            <wp:posOffset>30480</wp:posOffset>
          </wp:positionV>
          <wp:extent cx="723900" cy="762000"/>
          <wp:effectExtent l="0" t="0" r="0" b="0"/>
          <wp:wrapTight wrapText="bothSides">
            <wp:wrapPolygon edited="0">
              <wp:start x="-1" y="0"/>
              <wp:lineTo x="-1" y="21059"/>
              <wp:lineTo x="21029" y="21059"/>
              <wp:lineTo x="21029" y="0"/>
              <wp:lineTo x="-1" y="0"/>
            </wp:wrapPolygon>
          </wp:wrapTight>
          <wp:docPr id="4" name="Obrázek 1944044363" descr="C:\Martin\Dokumenty\ISO_dok_firmy\QMS\Nemocnice_Nymburk\Logo\logo-NNBK_mod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944044363" descr="C:\Martin\Dokumenty\ISO_dok_firmy\QMS\Nemocnice_Nymburk\Logo\logo-NNBK_modré.jpg"/>
                  <pic:cNvPicPr>
                    <a:picLocks noChangeAspect="1" noChangeArrowheads="1"/>
                  </pic:cNvPicPr>
                </pic:nvPicPr>
                <pic:blipFill>
                  <a:blip r:embed="rId1"/>
                  <a:stretch>
                    <a:fillRect/>
                  </a:stretch>
                </pic:blipFill>
                <pic:spPr bwMode="auto">
                  <a:xfrm>
                    <a:off x="0" y="0"/>
                    <a:ext cx="723900" cy="762000"/>
                  </a:xfrm>
                  <a:prstGeom prst="rect">
                    <a:avLst/>
                  </a:prstGeom>
                  <a:noFill/>
                </pic:spPr>
              </pic:pic>
            </a:graphicData>
          </a:graphic>
        </wp:anchor>
      </w:drawing>
    </w:r>
  </w:p>
  <w:p w14:paraId="2304414E" w14:textId="77777777" w:rsidR="00C47555" w:rsidRDefault="00C47555">
    <w:pPr>
      <w:pStyle w:val="Zhlav"/>
      <w:jc w:val="left"/>
      <w:rPr>
        <w:rFonts w:cs="Calibri"/>
        <w:i/>
        <w:iCs w:val="0"/>
        <w:sz w:val="22"/>
        <w:szCs w:val="18"/>
      </w:rPr>
    </w:pPr>
  </w:p>
  <w:p w14:paraId="754A1B8C" w14:textId="77777777" w:rsidR="00C47555" w:rsidRDefault="00C47555">
    <w:pPr>
      <w:pStyle w:val="Zhlav"/>
    </w:pPr>
  </w:p>
  <w:p w14:paraId="370FD317" w14:textId="77777777" w:rsidR="00C47555" w:rsidRDefault="00C47555">
    <w:pPr>
      <w:pStyle w:val="Zhlav"/>
    </w:pPr>
  </w:p>
  <w:p w14:paraId="7521F9EF" w14:textId="77777777" w:rsidR="00C47555" w:rsidRDefault="00C47555">
    <w:pPr>
      <w:pStyle w:val="Zhlav"/>
      <w:jc w:val="left"/>
      <w:rPr>
        <w:rFonts w:cs="Calibri"/>
        <w:i/>
        <w:iCs w:val="0"/>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873"/>
    <w:multiLevelType w:val="multilevel"/>
    <w:tmpl w:val="E466B5B4"/>
    <w:lvl w:ilvl="0">
      <w:start w:val="1"/>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188D0A17"/>
    <w:multiLevelType w:val="multilevel"/>
    <w:tmpl w:val="6A9C72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911ABE"/>
    <w:multiLevelType w:val="multilevel"/>
    <w:tmpl w:val="57EC4CE6"/>
    <w:lvl w:ilvl="0">
      <w:start w:val="1"/>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3" w15:restartNumberingAfterBreak="0">
    <w:nsid w:val="1EE31385"/>
    <w:multiLevelType w:val="multilevel"/>
    <w:tmpl w:val="F418BE50"/>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5DF6982"/>
    <w:multiLevelType w:val="multilevel"/>
    <w:tmpl w:val="DEB2F4CC"/>
    <w:lvl w:ilvl="0">
      <w:start w:val="1"/>
      <w:numFmt w:val="bullet"/>
      <w:lvlText w:val="-"/>
      <w:lvlJc w:val="left"/>
      <w:pPr>
        <w:tabs>
          <w:tab w:val="num" w:pos="380"/>
        </w:tabs>
        <w:ind w:left="380" w:hanging="360"/>
      </w:pPr>
      <w:rPr>
        <w:rFonts w:ascii="OpenSymbol" w:hAnsi="OpenSymbol" w:cs="OpenSymbol" w:hint="default"/>
      </w:rPr>
    </w:lvl>
    <w:lvl w:ilvl="1">
      <w:start w:val="1"/>
      <w:numFmt w:val="bullet"/>
      <w:lvlText w:val=""/>
      <w:lvlJc w:val="left"/>
      <w:pPr>
        <w:tabs>
          <w:tab w:val="num" w:pos="740"/>
        </w:tabs>
        <w:ind w:left="740" w:hanging="360"/>
      </w:pPr>
      <w:rPr>
        <w:rFonts w:ascii="Symbol" w:hAnsi="Symbol" w:cs="Symbol" w:hint="default"/>
      </w:rPr>
    </w:lvl>
    <w:lvl w:ilvl="2">
      <w:start w:val="1"/>
      <w:numFmt w:val="bullet"/>
      <w:lvlText w:val=""/>
      <w:lvlJc w:val="left"/>
      <w:pPr>
        <w:tabs>
          <w:tab w:val="num" w:pos="1100"/>
        </w:tabs>
        <w:ind w:left="1100" w:hanging="360"/>
      </w:pPr>
      <w:rPr>
        <w:rFonts w:ascii="Symbol" w:hAnsi="Symbol" w:cs="Symbol" w:hint="default"/>
      </w:rPr>
    </w:lvl>
    <w:lvl w:ilvl="3">
      <w:start w:val="1"/>
      <w:numFmt w:val="bullet"/>
      <w:lvlText w:val=""/>
      <w:lvlJc w:val="left"/>
      <w:pPr>
        <w:tabs>
          <w:tab w:val="num" w:pos="1460"/>
        </w:tabs>
        <w:ind w:left="1460" w:hanging="360"/>
      </w:pPr>
      <w:rPr>
        <w:rFonts w:ascii="Symbol" w:hAnsi="Symbol" w:cs="Symbol" w:hint="default"/>
      </w:rPr>
    </w:lvl>
    <w:lvl w:ilvl="4">
      <w:start w:val="1"/>
      <w:numFmt w:val="bullet"/>
      <w:lvlText w:val=""/>
      <w:lvlJc w:val="left"/>
      <w:pPr>
        <w:tabs>
          <w:tab w:val="num" w:pos="1820"/>
        </w:tabs>
        <w:ind w:left="1820" w:hanging="360"/>
      </w:pPr>
      <w:rPr>
        <w:rFonts w:ascii="Symbol" w:hAnsi="Symbol" w:cs="Symbol" w:hint="default"/>
      </w:rPr>
    </w:lvl>
    <w:lvl w:ilvl="5">
      <w:start w:val="1"/>
      <w:numFmt w:val="bullet"/>
      <w:lvlText w:val=""/>
      <w:lvlJc w:val="left"/>
      <w:pPr>
        <w:tabs>
          <w:tab w:val="num" w:pos="2180"/>
        </w:tabs>
        <w:ind w:left="2180" w:hanging="360"/>
      </w:pPr>
      <w:rPr>
        <w:rFonts w:ascii="Symbol" w:hAnsi="Symbol" w:cs="Symbol" w:hint="default"/>
      </w:rPr>
    </w:lvl>
    <w:lvl w:ilvl="6">
      <w:start w:val="1"/>
      <w:numFmt w:val="bullet"/>
      <w:lvlText w:val=""/>
      <w:lvlJc w:val="left"/>
      <w:pPr>
        <w:tabs>
          <w:tab w:val="num" w:pos="2540"/>
        </w:tabs>
        <w:ind w:left="2540" w:hanging="360"/>
      </w:pPr>
      <w:rPr>
        <w:rFonts w:ascii="Symbol" w:hAnsi="Symbol" w:cs="Symbol" w:hint="default"/>
      </w:rPr>
    </w:lvl>
    <w:lvl w:ilvl="7">
      <w:start w:val="1"/>
      <w:numFmt w:val="bullet"/>
      <w:lvlText w:val=""/>
      <w:lvlJc w:val="left"/>
      <w:pPr>
        <w:tabs>
          <w:tab w:val="num" w:pos="2900"/>
        </w:tabs>
        <w:ind w:left="2900" w:hanging="360"/>
      </w:pPr>
      <w:rPr>
        <w:rFonts w:ascii="Symbol" w:hAnsi="Symbol" w:cs="Symbol" w:hint="default"/>
      </w:rPr>
    </w:lvl>
    <w:lvl w:ilvl="8">
      <w:start w:val="1"/>
      <w:numFmt w:val="bullet"/>
      <w:lvlText w:val=""/>
      <w:lvlJc w:val="left"/>
      <w:pPr>
        <w:tabs>
          <w:tab w:val="num" w:pos="3260"/>
        </w:tabs>
        <w:ind w:left="3260" w:hanging="360"/>
      </w:pPr>
      <w:rPr>
        <w:rFonts w:ascii="Symbol" w:hAnsi="Symbol" w:cs="Symbol" w:hint="default"/>
      </w:rPr>
    </w:lvl>
  </w:abstractNum>
  <w:abstractNum w:abstractNumId="5" w15:restartNumberingAfterBreak="0">
    <w:nsid w:val="35E24F01"/>
    <w:multiLevelType w:val="multilevel"/>
    <w:tmpl w:val="3B6884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63972D0"/>
    <w:multiLevelType w:val="multilevel"/>
    <w:tmpl w:val="D92292C0"/>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3C507DF5"/>
    <w:multiLevelType w:val="multilevel"/>
    <w:tmpl w:val="094E5ABC"/>
    <w:lvl w:ilvl="0">
      <w:start w:val="1"/>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8" w15:restartNumberingAfterBreak="0">
    <w:nsid w:val="4154037D"/>
    <w:multiLevelType w:val="multilevel"/>
    <w:tmpl w:val="03AE930C"/>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9017A14"/>
    <w:multiLevelType w:val="multilevel"/>
    <w:tmpl w:val="388234D4"/>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500A4B37"/>
    <w:multiLevelType w:val="multilevel"/>
    <w:tmpl w:val="66FC4DB6"/>
    <w:lvl w:ilvl="0">
      <w:start w:val="1"/>
      <w:numFmt w:val="bullet"/>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11" w15:restartNumberingAfterBreak="0">
    <w:nsid w:val="6D97137E"/>
    <w:multiLevelType w:val="multilevel"/>
    <w:tmpl w:val="07A0C6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64E7005"/>
    <w:multiLevelType w:val="multilevel"/>
    <w:tmpl w:val="65804ED8"/>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15:restartNumberingAfterBreak="0">
    <w:nsid w:val="7F5C4B38"/>
    <w:multiLevelType w:val="multilevel"/>
    <w:tmpl w:val="DAFC7CC2"/>
    <w:lvl w:ilvl="0">
      <w:start w:val="1"/>
      <w:numFmt w:val="bullet"/>
      <w:lvlText w:val="-"/>
      <w:lvlJc w:val="left"/>
      <w:pPr>
        <w:tabs>
          <w:tab w:val="num" w:pos="550"/>
        </w:tabs>
        <w:ind w:left="550" w:hanging="360"/>
      </w:pPr>
      <w:rPr>
        <w:rFonts w:ascii="OpenSymbol" w:hAnsi="OpenSymbol" w:cs="OpenSymbol" w:hint="default"/>
      </w:rPr>
    </w:lvl>
    <w:lvl w:ilvl="1">
      <w:start w:val="1"/>
      <w:numFmt w:val="bullet"/>
      <w:lvlText w:val=""/>
      <w:lvlJc w:val="left"/>
      <w:pPr>
        <w:tabs>
          <w:tab w:val="num" w:pos="910"/>
        </w:tabs>
        <w:ind w:left="910" w:hanging="360"/>
      </w:pPr>
      <w:rPr>
        <w:rFonts w:ascii="Symbol" w:hAnsi="Symbol" w:cs="Symbol" w:hint="default"/>
      </w:rPr>
    </w:lvl>
    <w:lvl w:ilvl="2">
      <w:start w:val="1"/>
      <w:numFmt w:val="bullet"/>
      <w:lvlText w:val=""/>
      <w:lvlJc w:val="left"/>
      <w:pPr>
        <w:tabs>
          <w:tab w:val="num" w:pos="1270"/>
        </w:tabs>
        <w:ind w:left="1270" w:hanging="360"/>
      </w:pPr>
      <w:rPr>
        <w:rFonts w:ascii="Symbol" w:hAnsi="Symbol" w:cs="Symbol" w:hint="default"/>
      </w:rPr>
    </w:lvl>
    <w:lvl w:ilvl="3">
      <w:start w:val="1"/>
      <w:numFmt w:val="bullet"/>
      <w:lvlText w:val=""/>
      <w:lvlJc w:val="left"/>
      <w:pPr>
        <w:tabs>
          <w:tab w:val="num" w:pos="1630"/>
        </w:tabs>
        <w:ind w:left="1630" w:hanging="360"/>
      </w:pPr>
      <w:rPr>
        <w:rFonts w:ascii="Symbol" w:hAnsi="Symbol" w:cs="Symbol" w:hint="default"/>
      </w:rPr>
    </w:lvl>
    <w:lvl w:ilvl="4">
      <w:start w:val="1"/>
      <w:numFmt w:val="bullet"/>
      <w:lvlText w:val=""/>
      <w:lvlJc w:val="left"/>
      <w:pPr>
        <w:tabs>
          <w:tab w:val="num" w:pos="1990"/>
        </w:tabs>
        <w:ind w:left="1990" w:hanging="360"/>
      </w:pPr>
      <w:rPr>
        <w:rFonts w:ascii="Symbol" w:hAnsi="Symbol" w:cs="Symbol" w:hint="default"/>
      </w:rPr>
    </w:lvl>
    <w:lvl w:ilvl="5">
      <w:start w:val="1"/>
      <w:numFmt w:val="bullet"/>
      <w:lvlText w:val=""/>
      <w:lvlJc w:val="left"/>
      <w:pPr>
        <w:tabs>
          <w:tab w:val="num" w:pos="2350"/>
        </w:tabs>
        <w:ind w:left="2350" w:hanging="360"/>
      </w:pPr>
      <w:rPr>
        <w:rFonts w:ascii="Symbol" w:hAnsi="Symbol" w:cs="Symbol" w:hint="default"/>
      </w:rPr>
    </w:lvl>
    <w:lvl w:ilvl="6">
      <w:start w:val="1"/>
      <w:numFmt w:val="bullet"/>
      <w:lvlText w:val=""/>
      <w:lvlJc w:val="left"/>
      <w:pPr>
        <w:tabs>
          <w:tab w:val="num" w:pos="2710"/>
        </w:tabs>
        <w:ind w:left="2710" w:hanging="360"/>
      </w:pPr>
      <w:rPr>
        <w:rFonts w:ascii="Symbol" w:hAnsi="Symbol" w:cs="Symbol" w:hint="default"/>
      </w:rPr>
    </w:lvl>
    <w:lvl w:ilvl="7">
      <w:start w:val="1"/>
      <w:numFmt w:val="bullet"/>
      <w:lvlText w:val=""/>
      <w:lvlJc w:val="left"/>
      <w:pPr>
        <w:tabs>
          <w:tab w:val="num" w:pos="3070"/>
        </w:tabs>
        <w:ind w:left="3070" w:hanging="360"/>
      </w:pPr>
      <w:rPr>
        <w:rFonts w:ascii="Symbol" w:hAnsi="Symbol" w:cs="Symbol" w:hint="default"/>
      </w:rPr>
    </w:lvl>
    <w:lvl w:ilvl="8">
      <w:start w:val="1"/>
      <w:numFmt w:val="bullet"/>
      <w:lvlText w:val=""/>
      <w:lvlJc w:val="left"/>
      <w:pPr>
        <w:tabs>
          <w:tab w:val="num" w:pos="3430"/>
        </w:tabs>
        <w:ind w:left="3430" w:hanging="360"/>
      </w:pPr>
      <w:rPr>
        <w:rFonts w:ascii="Symbol" w:hAnsi="Symbol" w:cs="Symbol" w:hint="default"/>
      </w:rPr>
    </w:lvl>
  </w:abstractNum>
  <w:num w:numId="1" w16cid:durableId="1239561362">
    <w:abstractNumId w:val="11"/>
  </w:num>
  <w:num w:numId="2" w16cid:durableId="335690164">
    <w:abstractNumId w:val="0"/>
  </w:num>
  <w:num w:numId="3" w16cid:durableId="523978334">
    <w:abstractNumId w:val="2"/>
  </w:num>
  <w:num w:numId="4" w16cid:durableId="1552841659">
    <w:abstractNumId w:val="7"/>
  </w:num>
  <w:num w:numId="5" w16cid:durableId="45685771">
    <w:abstractNumId w:val="1"/>
  </w:num>
  <w:num w:numId="6" w16cid:durableId="917135986">
    <w:abstractNumId w:val="8"/>
  </w:num>
  <w:num w:numId="7" w16cid:durableId="2036301473">
    <w:abstractNumId w:val="10"/>
  </w:num>
  <w:num w:numId="8" w16cid:durableId="2010667329">
    <w:abstractNumId w:val="4"/>
  </w:num>
  <w:num w:numId="9" w16cid:durableId="1341615582">
    <w:abstractNumId w:val="13"/>
  </w:num>
  <w:num w:numId="10" w16cid:durableId="246885904">
    <w:abstractNumId w:val="6"/>
  </w:num>
  <w:num w:numId="11" w16cid:durableId="1119759073">
    <w:abstractNumId w:val="12"/>
  </w:num>
  <w:num w:numId="12" w16cid:durableId="1126700490">
    <w:abstractNumId w:val="3"/>
  </w:num>
  <w:num w:numId="13" w16cid:durableId="1612132338">
    <w:abstractNumId w:val="9"/>
  </w:num>
  <w:num w:numId="14" w16cid:durableId="1938056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47555"/>
    <w:rsid w:val="0022264B"/>
    <w:rsid w:val="002A5F3B"/>
    <w:rsid w:val="005526A1"/>
    <w:rsid w:val="005C72AB"/>
    <w:rsid w:val="006E7DAF"/>
    <w:rsid w:val="008A2092"/>
    <w:rsid w:val="009C2B44"/>
    <w:rsid w:val="00AD20EA"/>
    <w:rsid w:val="00B36DA2"/>
    <w:rsid w:val="00C4755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16F8274"/>
  <w15:docId w15:val="{374D9894-EDF6-42D1-BB4D-2614C367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35F11"/>
    <w:rPr>
      <w:rFonts w:asciiTheme="minorHAnsi" w:eastAsiaTheme="minorEastAsia" w:hAnsiTheme="minorHAnsi"/>
      <w:sz w:val="24"/>
      <w:szCs w:val="24"/>
      <w:lang w:eastAsia="en-US" w:bidi="en-US"/>
    </w:rPr>
  </w:style>
  <w:style w:type="paragraph" w:styleId="Nadpis1">
    <w:name w:val="heading 1"/>
    <w:basedOn w:val="Normln"/>
    <w:qFormat/>
    <w:rsid w:val="008B72AB"/>
    <w:pPr>
      <w:keepNext/>
      <w:spacing w:before="360" w:after="240"/>
      <w:jc w:val="center"/>
      <w:outlineLvl w:val="0"/>
    </w:pPr>
    <w:rPr>
      <w:rFonts w:ascii="Times New Roman" w:eastAsia="Times New Roman" w:hAnsi="Times New Roman"/>
      <w:b/>
      <w:bCs/>
      <w:sz w:val="32"/>
      <w:szCs w:val="32"/>
      <w:lang w:eastAsia="cs-CZ" w:bidi="ar-SA"/>
    </w:rPr>
  </w:style>
  <w:style w:type="paragraph" w:styleId="Nadpis2">
    <w:name w:val="heading 2"/>
    <w:basedOn w:val="Normln"/>
    <w:link w:val="Nadpis2Char"/>
    <w:qFormat/>
    <w:rsid w:val="00AF050E"/>
    <w:pPr>
      <w:keepNext/>
      <w:keepLines/>
      <w:spacing w:before="240" w:after="120"/>
      <w:jc w:val="both"/>
      <w:outlineLvl w:val="1"/>
    </w:pPr>
    <w:rPr>
      <w:rFonts w:ascii="Times New Roman" w:eastAsiaTheme="majorEastAsia" w:hAnsi="Times New Roman" w:cstheme="majorBidi"/>
      <w:b/>
      <w:sz w:val="28"/>
      <w:szCs w:val="26"/>
      <w:lang w:eastAsia="cs-CZ" w:bidi="ar-SA"/>
    </w:rPr>
  </w:style>
  <w:style w:type="paragraph" w:styleId="Nadpis3">
    <w:name w:val="heading 3"/>
    <w:basedOn w:val="Normln"/>
    <w:link w:val="Nadpis3Char"/>
    <w:uiPriority w:val="9"/>
    <w:qFormat/>
    <w:rsid w:val="00A21537"/>
    <w:pPr>
      <w:keepNext/>
      <w:keepLines/>
      <w:spacing w:before="40"/>
      <w:jc w:val="both"/>
      <w:outlineLvl w:val="2"/>
    </w:pPr>
    <w:rPr>
      <w:rFonts w:asciiTheme="majorHAnsi" w:eastAsiaTheme="majorEastAsia" w:hAnsiTheme="majorHAnsi" w:cstheme="majorBidi"/>
      <w:b/>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04C2E"/>
    <w:rPr>
      <w:rFonts w:ascii="Calibri" w:hAnsi="Calibri"/>
      <w:iCs/>
    </w:rPr>
  </w:style>
  <w:style w:type="character" w:customStyle="1" w:styleId="ZpatChar">
    <w:name w:val="Zápatí Char"/>
    <w:basedOn w:val="Standardnpsmoodstavce"/>
    <w:link w:val="Zpat"/>
    <w:uiPriority w:val="99"/>
    <w:qFormat/>
    <w:rsid w:val="00531E2A"/>
    <w:rPr>
      <w:rFonts w:ascii="Calibri" w:hAnsi="Calibri"/>
      <w:iCs/>
    </w:rPr>
  </w:style>
  <w:style w:type="character" w:customStyle="1" w:styleId="Nadpis2Char">
    <w:name w:val="Nadpis 2 Char"/>
    <w:basedOn w:val="Standardnpsmoodstavce"/>
    <w:link w:val="Nadpis2"/>
    <w:qFormat/>
    <w:rsid w:val="00AF050E"/>
    <w:rPr>
      <w:rFonts w:eastAsiaTheme="majorEastAsia" w:cstheme="majorBidi"/>
      <w:b/>
      <w:sz w:val="28"/>
      <w:szCs w:val="26"/>
    </w:rPr>
  </w:style>
  <w:style w:type="character" w:customStyle="1" w:styleId="Nadpis3Char">
    <w:name w:val="Nadpis 3 Char"/>
    <w:basedOn w:val="Standardnpsmoodstavce"/>
    <w:link w:val="Nadpis3"/>
    <w:uiPriority w:val="9"/>
    <w:qFormat/>
    <w:rsid w:val="00A21537"/>
    <w:rPr>
      <w:rFonts w:asciiTheme="majorHAnsi" w:eastAsiaTheme="majorEastAsia" w:hAnsiTheme="majorHAnsi" w:cstheme="majorBidi"/>
      <w:b/>
      <w:sz w:val="24"/>
      <w:szCs w:val="24"/>
    </w:rPr>
  </w:style>
  <w:style w:type="character" w:customStyle="1" w:styleId="CittChar">
    <w:name w:val="Citát Char"/>
    <w:basedOn w:val="Standardnpsmoodstavce"/>
    <w:link w:val="Citt"/>
    <w:uiPriority w:val="29"/>
    <w:qFormat/>
    <w:rsid w:val="0080507A"/>
    <w:rPr>
      <w:rFonts w:ascii="Calibri" w:hAnsi="Calibri"/>
    </w:rPr>
  </w:style>
  <w:style w:type="character" w:customStyle="1" w:styleId="TextkomenteChar">
    <w:name w:val="Text komentáře Char"/>
    <w:basedOn w:val="Standardnpsmoodstavce"/>
    <w:link w:val="Textkomente"/>
    <w:semiHidden/>
    <w:qFormat/>
    <w:rPr>
      <w:rFonts w:asciiTheme="minorHAnsi" w:eastAsiaTheme="minorEastAsia" w:hAnsiTheme="minorHAnsi"/>
      <w:lang w:eastAsia="en-US" w:bidi="en-US"/>
    </w:rPr>
  </w:style>
  <w:style w:type="character" w:styleId="Odkaznakoment">
    <w:name w:val="annotation reference"/>
    <w:basedOn w:val="Standardnpsmoodstavce"/>
    <w:semiHidden/>
    <w:unhideWhenUsed/>
    <w:qFormat/>
    <w:rPr>
      <w:sz w:val="16"/>
      <w:szCs w:val="16"/>
    </w:rPr>
  </w:style>
  <w:style w:type="character" w:customStyle="1" w:styleId="PedmtkomenteChar">
    <w:name w:val="Předmět komentáře Char"/>
    <w:basedOn w:val="TextkomenteChar"/>
    <w:link w:val="Pedmtkomente"/>
    <w:semiHidden/>
    <w:qFormat/>
    <w:rsid w:val="00DC2114"/>
    <w:rPr>
      <w:rFonts w:asciiTheme="minorHAnsi" w:eastAsiaTheme="minorEastAsia" w:hAnsiTheme="minorHAnsi"/>
      <w:b/>
      <w:bCs/>
      <w:lang w:eastAsia="en-US" w:bidi="en-US"/>
    </w:rPr>
  </w:style>
  <w:style w:type="character" w:styleId="Hypertextovodkaz">
    <w:name w:val="Hyperlink"/>
    <w:uiPriority w:val="99"/>
    <w:unhideWhenUsed/>
    <w:rsid w:val="00770BEB"/>
    <w:rPr>
      <w:color w:val="0000FF"/>
      <w:u w:val="single"/>
    </w:rPr>
  </w:style>
  <w:style w:type="character" w:customStyle="1" w:styleId="BezmezerChar">
    <w:name w:val="Bez mezer Char"/>
    <w:link w:val="Bezmezer"/>
    <w:uiPriority w:val="1"/>
    <w:qFormat/>
    <w:rsid w:val="00981AB5"/>
    <w:rPr>
      <w:sz w:val="24"/>
      <w:szCs w:val="24"/>
    </w:rPr>
  </w:style>
  <w:style w:type="character" w:customStyle="1" w:styleId="Odrky">
    <w:name w:val="Odrážky"/>
    <w:qFormat/>
    <w:rPr>
      <w:rFonts w:ascii="OpenSymbol" w:eastAsia="OpenSymbol" w:hAnsi="OpenSymbol" w:cs="OpenSymbol"/>
    </w:rPr>
  </w:style>
  <w:style w:type="character" w:customStyle="1" w:styleId="Odrkyuser">
    <w:name w:val="Odrážky (user)"/>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unhideWhenUsed/>
    <w:rsid w:val="00871618"/>
    <w:pPr>
      <w:jc w:val="both"/>
    </w:pPr>
    <w:rPr>
      <w:rFonts w:ascii="Times New Roman" w:eastAsia="Times New Roman" w:hAnsi="Times New Roman"/>
      <w:iCs/>
      <w:szCs w:val="20"/>
      <w:lang w:eastAsia="cs-CZ" w:bidi="ar-SA"/>
    </w:rPr>
  </w:style>
  <w:style w:type="paragraph" w:styleId="Seznam">
    <w:name w:val="List"/>
    <w:basedOn w:val="Zkladntext"/>
    <w:rPr>
      <w:rFonts w:cs="FreeSans"/>
    </w:rPr>
  </w:style>
  <w:style w:type="paragraph" w:styleId="Titulek">
    <w:name w:val="caption"/>
    <w:basedOn w:val="Normln"/>
    <w:semiHidden/>
    <w:unhideWhenUsed/>
    <w:qFormat/>
    <w:rsid w:val="00CA52FC"/>
    <w:pPr>
      <w:spacing w:after="200"/>
      <w:jc w:val="both"/>
    </w:pPr>
    <w:rPr>
      <w:rFonts w:ascii="Times New Roman" w:eastAsia="Times New Roman" w:hAnsi="Times New Roman"/>
      <w:b/>
      <w:bCs/>
      <w:color w:val="4F81BD" w:themeColor="accent1"/>
      <w:sz w:val="18"/>
      <w:szCs w:val="18"/>
      <w:lang w:eastAsia="cs-CZ" w:bidi="ar-SA"/>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DejaVu Sans" w:hAnsi="Liberation Sans" w:cs="FreeSans"/>
      <w:sz w:val="28"/>
      <w:szCs w:val="28"/>
    </w:rPr>
  </w:style>
  <w:style w:type="paragraph" w:customStyle="1" w:styleId="Rejstkuser">
    <w:name w:val="Rejstřík (user)"/>
    <w:basedOn w:val="Normln"/>
    <w:qFormat/>
    <w:pPr>
      <w:suppressLineNumbers/>
    </w:pPr>
    <w:rPr>
      <w:rFonts w:cs="FreeSans"/>
    </w:r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hlav">
    <w:name w:val="header"/>
    <w:basedOn w:val="Zkladntext"/>
    <w:link w:val="ZhlavChar"/>
    <w:uiPriority w:val="99"/>
    <w:rsid w:val="00104C2E"/>
    <w:pPr>
      <w:tabs>
        <w:tab w:val="center" w:pos="4536"/>
        <w:tab w:val="right" w:pos="9072"/>
      </w:tabs>
      <w:jc w:val="center"/>
    </w:pPr>
    <w:rPr>
      <w:rFonts w:ascii="Calibri" w:hAnsi="Calibri"/>
      <w:sz w:val="20"/>
    </w:rPr>
  </w:style>
  <w:style w:type="paragraph" w:styleId="Zpat">
    <w:name w:val="footer"/>
    <w:basedOn w:val="Zkladntext"/>
    <w:link w:val="ZpatChar"/>
    <w:uiPriority w:val="99"/>
    <w:rsid w:val="00531E2A"/>
    <w:pPr>
      <w:tabs>
        <w:tab w:val="left" w:pos="1289"/>
        <w:tab w:val="left" w:pos="2984"/>
        <w:tab w:val="left" w:pos="4664"/>
        <w:tab w:val="left" w:pos="6374"/>
      </w:tabs>
    </w:pPr>
    <w:rPr>
      <w:rFonts w:ascii="Calibri" w:hAnsi="Calibri"/>
      <w:sz w:val="20"/>
    </w:rPr>
  </w:style>
  <w:style w:type="paragraph" w:styleId="Textbubliny">
    <w:name w:val="Balloon Text"/>
    <w:basedOn w:val="Normln"/>
    <w:semiHidden/>
    <w:qFormat/>
    <w:rsid w:val="00A21537"/>
    <w:pPr>
      <w:jc w:val="both"/>
    </w:pPr>
    <w:rPr>
      <w:rFonts w:ascii="Tahoma" w:eastAsia="Times New Roman" w:hAnsi="Tahoma" w:cs="Tahoma"/>
      <w:sz w:val="16"/>
      <w:szCs w:val="16"/>
      <w:lang w:eastAsia="cs-CZ" w:bidi="ar-SA"/>
    </w:rPr>
  </w:style>
  <w:style w:type="paragraph" w:styleId="Normlnodsazen">
    <w:name w:val="Normal Indent"/>
    <w:basedOn w:val="Normln"/>
    <w:qFormat/>
    <w:rsid w:val="003E0BCF"/>
    <w:pPr>
      <w:spacing w:before="60"/>
      <w:ind w:firstLine="709"/>
      <w:jc w:val="both"/>
    </w:pPr>
    <w:rPr>
      <w:rFonts w:ascii="Times New Roman" w:eastAsia="Times New Roman" w:hAnsi="Times New Roman"/>
      <w:szCs w:val="20"/>
      <w:lang w:eastAsia="cs-CZ" w:bidi="ar-SA"/>
    </w:rPr>
  </w:style>
  <w:style w:type="paragraph" w:styleId="Citt">
    <w:name w:val="Quote"/>
    <w:basedOn w:val="Zpat"/>
    <w:link w:val="CittChar"/>
    <w:uiPriority w:val="29"/>
    <w:qFormat/>
    <w:rsid w:val="0080507A"/>
    <w:pPr>
      <w:tabs>
        <w:tab w:val="left" w:pos="1205"/>
        <w:tab w:val="left" w:pos="3190"/>
        <w:tab w:val="left" w:pos="4607"/>
        <w:tab w:val="left" w:pos="6308"/>
      </w:tabs>
    </w:pPr>
  </w:style>
  <w:style w:type="paragraph" w:styleId="Textvbloku">
    <w:name w:val="Block Text"/>
    <w:basedOn w:val="Normln"/>
    <w:semiHidden/>
    <w:unhideWhenUsed/>
    <w:qFormat/>
    <w:rsid w:val="00CA52FC"/>
    <w:pPr>
      <w:pBdr>
        <w:top w:val="single" w:sz="2" w:space="10" w:color="4F81BD" w:shadow="1"/>
        <w:left w:val="single" w:sz="2" w:space="10" w:color="4F81BD" w:shadow="1"/>
        <w:bottom w:val="single" w:sz="2" w:space="10" w:color="4F81BD" w:shadow="1"/>
        <w:right w:val="single" w:sz="2" w:space="10" w:color="4F81BD" w:shadow="1"/>
      </w:pBdr>
      <w:ind w:left="1152" w:right="1152"/>
      <w:jc w:val="both"/>
    </w:pPr>
    <w:rPr>
      <w:rFonts w:cstheme="minorBidi"/>
      <w:i/>
      <w:iCs/>
      <w:color w:val="4F81BD" w:themeColor="accent1"/>
      <w:szCs w:val="20"/>
      <w:lang w:eastAsia="cs-CZ" w:bidi="ar-SA"/>
    </w:rPr>
  </w:style>
  <w:style w:type="paragraph" w:customStyle="1" w:styleId="TxBrp8">
    <w:name w:val="TxBr_p8"/>
    <w:basedOn w:val="Normln"/>
    <w:qFormat/>
    <w:rsid w:val="00431FE6"/>
    <w:pPr>
      <w:widowControl w:val="0"/>
      <w:tabs>
        <w:tab w:val="left" w:pos="1014"/>
      </w:tabs>
      <w:spacing w:line="240" w:lineRule="atLeast"/>
      <w:ind w:left="352"/>
    </w:pPr>
    <w:rPr>
      <w:rFonts w:ascii="Times New Roman" w:eastAsia="Times New Roman" w:hAnsi="Times New Roman"/>
      <w:lang w:val="en-US" w:bidi="ar-SA"/>
    </w:rPr>
  </w:style>
  <w:style w:type="paragraph" w:styleId="Odstavecseseznamem">
    <w:name w:val="List Paragraph"/>
    <w:basedOn w:val="Normln"/>
    <w:uiPriority w:val="34"/>
    <w:qFormat/>
    <w:rsid w:val="00127349"/>
    <w:pPr>
      <w:ind w:left="720"/>
      <w:contextualSpacing/>
    </w:pPr>
  </w:style>
  <w:style w:type="paragraph" w:customStyle="1" w:styleId="xmsolistparagraph">
    <w:name w:val="x_msolistparagraph"/>
    <w:basedOn w:val="Normln"/>
    <w:qFormat/>
    <w:rsid w:val="004F2BA9"/>
    <w:pPr>
      <w:spacing w:beforeAutospacing="1" w:afterAutospacing="1"/>
    </w:pPr>
    <w:rPr>
      <w:rFonts w:ascii="Times New Roman" w:eastAsia="Times New Roman" w:hAnsi="Times New Roman"/>
      <w:lang w:eastAsia="cs-CZ" w:bidi="ar-SA"/>
    </w:rPr>
  </w:style>
  <w:style w:type="paragraph" w:styleId="Textkomente">
    <w:name w:val="annotation text"/>
    <w:basedOn w:val="Normln"/>
    <w:link w:val="TextkomenteChar"/>
    <w:semiHidden/>
    <w:unhideWhenUsed/>
    <w:rPr>
      <w:sz w:val="20"/>
      <w:szCs w:val="20"/>
    </w:rPr>
  </w:style>
  <w:style w:type="paragraph" w:styleId="Bezmezer">
    <w:name w:val="No Spacing"/>
    <w:link w:val="BezmezerChar"/>
    <w:uiPriority w:val="1"/>
    <w:qFormat/>
    <w:rsid w:val="006C3F86"/>
    <w:rPr>
      <w:sz w:val="24"/>
      <w:szCs w:val="24"/>
    </w:rPr>
  </w:style>
  <w:style w:type="paragraph" w:styleId="Normlnweb">
    <w:name w:val="Normal (Web)"/>
    <w:basedOn w:val="Normln"/>
    <w:qFormat/>
    <w:rsid w:val="00C8125A"/>
    <w:pPr>
      <w:spacing w:beforeAutospacing="1" w:afterAutospacing="1"/>
    </w:pPr>
    <w:rPr>
      <w:rFonts w:ascii="Times New Roman" w:eastAsia="Times New Roman" w:hAnsi="Times New Roman"/>
      <w:lang w:eastAsia="cs-CZ" w:bidi="ar-SA"/>
    </w:rPr>
  </w:style>
  <w:style w:type="paragraph" w:styleId="Pedmtkomente">
    <w:name w:val="annotation subject"/>
    <w:basedOn w:val="Textkomente"/>
    <w:next w:val="Textkomente"/>
    <w:link w:val="PedmtkomenteChar"/>
    <w:semiHidden/>
    <w:unhideWhenUsed/>
    <w:qFormat/>
    <w:rsid w:val="00DC2114"/>
    <w:rPr>
      <w:b/>
      <w:bCs/>
    </w:rPr>
  </w:style>
  <w:style w:type="paragraph" w:styleId="Revize">
    <w:name w:val="Revision"/>
    <w:uiPriority w:val="99"/>
    <w:semiHidden/>
    <w:qFormat/>
    <w:rsid w:val="00DC2114"/>
    <w:rPr>
      <w:rFonts w:asciiTheme="minorHAnsi" w:eastAsiaTheme="minorEastAsia" w:hAnsiTheme="minorHAnsi"/>
      <w:sz w:val="24"/>
      <w:szCs w:val="24"/>
      <w:lang w:eastAsia="en-US" w:bidi="en-US"/>
    </w:rPr>
  </w:style>
  <w:style w:type="paragraph" w:customStyle="1" w:styleId="Default">
    <w:name w:val="Default"/>
    <w:qFormat/>
    <w:rsid w:val="00786804"/>
    <w:rPr>
      <w:rFonts w:ascii="Tahoma" w:eastAsiaTheme="minorHAnsi" w:hAnsi="Tahoma" w:cs="Tahoma"/>
      <w:color w:val="000000"/>
      <w:sz w:val="24"/>
      <w:szCs w:val="24"/>
      <w:lang w:eastAsia="en-US"/>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TxBrp12">
    <w:name w:val="TxBr_p12"/>
    <w:basedOn w:val="Normln"/>
    <w:qFormat/>
    <w:pPr>
      <w:widowControl w:val="0"/>
      <w:tabs>
        <w:tab w:val="left" w:pos="1320"/>
        <w:tab w:val="left" w:pos="1695"/>
      </w:tabs>
      <w:spacing w:line="240" w:lineRule="atLeast"/>
      <w:ind w:left="1695" w:hanging="374"/>
    </w:pPr>
    <w:rPr>
      <w:lang w:val="en-US"/>
    </w:rPr>
  </w:style>
  <w:style w:type="paragraph" w:customStyle="1" w:styleId="Obsahtabulkyuser">
    <w:name w:val="Obsah tabulky (user)"/>
    <w:basedOn w:val="Normln"/>
    <w:qFormat/>
    <w:pPr>
      <w:widowControl w:val="0"/>
      <w:suppressLineNumbers/>
    </w:pPr>
  </w:style>
  <w:style w:type="paragraph" w:customStyle="1" w:styleId="Nadpistabulkyuser">
    <w:name w:val="Nadpis tabulky (user)"/>
    <w:basedOn w:val="Obsahtabulkyuser"/>
    <w:qFormat/>
    <w:pPr>
      <w:jc w:val="center"/>
    </w:pPr>
    <w:rPr>
      <w:b/>
      <w:bCs/>
    </w:rPr>
  </w:style>
  <w:style w:type="table" w:styleId="Mkatabulky">
    <w:name w:val="Table Grid"/>
    <w:basedOn w:val="Normlntabulka"/>
    <w:uiPriority w:val="39"/>
    <w:rsid w:val="00A2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DFA10-75B9-4997-9217-CC671307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5</Pages>
  <Words>1573</Words>
  <Characters>9283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Štojdl Svatopluk</dc:creator>
  <dc:description/>
  <cp:lastModifiedBy>Lenka Honnerová</cp:lastModifiedBy>
  <cp:revision>48</cp:revision>
  <cp:lastPrinted>2020-10-23T07:49:00Z</cp:lastPrinted>
  <dcterms:created xsi:type="dcterms:W3CDTF">2021-05-03T19:08:00Z</dcterms:created>
  <dcterms:modified xsi:type="dcterms:W3CDTF">2025-12-01T10:10:00Z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