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A905" w14:textId="2A8A21BA" w:rsidR="00DC03A1" w:rsidRPr="00A578AD" w:rsidRDefault="00DC03A1" w:rsidP="00DC03A1">
      <w:pPr>
        <w:pStyle w:val="Zkladntext"/>
        <w:tabs>
          <w:tab w:val="left" w:pos="227"/>
        </w:tabs>
        <w:spacing w:line="276" w:lineRule="auto"/>
        <w:jc w:val="center"/>
        <w:rPr>
          <w:b/>
          <w:bCs/>
          <w:caps/>
          <w:sz w:val="28"/>
          <w:szCs w:val="28"/>
        </w:rPr>
      </w:pPr>
      <w:r w:rsidRPr="00A578AD">
        <w:rPr>
          <w:b/>
          <w:bCs/>
          <w:caps/>
          <w:sz w:val="28"/>
          <w:szCs w:val="28"/>
        </w:rPr>
        <w:t>Smlouva o POSKYTOVÁNÍ SLUŽEB</w:t>
      </w:r>
    </w:p>
    <w:p w14:paraId="013D1BF5" w14:textId="77777777" w:rsidR="00DC03A1" w:rsidRPr="00A578AD" w:rsidRDefault="00DC03A1" w:rsidP="00DC03A1">
      <w:pPr>
        <w:pStyle w:val="Zkladntext"/>
        <w:tabs>
          <w:tab w:val="left" w:pos="227"/>
        </w:tabs>
        <w:spacing w:line="276" w:lineRule="auto"/>
        <w:ind w:left="-709" w:right="-436"/>
        <w:jc w:val="center"/>
        <w:rPr>
          <w:b/>
          <w:bCs/>
          <w:caps/>
          <w:sz w:val="28"/>
          <w:szCs w:val="28"/>
        </w:rPr>
      </w:pPr>
      <w:r w:rsidRPr="00A578AD">
        <w:rPr>
          <w:b/>
          <w:bCs/>
          <w:caps/>
          <w:sz w:val="28"/>
          <w:szCs w:val="28"/>
        </w:rPr>
        <w:t xml:space="preserve">TECHNICKÉHO DOZORU STAVEBNÍKA A KOORDINÁTORA BEZPEČNOSTI </w:t>
      </w:r>
    </w:p>
    <w:p w14:paraId="2066324A" w14:textId="77777777" w:rsidR="00DC03A1" w:rsidRPr="00A578AD" w:rsidRDefault="00DC03A1" w:rsidP="00DC03A1">
      <w:pPr>
        <w:pStyle w:val="Zkladntext"/>
        <w:tabs>
          <w:tab w:val="left" w:pos="227"/>
        </w:tabs>
        <w:spacing w:line="276" w:lineRule="auto"/>
        <w:ind w:left="-709" w:right="-436"/>
        <w:jc w:val="center"/>
        <w:rPr>
          <w:b/>
          <w:bCs/>
          <w:caps/>
          <w:sz w:val="28"/>
          <w:szCs w:val="28"/>
        </w:rPr>
      </w:pPr>
      <w:r w:rsidRPr="00A578AD">
        <w:rPr>
          <w:b/>
          <w:bCs/>
          <w:caps/>
          <w:sz w:val="28"/>
          <w:szCs w:val="28"/>
        </w:rPr>
        <w:t xml:space="preserve">A OCHRANY ZDRAVÍ PŘI PRÁCI NA STAVENIŠTI </w:t>
      </w:r>
    </w:p>
    <w:p w14:paraId="4EB88005" w14:textId="77777777" w:rsidR="00DC03A1" w:rsidRPr="00A578AD" w:rsidRDefault="00DC03A1" w:rsidP="00DC03A1">
      <w:pPr>
        <w:jc w:val="center"/>
      </w:pPr>
      <w:r w:rsidRPr="00A578AD">
        <w:t>uzavřená podle § 1746 odst. 2 a násl. zákona č. 89/2012 Sb., občanský zákoník</w:t>
      </w:r>
    </w:p>
    <w:p w14:paraId="17141982" w14:textId="77777777" w:rsidR="00DC03A1" w:rsidRPr="00A578AD" w:rsidRDefault="00DC03A1" w:rsidP="00DC03A1">
      <w:pPr>
        <w:jc w:val="center"/>
      </w:pPr>
      <w:r w:rsidRPr="00A578AD">
        <w:t>(dále jen „</w:t>
      </w:r>
      <w:r w:rsidRPr="00A578AD">
        <w:rPr>
          <w:b/>
        </w:rPr>
        <w:t>Občanský zákoník</w:t>
      </w:r>
      <w:r w:rsidRPr="00A578AD">
        <w:t>“), (dále jen „</w:t>
      </w:r>
      <w:r w:rsidRPr="00A578AD">
        <w:rPr>
          <w:b/>
        </w:rPr>
        <w:t>Smlouva</w:t>
      </w:r>
      <w:r w:rsidRPr="00A578AD">
        <w:t>“)</w:t>
      </w:r>
    </w:p>
    <w:p w14:paraId="78D0DF49" w14:textId="77777777" w:rsidR="003D69B6" w:rsidRPr="00A578AD" w:rsidRDefault="003D69B6" w:rsidP="003D69B6">
      <w:pPr>
        <w:jc w:val="center"/>
        <w:rPr>
          <w:rFonts w:eastAsiaTheme="minorHAnsi"/>
          <w:b/>
          <w:bCs/>
          <w:lang w:eastAsia="en-US"/>
        </w:rPr>
      </w:pPr>
    </w:p>
    <w:p w14:paraId="644B9A25" w14:textId="4FE3706B" w:rsidR="003D69B6" w:rsidRPr="00A578AD" w:rsidRDefault="003D69B6" w:rsidP="003D69B6">
      <w:pPr>
        <w:jc w:val="center"/>
        <w:rPr>
          <w:rFonts w:eastAsiaTheme="minorHAnsi"/>
          <w:b/>
          <w:bCs/>
          <w:lang w:eastAsia="en-US"/>
        </w:rPr>
      </w:pPr>
      <w:r w:rsidRPr="00A578AD">
        <w:rPr>
          <w:rFonts w:eastAsiaTheme="minorHAnsi"/>
          <w:b/>
          <w:bCs/>
          <w:lang w:eastAsia="en-US"/>
        </w:rPr>
        <w:t xml:space="preserve">číslo smlouvy objednatele: </w:t>
      </w:r>
      <w:r w:rsidR="00B233B0" w:rsidRPr="00A578AD">
        <w:rPr>
          <w:rFonts w:eastAsiaTheme="minorHAnsi"/>
          <w:b/>
          <w:bCs/>
          <w:lang w:eastAsia="en-US"/>
        </w:rPr>
        <w:t xml:space="preserve"> </w:t>
      </w:r>
      <w:r w:rsidR="00B233B0" w:rsidRPr="00A578AD">
        <w:rPr>
          <w:rFonts w:eastAsiaTheme="minorHAnsi"/>
          <w:b/>
          <w:bCs/>
          <w:highlight w:val="cyan"/>
          <w:lang w:eastAsia="en-US"/>
        </w:rPr>
        <w:t>xxxxxxxxxxx</w:t>
      </w:r>
      <w:r w:rsidRPr="00A578AD">
        <w:rPr>
          <w:rFonts w:eastAsiaTheme="minorHAnsi"/>
          <w:b/>
          <w:bCs/>
          <w:lang w:eastAsia="en-US"/>
        </w:rPr>
        <w:tab/>
      </w:r>
    </w:p>
    <w:p w14:paraId="792353F5" w14:textId="77777777" w:rsidR="00DC03A1" w:rsidRPr="00A75D2B" w:rsidRDefault="00DC03A1" w:rsidP="00ED3E7C">
      <w:pPr>
        <w:pStyle w:val="Odstavecseseznamem"/>
        <w:spacing w:after="120"/>
        <w:ind w:left="360"/>
        <w:contextualSpacing w:val="0"/>
        <w:jc w:val="both"/>
      </w:pPr>
    </w:p>
    <w:p w14:paraId="5B58E5FF" w14:textId="77777777" w:rsidR="00DC03A1" w:rsidRPr="00A75D2B" w:rsidRDefault="00DC03A1" w:rsidP="00DC03A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75D2B">
        <w:rPr>
          <w:b/>
          <w:bCs/>
        </w:rPr>
        <w:t>Článek I.</w:t>
      </w:r>
    </w:p>
    <w:p w14:paraId="49D109FD" w14:textId="5B159AF1" w:rsidR="00DC03A1" w:rsidRPr="00A75D2B" w:rsidRDefault="00A578AD" w:rsidP="00A578AD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</w:pPr>
      <w:r w:rsidRPr="00A75D2B">
        <w:rPr>
          <w:b/>
          <w:bCs/>
        </w:rPr>
        <w:t>Smluvní strany</w:t>
      </w:r>
    </w:p>
    <w:p w14:paraId="7378F9C3" w14:textId="214D025B" w:rsidR="00DC03A1" w:rsidRPr="00A75D2B" w:rsidRDefault="00DC03A1" w:rsidP="00A75D2B">
      <w:pPr>
        <w:spacing w:line="276" w:lineRule="auto"/>
        <w:ind w:right="-11"/>
        <w:rPr>
          <w:b/>
        </w:rPr>
      </w:pPr>
      <w:r w:rsidRPr="00A75D2B">
        <w:rPr>
          <w:b/>
        </w:rPr>
        <w:t>Objednatel:</w:t>
      </w:r>
      <w:r w:rsidRPr="00A75D2B">
        <w:rPr>
          <w:b/>
        </w:rPr>
        <w:tab/>
      </w:r>
      <w:r w:rsidR="00D146F9" w:rsidRPr="00A75D2B">
        <w:rPr>
          <w:b/>
        </w:rPr>
        <w:tab/>
      </w:r>
      <w:r w:rsidR="00D146F9" w:rsidRPr="00A75D2B">
        <w:rPr>
          <w:b/>
        </w:rPr>
        <w:tab/>
      </w:r>
      <w:r w:rsidRPr="00A75D2B">
        <w:rPr>
          <w:b/>
        </w:rPr>
        <w:t>Město Nymburk</w:t>
      </w:r>
    </w:p>
    <w:p w14:paraId="0312994B" w14:textId="79586407" w:rsidR="00DC03A1" w:rsidRPr="00A75D2B" w:rsidRDefault="00DC03A1" w:rsidP="00A75D2B">
      <w:pPr>
        <w:spacing w:line="276" w:lineRule="auto"/>
      </w:pPr>
      <w:r w:rsidRPr="00A75D2B">
        <w:t>se sídlem:</w:t>
      </w:r>
      <w:r w:rsidRPr="00A75D2B">
        <w:tab/>
      </w:r>
      <w:r w:rsidR="00D146F9" w:rsidRPr="00A75D2B">
        <w:tab/>
      </w:r>
      <w:r w:rsidR="00D146F9" w:rsidRPr="00A75D2B">
        <w:tab/>
      </w:r>
      <w:r w:rsidRPr="00A75D2B">
        <w:rPr>
          <w:snapToGrid w:val="0"/>
        </w:rPr>
        <w:t xml:space="preserve">Náměstí Přemyslovců 163, 288 </w:t>
      </w:r>
      <w:r w:rsidR="00D54732" w:rsidRPr="00A75D2B">
        <w:rPr>
          <w:snapToGrid w:val="0"/>
        </w:rPr>
        <w:t>0</w:t>
      </w:r>
      <w:r w:rsidRPr="00A75D2B">
        <w:rPr>
          <w:snapToGrid w:val="0"/>
        </w:rPr>
        <w:t>2</w:t>
      </w:r>
      <w:r w:rsidR="00D54732" w:rsidRPr="00A75D2B">
        <w:rPr>
          <w:snapToGrid w:val="0"/>
        </w:rPr>
        <w:t xml:space="preserve"> </w:t>
      </w:r>
      <w:r w:rsidRPr="00A75D2B">
        <w:rPr>
          <w:snapToGrid w:val="0"/>
        </w:rPr>
        <w:t>Nymburk</w:t>
      </w:r>
    </w:p>
    <w:p w14:paraId="7B8F71A3" w14:textId="2AECCA02" w:rsidR="00DC03A1" w:rsidRPr="00A75D2B" w:rsidRDefault="00DC03A1" w:rsidP="00A75D2B">
      <w:pPr>
        <w:spacing w:line="276" w:lineRule="auto"/>
      </w:pPr>
      <w:r w:rsidRPr="00A75D2B">
        <w:t>zastoupený:</w:t>
      </w:r>
      <w:r w:rsidRPr="00A75D2B">
        <w:tab/>
      </w:r>
      <w:r w:rsidR="00D146F9" w:rsidRPr="00A75D2B">
        <w:tab/>
      </w:r>
      <w:r w:rsidR="00D146F9" w:rsidRPr="00A75D2B">
        <w:tab/>
      </w:r>
      <w:r w:rsidRPr="00A75D2B">
        <w:t>Ing. Tomášem Machem, Ph.D., starostou města</w:t>
      </w:r>
    </w:p>
    <w:p w14:paraId="74828FE7" w14:textId="77777777" w:rsidR="00A578AD" w:rsidRPr="00A75D2B" w:rsidRDefault="00DC03A1" w:rsidP="00A75D2B">
      <w:pPr>
        <w:spacing w:line="276" w:lineRule="auto"/>
      </w:pPr>
      <w:r w:rsidRPr="00A75D2B">
        <w:t>ve věcech technických oprávněn/a jednat:</w:t>
      </w:r>
      <w:r w:rsidR="00D146F9" w:rsidRPr="00A75D2B">
        <w:t xml:space="preserve"> </w:t>
      </w:r>
    </w:p>
    <w:p w14:paraId="03C97581" w14:textId="1C520604" w:rsidR="00A578AD" w:rsidRPr="00A75D2B" w:rsidRDefault="00A578AD" w:rsidP="00A75D2B">
      <w:pPr>
        <w:spacing w:line="276" w:lineRule="auto"/>
        <w:ind w:left="709" w:firstLine="709"/>
      </w:pPr>
      <w:r w:rsidRPr="00A75D2B">
        <w:tab/>
      </w:r>
      <w:r w:rsidR="00683070" w:rsidRPr="00A75D2B">
        <w:tab/>
      </w:r>
      <w:bookmarkStart w:id="0" w:name="_Hlk215829958"/>
      <w:r w:rsidRPr="00A75D2B">
        <w:t>Bc. Zuzana Nekovářová, vedoucí odboru rozvoje a investic,</w:t>
      </w:r>
    </w:p>
    <w:p w14:paraId="62AD8285" w14:textId="6D876D0C" w:rsidR="00A578AD" w:rsidRPr="00A75D2B" w:rsidRDefault="00A578AD" w:rsidP="00A75D2B">
      <w:pPr>
        <w:spacing w:line="276" w:lineRule="auto"/>
        <w:ind w:left="2124" w:firstLine="708"/>
      </w:pPr>
      <w:r w:rsidRPr="00A75D2B">
        <w:t xml:space="preserve">e-mail: </w:t>
      </w:r>
      <w:hyperlink r:id="rId8" w:history="1">
        <w:r w:rsidRPr="00A75D2B">
          <w:rPr>
            <w:rStyle w:val="Hypertextovodkaz"/>
          </w:rPr>
          <w:t>zuzana.nekovarova@meu-nbk.cz</w:t>
        </w:r>
      </w:hyperlink>
      <w:r w:rsidRPr="00A75D2B">
        <w:t>, tel.: +420 601 012 936</w:t>
      </w:r>
    </w:p>
    <w:p w14:paraId="35750C0C" w14:textId="77777777" w:rsidR="00A578AD" w:rsidRPr="00A75D2B" w:rsidRDefault="00A578AD" w:rsidP="00A75D2B">
      <w:pPr>
        <w:spacing w:line="276" w:lineRule="auto"/>
        <w:ind w:left="2124" w:firstLine="708"/>
      </w:pPr>
      <w:r w:rsidRPr="00A75D2B">
        <w:t>Ing. Iveta Žemlová, investiční referentka,</w:t>
      </w:r>
    </w:p>
    <w:p w14:paraId="665BF921" w14:textId="6A7F48C0" w:rsidR="00A578AD" w:rsidRPr="00A75D2B" w:rsidRDefault="00A578AD" w:rsidP="00A75D2B">
      <w:pPr>
        <w:spacing w:line="276" w:lineRule="auto"/>
        <w:ind w:left="2124" w:firstLine="708"/>
      </w:pPr>
      <w:r w:rsidRPr="00A75D2B">
        <w:t xml:space="preserve">e-mail: </w:t>
      </w:r>
      <w:r w:rsidRPr="00A75D2B">
        <w:rPr>
          <w:rStyle w:val="Hypertextovodkaz"/>
        </w:rPr>
        <w:t>iveta.zemlova@meu-nbk.cz</w:t>
      </w:r>
      <w:r w:rsidRPr="00A75D2B">
        <w:t>, tel.: +420 601 085 029</w:t>
      </w:r>
    </w:p>
    <w:bookmarkEnd w:id="0"/>
    <w:p w14:paraId="3F8E5C82" w14:textId="013DC6FC" w:rsidR="00DC03A1" w:rsidRPr="00A75D2B" w:rsidRDefault="00DC03A1" w:rsidP="00A75D2B">
      <w:pPr>
        <w:spacing w:line="276" w:lineRule="auto"/>
      </w:pPr>
      <w:r w:rsidRPr="00A75D2B">
        <w:t>IČO:</w:t>
      </w:r>
      <w:r w:rsidRPr="00A75D2B">
        <w:tab/>
      </w:r>
      <w:r w:rsidRPr="00A75D2B">
        <w:tab/>
      </w:r>
      <w:r w:rsidR="00D146F9" w:rsidRPr="00A75D2B">
        <w:tab/>
      </w:r>
      <w:r w:rsidR="00D146F9" w:rsidRPr="00A75D2B">
        <w:tab/>
      </w:r>
      <w:r w:rsidRPr="00A75D2B">
        <w:rPr>
          <w:snapToGrid w:val="0"/>
        </w:rPr>
        <w:t>00239500</w:t>
      </w:r>
    </w:p>
    <w:p w14:paraId="537FC20A" w14:textId="6352904E" w:rsidR="00DC03A1" w:rsidRPr="00A75D2B" w:rsidRDefault="00DC03A1" w:rsidP="00A75D2B">
      <w:pPr>
        <w:spacing w:line="276" w:lineRule="auto"/>
        <w:rPr>
          <w:snapToGrid w:val="0"/>
        </w:rPr>
      </w:pPr>
      <w:r w:rsidRPr="00A75D2B">
        <w:t xml:space="preserve">DIČ: </w:t>
      </w:r>
      <w:r w:rsidRPr="00A75D2B">
        <w:tab/>
      </w:r>
      <w:r w:rsidRPr="00A75D2B">
        <w:tab/>
      </w:r>
      <w:r w:rsidR="00D146F9" w:rsidRPr="00A75D2B">
        <w:tab/>
      </w:r>
      <w:r w:rsidR="00D146F9" w:rsidRPr="00A75D2B">
        <w:tab/>
      </w:r>
      <w:r w:rsidR="00A578AD" w:rsidRPr="00A75D2B">
        <w:t>C</w:t>
      </w:r>
      <w:r w:rsidRPr="00A75D2B">
        <w:t>Z</w:t>
      </w:r>
      <w:r w:rsidRPr="00A75D2B">
        <w:rPr>
          <w:snapToGrid w:val="0"/>
        </w:rPr>
        <w:t>00239500</w:t>
      </w:r>
    </w:p>
    <w:p w14:paraId="4155813F" w14:textId="39BC3E46" w:rsidR="00D146F9" w:rsidRPr="00A75D2B" w:rsidRDefault="00DC03A1" w:rsidP="00A75D2B">
      <w:pPr>
        <w:spacing w:line="276" w:lineRule="auto"/>
      </w:pPr>
      <w:r w:rsidRPr="00A75D2B">
        <w:t>bankovní spojení:</w:t>
      </w:r>
      <w:r w:rsidR="00D146F9" w:rsidRPr="00A75D2B">
        <w:tab/>
      </w:r>
      <w:r w:rsidR="00D146F9" w:rsidRPr="00A75D2B">
        <w:tab/>
      </w:r>
      <w:r w:rsidRPr="00A75D2B">
        <w:t>Česká spořitelna, a.s.</w:t>
      </w:r>
    </w:p>
    <w:p w14:paraId="094C52F4" w14:textId="28FA123C" w:rsidR="00D146F9" w:rsidRPr="00A75D2B" w:rsidRDefault="00D146F9" w:rsidP="00A75D2B">
      <w:pPr>
        <w:spacing w:line="276" w:lineRule="auto"/>
      </w:pPr>
      <w:r w:rsidRPr="00A75D2B">
        <w:t>číslo ú</w:t>
      </w:r>
      <w:r w:rsidR="00C412E5" w:rsidRPr="00A75D2B">
        <w:t>č</w:t>
      </w:r>
      <w:r w:rsidRPr="00A75D2B">
        <w:t>tu</w:t>
      </w:r>
      <w:r w:rsidR="00DC03A1" w:rsidRPr="00A75D2B">
        <w:t>:</w:t>
      </w:r>
      <w:r w:rsidRPr="00A75D2B">
        <w:tab/>
      </w:r>
      <w:r w:rsidRPr="00A75D2B">
        <w:tab/>
      </w:r>
      <w:r w:rsidRPr="00A75D2B">
        <w:tab/>
      </w:r>
      <w:r w:rsidR="00A578AD" w:rsidRPr="00A75D2B">
        <w:t>2</w:t>
      </w:r>
      <w:r w:rsidR="00DC03A1" w:rsidRPr="00A75D2B">
        <w:t>7-504359359/0800</w:t>
      </w:r>
    </w:p>
    <w:p w14:paraId="30EF10CD" w14:textId="5DD9D850" w:rsidR="00DC03A1" w:rsidRPr="00A75D2B" w:rsidRDefault="00DC03A1" w:rsidP="00040CF9">
      <w:pPr>
        <w:spacing w:line="276" w:lineRule="auto"/>
      </w:pPr>
      <w:r w:rsidRPr="00A75D2B">
        <w:t>dále jen „</w:t>
      </w:r>
      <w:r w:rsidRPr="00A75D2B">
        <w:rPr>
          <w:b/>
        </w:rPr>
        <w:t>Objednatel</w:t>
      </w:r>
      <w:r w:rsidRPr="00A75D2B">
        <w:t>“ na straně jedné,</w:t>
      </w:r>
    </w:p>
    <w:p w14:paraId="5E645B91" w14:textId="77777777" w:rsidR="00DC03A1" w:rsidRPr="00A75D2B" w:rsidRDefault="00DC03A1" w:rsidP="00A578AD"/>
    <w:p w14:paraId="4B19B460" w14:textId="77777777" w:rsidR="00DC03A1" w:rsidRPr="00A75D2B" w:rsidRDefault="00DC03A1" w:rsidP="00040CF9">
      <w:pPr>
        <w:spacing w:line="276" w:lineRule="auto"/>
      </w:pPr>
      <w:r w:rsidRPr="00A75D2B">
        <w:t>a</w:t>
      </w:r>
    </w:p>
    <w:p w14:paraId="34299387" w14:textId="77777777" w:rsidR="00DC03A1" w:rsidRPr="00A75D2B" w:rsidRDefault="00DC03A1" w:rsidP="00A578AD"/>
    <w:p w14:paraId="3A0D74EA" w14:textId="29CBC8E7" w:rsidR="00DC03A1" w:rsidRPr="00A75D2B" w:rsidRDefault="00DC03A1" w:rsidP="00040CF9">
      <w:pPr>
        <w:spacing w:line="276" w:lineRule="auto"/>
        <w:rPr>
          <w:b/>
          <w:highlight w:val="yellow"/>
        </w:rPr>
      </w:pPr>
      <w:r w:rsidRPr="00A75D2B">
        <w:rPr>
          <w:b/>
        </w:rPr>
        <w:t>Poskytovatel:</w:t>
      </w:r>
      <w:r w:rsidRPr="00A75D2B">
        <w:rPr>
          <w:b/>
        </w:rPr>
        <w:tab/>
      </w:r>
      <w:r w:rsidR="00D146F9" w:rsidRPr="00A75D2B">
        <w:rPr>
          <w:b/>
        </w:rPr>
        <w:tab/>
      </w:r>
      <w:r w:rsidR="00D146F9" w:rsidRPr="00A75D2B">
        <w:rPr>
          <w:b/>
        </w:rPr>
        <w:tab/>
      </w:r>
      <w:r w:rsidR="00D146F9" w:rsidRPr="00A75D2B">
        <w:rPr>
          <w:b/>
          <w:highlight w:val="yellow"/>
        </w:rPr>
        <w:t>doplnit</w:t>
      </w:r>
    </w:p>
    <w:p w14:paraId="314B0ACD" w14:textId="31195EFC" w:rsidR="00DC03A1" w:rsidRPr="00A75D2B" w:rsidRDefault="00DC03A1" w:rsidP="00A75D2B">
      <w:pPr>
        <w:spacing w:line="276" w:lineRule="auto"/>
        <w:rPr>
          <w:highlight w:val="yellow"/>
        </w:rPr>
      </w:pPr>
      <w:r w:rsidRPr="00A75D2B">
        <w:t>se sídlem:</w:t>
      </w:r>
      <w:r w:rsidRPr="00A75D2B">
        <w:tab/>
      </w:r>
      <w:r w:rsidR="00D146F9" w:rsidRPr="00A75D2B">
        <w:tab/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</w:p>
    <w:p w14:paraId="26EA337D" w14:textId="51A4CB87" w:rsidR="00DC03A1" w:rsidRPr="00A75D2B" w:rsidRDefault="00DC03A1" w:rsidP="00A75D2B">
      <w:pPr>
        <w:spacing w:line="276" w:lineRule="auto"/>
      </w:pPr>
      <w:r w:rsidRPr="00A75D2B">
        <w:t>zastoupený:</w:t>
      </w:r>
      <w:r w:rsidRPr="00A75D2B">
        <w:tab/>
      </w:r>
      <w:r w:rsidR="00D146F9" w:rsidRPr="00A75D2B">
        <w:tab/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  <w:r w:rsidR="00D146F9" w:rsidRPr="00A75D2B">
        <w:t xml:space="preserve"> </w:t>
      </w:r>
    </w:p>
    <w:p w14:paraId="19B2282A" w14:textId="77777777" w:rsidR="00A578AD" w:rsidRPr="00A75D2B" w:rsidRDefault="00DC03A1" w:rsidP="00040CF9">
      <w:pPr>
        <w:spacing w:line="276" w:lineRule="auto"/>
      </w:pPr>
      <w:r w:rsidRPr="00A75D2B">
        <w:t>ve věcech technických oprávněn/a jednat:</w:t>
      </w:r>
    </w:p>
    <w:p w14:paraId="2F17E5BD" w14:textId="3A20DC59" w:rsidR="00D146F9" w:rsidRPr="00A75D2B" w:rsidRDefault="00DC03A1" w:rsidP="00A578AD">
      <w:pPr>
        <w:spacing w:line="276" w:lineRule="auto"/>
        <w:ind w:left="708" w:firstLine="708"/>
        <w:rPr>
          <w:bCs/>
        </w:rPr>
      </w:pPr>
      <w:r w:rsidRPr="00A75D2B">
        <w:t xml:space="preserve"> </w:t>
      </w:r>
      <w:r w:rsidR="00040CF9" w:rsidRPr="00A75D2B">
        <w:tab/>
      </w:r>
      <w:r w:rsidR="00683070" w:rsidRPr="00A75D2B">
        <w:tab/>
      </w:r>
      <w:r w:rsidR="00D146F9" w:rsidRPr="00A75D2B">
        <w:rPr>
          <w:bCs/>
          <w:highlight w:val="yellow"/>
        </w:rPr>
        <w:t>doplnit</w:t>
      </w:r>
    </w:p>
    <w:p w14:paraId="4CE80529" w14:textId="0714024E" w:rsidR="00D146F9" w:rsidRPr="00A75D2B" w:rsidRDefault="00A578AD" w:rsidP="00A578AD">
      <w:pPr>
        <w:spacing w:line="276" w:lineRule="auto"/>
        <w:ind w:left="2124" w:firstLine="708"/>
        <w:rPr>
          <w:bCs/>
        </w:rPr>
      </w:pPr>
      <w:r w:rsidRPr="00A75D2B">
        <w:t>e</w:t>
      </w:r>
      <w:r w:rsidR="00DC03A1" w:rsidRPr="00A75D2B">
        <w:t>-mail</w:t>
      </w:r>
      <w:r w:rsidR="00D146F9" w:rsidRPr="00A75D2B">
        <w:t xml:space="preserve">: </w:t>
      </w:r>
      <w:r w:rsidR="00D146F9" w:rsidRPr="00A75D2B">
        <w:rPr>
          <w:bCs/>
          <w:highlight w:val="yellow"/>
        </w:rPr>
        <w:t>doplnit</w:t>
      </w:r>
    </w:p>
    <w:p w14:paraId="01C61429" w14:textId="37CB0BAA" w:rsidR="00DC03A1" w:rsidRPr="00A75D2B" w:rsidRDefault="00DC03A1" w:rsidP="00A578AD">
      <w:pPr>
        <w:spacing w:line="276" w:lineRule="auto"/>
        <w:ind w:left="2124" w:firstLine="708"/>
      </w:pPr>
      <w:r w:rsidRPr="00A75D2B">
        <w:t>tel.:</w:t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  <w:r w:rsidR="00D146F9" w:rsidRPr="00A75D2B">
        <w:t xml:space="preserve"> </w:t>
      </w:r>
    </w:p>
    <w:p w14:paraId="270022E4" w14:textId="5BD61BFF" w:rsidR="00DC03A1" w:rsidRPr="00A75D2B" w:rsidRDefault="00DC03A1" w:rsidP="00040CF9">
      <w:pPr>
        <w:spacing w:line="276" w:lineRule="auto"/>
      </w:pPr>
      <w:r w:rsidRPr="00A75D2B">
        <w:t xml:space="preserve">IČO: </w:t>
      </w:r>
      <w:r w:rsidRPr="00A75D2B">
        <w:tab/>
      </w:r>
      <w:r w:rsidRPr="00A75D2B">
        <w:tab/>
      </w:r>
      <w:r w:rsidR="00D146F9" w:rsidRPr="00A75D2B">
        <w:tab/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  <w:r w:rsidR="00D146F9" w:rsidRPr="00A75D2B">
        <w:t xml:space="preserve"> </w:t>
      </w:r>
    </w:p>
    <w:p w14:paraId="4B474EEF" w14:textId="30E4FE5B" w:rsidR="00DC03A1" w:rsidRPr="00A75D2B" w:rsidRDefault="00DC03A1" w:rsidP="00040CF9">
      <w:pPr>
        <w:spacing w:line="276" w:lineRule="auto"/>
      </w:pPr>
      <w:r w:rsidRPr="00A75D2B">
        <w:t>DIČ:</w:t>
      </w:r>
      <w:r w:rsidRPr="00A75D2B">
        <w:tab/>
      </w:r>
      <w:r w:rsidRPr="00A75D2B">
        <w:tab/>
      </w:r>
      <w:r w:rsidR="00D146F9" w:rsidRPr="00A75D2B">
        <w:tab/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  <w:r w:rsidR="00D146F9" w:rsidRPr="00A75D2B">
        <w:t xml:space="preserve"> </w:t>
      </w:r>
    </w:p>
    <w:p w14:paraId="08FA0738" w14:textId="456D07DA" w:rsidR="00D146F9" w:rsidRPr="00A75D2B" w:rsidRDefault="00DC03A1" w:rsidP="00040CF9">
      <w:pPr>
        <w:spacing w:line="276" w:lineRule="auto"/>
        <w:rPr>
          <w:bCs/>
        </w:rPr>
      </w:pPr>
      <w:r w:rsidRPr="00A75D2B">
        <w:t xml:space="preserve">bankovní spojení: </w:t>
      </w:r>
      <w:r w:rsidR="00D146F9" w:rsidRPr="00A75D2B">
        <w:tab/>
      </w:r>
      <w:r w:rsidR="00D146F9" w:rsidRPr="00A75D2B">
        <w:tab/>
      </w:r>
      <w:r w:rsidR="00D146F9" w:rsidRPr="00A75D2B">
        <w:rPr>
          <w:bCs/>
          <w:highlight w:val="yellow"/>
        </w:rPr>
        <w:t>doplnit</w:t>
      </w:r>
    </w:p>
    <w:p w14:paraId="09AC09F5" w14:textId="52D9EBD9" w:rsidR="00DC03A1" w:rsidRPr="00A75D2B" w:rsidRDefault="00D146F9" w:rsidP="00040CF9">
      <w:pPr>
        <w:spacing w:line="276" w:lineRule="auto"/>
      </w:pPr>
      <w:r w:rsidRPr="00A75D2B">
        <w:t>číslo účtu</w:t>
      </w:r>
      <w:r w:rsidR="00DC03A1" w:rsidRPr="00A75D2B">
        <w:t>:</w:t>
      </w:r>
      <w:r w:rsidRPr="00A75D2B">
        <w:tab/>
      </w:r>
      <w:r w:rsidRPr="00A75D2B">
        <w:tab/>
      </w:r>
      <w:r w:rsidRPr="00A75D2B">
        <w:tab/>
      </w:r>
      <w:r w:rsidRPr="00A75D2B">
        <w:rPr>
          <w:bCs/>
          <w:highlight w:val="yellow"/>
        </w:rPr>
        <w:t>doplnit</w:t>
      </w:r>
    </w:p>
    <w:p w14:paraId="7D72E707" w14:textId="77777777" w:rsidR="00A578AD" w:rsidRPr="00A75D2B" w:rsidRDefault="00DC03A1" w:rsidP="00040CF9">
      <w:pPr>
        <w:spacing w:line="276" w:lineRule="auto"/>
      </w:pPr>
      <w:r w:rsidRPr="00A75D2B">
        <w:t xml:space="preserve">zapsán v obchodním rejstříku nebo v jiné evidenci: </w:t>
      </w:r>
    </w:p>
    <w:p w14:paraId="1D326158" w14:textId="110FF33D" w:rsidR="00D146F9" w:rsidRPr="00A75D2B" w:rsidRDefault="00A578AD" w:rsidP="00A578AD">
      <w:pPr>
        <w:spacing w:after="120" w:line="276" w:lineRule="auto"/>
      </w:pPr>
      <w:r w:rsidRPr="00A75D2B">
        <w:tab/>
      </w:r>
      <w:r w:rsidRPr="00A75D2B">
        <w:tab/>
      </w:r>
      <w:r w:rsidRPr="00A75D2B">
        <w:tab/>
      </w:r>
      <w:r w:rsidR="00683070" w:rsidRPr="00A75D2B">
        <w:tab/>
      </w:r>
      <w:r w:rsidR="00D146F9" w:rsidRPr="00A75D2B">
        <w:rPr>
          <w:bCs/>
          <w:highlight w:val="yellow"/>
        </w:rPr>
        <w:t>doplnit</w:t>
      </w:r>
      <w:r w:rsidR="00D146F9" w:rsidRPr="00A75D2B">
        <w:t xml:space="preserve"> </w:t>
      </w:r>
    </w:p>
    <w:p w14:paraId="254FDECB" w14:textId="1A65E61A" w:rsidR="00DC03A1" w:rsidRPr="00A75D2B" w:rsidRDefault="00DC03A1" w:rsidP="00A578AD">
      <w:pPr>
        <w:spacing w:line="360" w:lineRule="auto"/>
      </w:pPr>
      <w:r w:rsidRPr="00A75D2B">
        <w:t>dále jen „</w:t>
      </w:r>
      <w:r w:rsidRPr="00A75D2B">
        <w:rPr>
          <w:b/>
        </w:rPr>
        <w:t>Poskytovatel</w:t>
      </w:r>
      <w:r w:rsidRPr="00A75D2B">
        <w:t>“ na straně druhé</w:t>
      </w:r>
      <w:r w:rsidR="00A578AD" w:rsidRPr="00A75D2B">
        <w:t>.</w:t>
      </w:r>
    </w:p>
    <w:p w14:paraId="49AD1837" w14:textId="77777777" w:rsidR="00D146F9" w:rsidRPr="00A75D2B" w:rsidRDefault="00D146F9" w:rsidP="00DC03A1"/>
    <w:p w14:paraId="0422E811" w14:textId="30CD2910" w:rsidR="00DC03A1" w:rsidRPr="00A75D2B" w:rsidRDefault="00DC03A1" w:rsidP="00DC03A1">
      <w:r w:rsidRPr="00A75D2B">
        <w:t>Objednatel a Poskytovatel společně jen „</w:t>
      </w:r>
      <w:r w:rsidRPr="00A75D2B">
        <w:rPr>
          <w:b/>
        </w:rPr>
        <w:t xml:space="preserve">Smluvní </w:t>
      </w:r>
      <w:r w:rsidRPr="00A6633D">
        <w:rPr>
          <w:b/>
        </w:rPr>
        <w:t>s</w:t>
      </w:r>
      <w:r w:rsidRPr="00A75D2B">
        <w:rPr>
          <w:b/>
        </w:rPr>
        <w:t>trany</w:t>
      </w:r>
      <w:r w:rsidRPr="00A75D2B">
        <w:t>“ nebo jednotlivě „</w:t>
      </w:r>
      <w:r w:rsidRPr="00A75D2B">
        <w:rPr>
          <w:b/>
        </w:rPr>
        <w:t>Smluvní strana</w:t>
      </w:r>
      <w:r w:rsidRPr="00A75D2B">
        <w:t>“.</w:t>
      </w:r>
    </w:p>
    <w:p w14:paraId="3751E90F" w14:textId="77777777" w:rsidR="00A578AD" w:rsidRPr="00A75D2B" w:rsidRDefault="00A578AD" w:rsidP="00BC7A3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C884C00" w14:textId="469E05D0" w:rsidR="00DC03A1" w:rsidRPr="00A75D2B" w:rsidRDefault="00DC03A1" w:rsidP="00BC7A3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75D2B">
        <w:rPr>
          <w:b/>
          <w:bCs/>
        </w:rPr>
        <w:lastRenderedPageBreak/>
        <w:t>Článek II.</w:t>
      </w:r>
    </w:p>
    <w:p w14:paraId="23D873D1" w14:textId="084B57C2" w:rsidR="00DC03A1" w:rsidRPr="00A75D2B" w:rsidRDefault="00DC03A1" w:rsidP="00A578AD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A75D2B">
        <w:rPr>
          <w:b/>
          <w:bCs/>
        </w:rPr>
        <w:t>Ú</w:t>
      </w:r>
      <w:r w:rsidR="00A578AD" w:rsidRPr="00A75D2B">
        <w:rPr>
          <w:b/>
          <w:bCs/>
        </w:rPr>
        <w:t>čel a předmět smlouvy</w:t>
      </w:r>
    </w:p>
    <w:p w14:paraId="41DFEE45" w14:textId="53C80A9B" w:rsidR="00DC03A1" w:rsidRPr="00A75D2B" w:rsidRDefault="00DC03A1" w:rsidP="009A053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Smlouva je uzavírána mezi Objednatelem a Poskytovatelem na základě výsledků </w:t>
      </w:r>
      <w:r w:rsidR="002E377C" w:rsidRPr="00A75D2B">
        <w:rPr>
          <w:rFonts w:ascii="Times New Roman" w:hAnsi="Times New Roman"/>
          <w:sz w:val="24"/>
          <w:szCs w:val="24"/>
        </w:rPr>
        <w:t xml:space="preserve">veřejné zakázky malého rozsahu </w:t>
      </w:r>
      <w:r w:rsidRPr="00A75D2B">
        <w:rPr>
          <w:rFonts w:ascii="Times New Roman" w:hAnsi="Times New Roman"/>
          <w:sz w:val="24"/>
          <w:szCs w:val="24"/>
        </w:rPr>
        <w:t>s názvem „</w:t>
      </w:r>
      <w:r w:rsidR="002E377C" w:rsidRPr="00A75D2B">
        <w:rPr>
          <w:rFonts w:ascii="Times New Roman" w:hAnsi="Times New Roman"/>
          <w:b/>
          <w:bCs/>
          <w:sz w:val="24"/>
          <w:szCs w:val="24"/>
        </w:rPr>
        <w:t xml:space="preserve">Zajištění výkonu technického dozoru stavebníka TDS a koordinátora BOZP při realizaci akce: </w:t>
      </w:r>
      <w:r w:rsidR="00C27DDB" w:rsidRPr="00A75D2B">
        <w:rPr>
          <w:rFonts w:ascii="Times New Roman" w:hAnsi="Times New Roman"/>
          <w:b/>
          <w:bCs/>
          <w:sz w:val="24"/>
          <w:szCs w:val="24"/>
        </w:rPr>
        <w:t xml:space="preserve">Oprava mostů přes Malé a </w:t>
      </w:r>
      <w:r w:rsidR="00B83A3E">
        <w:rPr>
          <w:rFonts w:ascii="Times New Roman" w:hAnsi="Times New Roman"/>
          <w:b/>
          <w:bCs/>
          <w:sz w:val="24"/>
          <w:szCs w:val="24"/>
        </w:rPr>
        <w:t>V</w:t>
      </w:r>
      <w:r w:rsidR="00C27DDB" w:rsidRPr="00A75D2B">
        <w:rPr>
          <w:rFonts w:ascii="Times New Roman" w:hAnsi="Times New Roman"/>
          <w:b/>
          <w:bCs/>
          <w:sz w:val="24"/>
          <w:szCs w:val="24"/>
        </w:rPr>
        <w:t xml:space="preserve">elké Valy v ulici </w:t>
      </w:r>
      <w:r w:rsidR="002E377C" w:rsidRPr="00A75D2B">
        <w:rPr>
          <w:rFonts w:ascii="Times New Roman" w:hAnsi="Times New Roman"/>
          <w:b/>
          <w:bCs/>
          <w:sz w:val="24"/>
          <w:szCs w:val="24"/>
        </w:rPr>
        <w:t>Tyršova</w:t>
      </w:r>
      <w:r w:rsidR="00C27DDB" w:rsidRPr="00A75D2B">
        <w:rPr>
          <w:rFonts w:ascii="Times New Roman" w:hAnsi="Times New Roman"/>
          <w:b/>
          <w:bCs/>
          <w:sz w:val="24"/>
          <w:szCs w:val="24"/>
        </w:rPr>
        <w:t>, Nymburk</w:t>
      </w:r>
      <w:r w:rsidRPr="00A75D2B">
        <w:rPr>
          <w:rFonts w:ascii="Times New Roman" w:hAnsi="Times New Roman"/>
          <w:sz w:val="24"/>
          <w:szCs w:val="24"/>
        </w:rPr>
        <w:t xml:space="preserve">“. Nabídka Poskytovatele podaná v rámci </w:t>
      </w:r>
      <w:r w:rsidR="002E377C" w:rsidRPr="00A75D2B">
        <w:rPr>
          <w:rFonts w:ascii="Times New Roman" w:hAnsi="Times New Roman"/>
          <w:sz w:val="24"/>
          <w:szCs w:val="24"/>
        </w:rPr>
        <w:t xml:space="preserve">výběrového </w:t>
      </w:r>
      <w:r w:rsidRPr="00A75D2B">
        <w:rPr>
          <w:rFonts w:ascii="Times New Roman" w:hAnsi="Times New Roman"/>
          <w:sz w:val="24"/>
          <w:szCs w:val="24"/>
        </w:rPr>
        <w:t>řízení na Veřejnou zakázku (dále jen „</w:t>
      </w:r>
      <w:r w:rsidRPr="00A75D2B">
        <w:rPr>
          <w:rFonts w:ascii="Times New Roman" w:hAnsi="Times New Roman"/>
          <w:b/>
          <w:sz w:val="24"/>
          <w:szCs w:val="24"/>
        </w:rPr>
        <w:t>Nabídka</w:t>
      </w:r>
      <w:r w:rsidRPr="00A75D2B">
        <w:rPr>
          <w:rFonts w:ascii="Times New Roman" w:hAnsi="Times New Roman"/>
          <w:sz w:val="24"/>
          <w:szCs w:val="24"/>
        </w:rPr>
        <w:t>“), byla vyhodnocena jako nejvýhodnější.</w:t>
      </w:r>
    </w:p>
    <w:p w14:paraId="46C4A2A2" w14:textId="77777777" w:rsidR="00DC03A1" w:rsidRPr="00A75D2B" w:rsidRDefault="00DC03A1" w:rsidP="00DC03A1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Smlouva je uzavírána za účelem realizace Veřejné zakázky, resp. za účelem Poskytování TD</w:t>
      </w:r>
      <w:r w:rsidR="008D3E59" w:rsidRPr="00A75D2B">
        <w:rPr>
          <w:rFonts w:ascii="Times New Roman" w:hAnsi="Times New Roman"/>
          <w:sz w:val="24"/>
          <w:szCs w:val="24"/>
        </w:rPr>
        <w:t>S</w:t>
      </w:r>
      <w:r w:rsidRPr="00A75D2B">
        <w:rPr>
          <w:rFonts w:ascii="Times New Roman" w:hAnsi="Times New Roman"/>
          <w:sz w:val="24"/>
          <w:szCs w:val="24"/>
        </w:rPr>
        <w:t xml:space="preserve"> a koordinátora BOZP. Cílem Smlouvy je tedy úprava dvoustranného právního vztahu mezi Smluvními stranami, jehož obsahem jsou práva a povinnosti související s realizací Veřejné zakázky v souladu s příslušnými platnými právními předpisy tak, aby Smluvní strany měly možnost při nejvyšší možné míře právní jistoty realizovat práva a plnit povinnosti Smlouvou založené. Podrobnosti jsou upraveny v zadávacích podmínkách na Veřejnou zakázku a dále ve Smlouvě.</w:t>
      </w:r>
    </w:p>
    <w:p w14:paraId="00A00B54" w14:textId="77777777" w:rsidR="00DC03A1" w:rsidRPr="00A75D2B" w:rsidRDefault="00DC03A1" w:rsidP="00DC03A1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Poskytovatel jako příslušník všech odborných povolání, kterých je k řádnému splnění předmětu Smlouvy zapotřebí, prohlašuje, že plnění předmětu Smlouvy je ve smyslu § 5 Občanského zákoníku odborným výkonem, a že při ní bude jednat se znalostí a pečlivostí, která je s jeho povoláním a stavem spojena, a to v zájmu Objednatele. </w:t>
      </w:r>
    </w:p>
    <w:p w14:paraId="16DF4D44" w14:textId="77777777" w:rsidR="00DC03A1" w:rsidRPr="00A75D2B" w:rsidRDefault="00DC03A1" w:rsidP="00DC03A1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Poskytovatel se při výkonu funkce technického dozoru investora zavazuje ke kontrole prováděné stavby tak, aby byly dodržovány technické podmínky realizace stavby, aby byl dodržen rozpočet a termíny stavby, jakož i platné právní předpisy. V rámci technického dozoru stavby se Poskytovatel zavazuje zajišťovat zejména níže uvedené činnosti:</w:t>
      </w:r>
    </w:p>
    <w:p w14:paraId="1D380193" w14:textId="436335C4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seznámit se s projektovou dokumentací stavby, stavebním povolením, smlouvou o dílo uzavřenou mezi Objednatelem a zhotovitelem stavby „</w:t>
      </w:r>
      <w:r w:rsidR="00C27DDB" w:rsidRPr="00A75D2B">
        <w:rPr>
          <w:rFonts w:ascii="Times New Roman" w:hAnsi="Times New Roman"/>
          <w:b/>
          <w:bCs/>
          <w:sz w:val="24"/>
          <w:szCs w:val="24"/>
        </w:rPr>
        <w:t xml:space="preserve">Oprava mostů přes Malé a </w:t>
      </w:r>
      <w:r w:rsidR="00B83A3E">
        <w:rPr>
          <w:rFonts w:ascii="Times New Roman" w:hAnsi="Times New Roman"/>
          <w:b/>
          <w:bCs/>
          <w:sz w:val="24"/>
          <w:szCs w:val="24"/>
        </w:rPr>
        <w:t>V</w:t>
      </w:r>
      <w:r w:rsidR="00C27DDB" w:rsidRPr="00A75D2B">
        <w:rPr>
          <w:rFonts w:ascii="Times New Roman" w:hAnsi="Times New Roman"/>
          <w:b/>
          <w:bCs/>
          <w:sz w:val="24"/>
          <w:szCs w:val="24"/>
        </w:rPr>
        <w:t>elké Valy v ulici Tyršova, Nymburk</w:t>
      </w:r>
      <w:r w:rsidRPr="00A75D2B">
        <w:rPr>
          <w:rFonts w:ascii="Times New Roman" w:hAnsi="Times New Roman"/>
          <w:sz w:val="24"/>
          <w:szCs w:val="24"/>
        </w:rPr>
        <w:t>“ (dále jen „</w:t>
      </w:r>
      <w:r w:rsidRPr="00A75D2B">
        <w:rPr>
          <w:rFonts w:ascii="Times New Roman" w:hAnsi="Times New Roman"/>
          <w:b/>
          <w:sz w:val="24"/>
          <w:szCs w:val="24"/>
        </w:rPr>
        <w:t>Smlouva o dílo</w:t>
      </w:r>
      <w:r w:rsidRPr="00A75D2B">
        <w:rPr>
          <w:rFonts w:ascii="Times New Roman" w:hAnsi="Times New Roman"/>
          <w:sz w:val="24"/>
          <w:szCs w:val="24"/>
        </w:rPr>
        <w:t>“) a s obsahem vydaných správních rozhodnutí;</w:t>
      </w:r>
    </w:p>
    <w:p w14:paraId="08A13045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účastnit se na předání a převzetí staveniště</w:t>
      </w:r>
      <w:r w:rsidR="00BF675B" w:rsidRPr="00A75D2B">
        <w:rPr>
          <w:rFonts w:ascii="Times New Roman" w:hAnsi="Times New Roman"/>
          <w:sz w:val="24"/>
          <w:szCs w:val="24"/>
        </w:rPr>
        <w:t xml:space="preserve"> včetně kontroly procesů spojených s předáním a převzetím stanoviště včetně zajištění administrativního záznamu o veškerých takových procesech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2AC58A51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podílet se na průběžném dopracování a změnách realizačních dokumentací (účast na jednáních / poradách a místních šetřeních</w:t>
      </w:r>
      <w:r w:rsidR="00BF675B" w:rsidRPr="00A75D2B">
        <w:rPr>
          <w:rFonts w:ascii="Times New Roman" w:hAnsi="Times New Roman"/>
          <w:sz w:val="24"/>
          <w:szCs w:val="24"/>
        </w:rPr>
        <w:t xml:space="preserve"> včetně jejich kontrol na soulad s platnými právními předpisy a požadavky Objednatele</w:t>
      </w:r>
      <w:r w:rsidRPr="00A75D2B">
        <w:rPr>
          <w:rFonts w:ascii="Times New Roman" w:hAnsi="Times New Roman"/>
          <w:sz w:val="24"/>
          <w:szCs w:val="24"/>
        </w:rPr>
        <w:t>);</w:t>
      </w:r>
    </w:p>
    <w:p w14:paraId="77580CF1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dohlížet nad prováděním stavebních prací, jejich souladem s předanou projektovou dokumentací stavby a Smlouvou o dílo, nesmí být prováděny práce nad rámec Smlouvy o dílo bez jejich odsouhlasení, jakékoli změny musí být řešeny ve změnovém řízení;</w:t>
      </w:r>
    </w:p>
    <w:p w14:paraId="07F57500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 dodržování podmínek stavebního povolení a jiných závazných správních rozhodnutí vydaných ke stavbě po dobu realizace stavby;</w:t>
      </w:r>
    </w:p>
    <w:p w14:paraId="6E962B08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kontrolovat dodržování zákona č. 183/2006 Sb., o územním plánování a stavebním řádu (stavební zákon), v platném znění, a dalších předpisů, norem a závazných pokynů výrobců materiálů a dodávek, dohlížet nad prováděním předepsaných </w:t>
      </w:r>
      <w:r w:rsidRPr="00A75D2B">
        <w:rPr>
          <w:rFonts w:ascii="Times New Roman" w:hAnsi="Times New Roman"/>
          <w:sz w:val="24"/>
          <w:szCs w:val="24"/>
        </w:rPr>
        <w:lastRenderedPageBreak/>
        <w:t>zkoušek materiálů, konstrukcí a prací</w:t>
      </w:r>
      <w:r w:rsidR="003C1668" w:rsidRPr="00A75D2B">
        <w:rPr>
          <w:rFonts w:ascii="Times New Roman" w:hAnsi="Times New Roman"/>
          <w:sz w:val="24"/>
          <w:szCs w:val="24"/>
        </w:rPr>
        <w:t>, ověřování zda vzorky odpovídají smluvním dokumentům</w:t>
      </w:r>
      <w:r w:rsidRPr="00A75D2B">
        <w:rPr>
          <w:rFonts w:ascii="Times New Roman" w:hAnsi="Times New Roman"/>
          <w:sz w:val="24"/>
          <w:szCs w:val="24"/>
        </w:rPr>
        <w:t xml:space="preserve"> a zajišťovat doklady o nich;</w:t>
      </w:r>
    </w:p>
    <w:p w14:paraId="11FDCE4A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spolupracovat s autory projektu, koordinovat požadavky autorských dozorů projektantů a zhotovitelů stavby, koordinovat práce více zhotovitelů stavby při souběhu prací, koordinovat práce více zhotovitelů stavby při souběhu stavebních prací a dodávek </w:t>
      </w:r>
      <w:r w:rsidR="002A18CA" w:rsidRPr="00A75D2B">
        <w:rPr>
          <w:rFonts w:ascii="Times New Roman" w:hAnsi="Times New Roman"/>
          <w:sz w:val="24"/>
          <w:szCs w:val="24"/>
        </w:rPr>
        <w:t>materiálu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50DFB470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prověřovat části stavebních prací, které budou v dalším postupu zakryty nebo se stanou nepřístupné a pořizovat zápisy o této kontrole včetně fotodokumentace;</w:t>
      </w:r>
    </w:p>
    <w:p w14:paraId="311A1870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 věcnou a cenovou správnost a úplnost oceňovacích podkladů a faktur, jejich soulad s podmínkami uvedenými v dodavatelských smlouvách s tím, že fakturované položky musí být důkladně prověřeny a nesmí být fakturovány položky, které nebyly dodány; dále zajišťuje jejich předání Objednateli k proplacení;</w:t>
      </w:r>
    </w:p>
    <w:p w14:paraId="51283BCE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vést přehled čerpání jednotlivých položek rozpočtu z hlediska jejich nedočerpání nebo přečerpání;</w:t>
      </w:r>
    </w:p>
    <w:p w14:paraId="0F8B33BE" w14:textId="11A8CD90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zajišťovat od uživatele protokolární potvrzení dodávek, které mají charakter movitých věcí a drobného dlouhodobého hmotného majetku před potvrzením zjišťovacího protokolu;</w:t>
      </w:r>
    </w:p>
    <w:p w14:paraId="6A4CB4B2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navrhovat a provádět opatření na odstraňování nedostatků a vad projektové dokumentace stavby ve spolupráci s projektantem, zhotovitelem stavby a Objednatelem;</w:t>
      </w:r>
    </w:p>
    <w:p w14:paraId="1BBD051B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dohlížet nad řádným vedením stavebních deníků, zaznamenávat všechny skutečnosti rozhodné pro řádný průběh stavby, kontrol</w:t>
      </w:r>
      <w:r w:rsidR="005D6B30" w:rsidRPr="00A75D2B">
        <w:rPr>
          <w:rFonts w:ascii="Times New Roman" w:hAnsi="Times New Roman"/>
          <w:sz w:val="24"/>
          <w:szCs w:val="24"/>
        </w:rPr>
        <w:t>ovat zápisy zhotovitele stavby,</w:t>
      </w:r>
      <w:r w:rsidRPr="00A75D2B">
        <w:rPr>
          <w:rFonts w:ascii="Times New Roman" w:hAnsi="Times New Roman"/>
          <w:sz w:val="24"/>
          <w:szCs w:val="24"/>
        </w:rPr>
        <w:t> vyjadřovat se k</w:t>
      </w:r>
      <w:r w:rsidR="005D6B30" w:rsidRPr="00A75D2B">
        <w:rPr>
          <w:rFonts w:ascii="Times New Roman" w:hAnsi="Times New Roman"/>
          <w:sz w:val="24"/>
          <w:szCs w:val="24"/>
        </w:rPr>
        <w:t> </w:t>
      </w:r>
      <w:r w:rsidRPr="00A75D2B">
        <w:rPr>
          <w:rFonts w:ascii="Times New Roman" w:hAnsi="Times New Roman"/>
          <w:sz w:val="24"/>
          <w:szCs w:val="24"/>
        </w:rPr>
        <w:t>nim</w:t>
      </w:r>
      <w:r w:rsidR="005D6B30" w:rsidRPr="00A75D2B">
        <w:rPr>
          <w:rFonts w:ascii="Times New Roman" w:hAnsi="Times New Roman"/>
          <w:sz w:val="24"/>
          <w:szCs w:val="24"/>
        </w:rPr>
        <w:t xml:space="preserve"> a potvrzovat správnost těchto zápisů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3D799AA0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odsouhlasovat a projednávat dodatky a nutné změny projektové dokumentace stavby, které neprodlužují lhůtu výstavby a nezhoršují parametry stavby; ostatní doplňky a změny předkládat s vlastním vyjádřením Objednateli;</w:t>
      </w:r>
    </w:p>
    <w:p w14:paraId="7D2DC057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ověřovat správnost všech návrhů zhotovitele stavby na změny cen, termínů nebo jiných podmínek dodavatelských smluv, připojovat k nim své stanovisko a předávat je Objednateli;</w:t>
      </w:r>
    </w:p>
    <w:p w14:paraId="5F38D01A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uplatňovat technická řešení směřující k hospodárnosti stavby nebo budoucího provozu dokončené stavby;</w:t>
      </w:r>
    </w:p>
    <w:p w14:paraId="21945116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dohlížet nad dodržováním bezpečnostních a požárních předpisů, nad udržováním pořádku na staveništi, spolupracovat s pracovníky zhotovitele stavby,</w:t>
      </w:r>
      <w:r w:rsidR="00C2084F" w:rsidRPr="00A75D2B">
        <w:rPr>
          <w:rFonts w:ascii="Times New Roman" w:hAnsi="Times New Roman"/>
          <w:sz w:val="24"/>
          <w:szCs w:val="24"/>
        </w:rPr>
        <w:t xml:space="preserve"> koordinátora BOZP,</w:t>
      </w:r>
      <w:r w:rsidRPr="00A75D2B">
        <w:rPr>
          <w:rFonts w:ascii="Times New Roman" w:hAnsi="Times New Roman"/>
          <w:sz w:val="24"/>
          <w:szCs w:val="24"/>
        </w:rPr>
        <w:t xml:space="preserve"> uživatele a Objednatele při provádění opatření k odvrácení nebo omezení škod v případě ohrožení </w:t>
      </w:r>
      <w:r w:rsidR="00C2084F" w:rsidRPr="00A75D2B">
        <w:rPr>
          <w:rFonts w:ascii="Times New Roman" w:hAnsi="Times New Roman"/>
          <w:sz w:val="24"/>
          <w:szCs w:val="24"/>
        </w:rPr>
        <w:t xml:space="preserve">zdraví, majetku nebo </w:t>
      </w:r>
      <w:r w:rsidRPr="00A75D2B">
        <w:rPr>
          <w:rFonts w:ascii="Times New Roman" w:hAnsi="Times New Roman"/>
          <w:sz w:val="24"/>
          <w:szCs w:val="24"/>
        </w:rPr>
        <w:t>stavby živelnými událostmi</w:t>
      </w:r>
      <w:r w:rsidR="00C2084F" w:rsidRPr="00A75D2B">
        <w:rPr>
          <w:rFonts w:ascii="Times New Roman" w:hAnsi="Times New Roman"/>
          <w:sz w:val="24"/>
          <w:szCs w:val="24"/>
        </w:rPr>
        <w:t>, apod.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51F77216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kontrolovat </w:t>
      </w:r>
      <w:r w:rsidR="003C1668" w:rsidRPr="00A75D2B">
        <w:rPr>
          <w:rFonts w:ascii="Times New Roman" w:hAnsi="Times New Roman"/>
          <w:sz w:val="24"/>
          <w:szCs w:val="24"/>
        </w:rPr>
        <w:t xml:space="preserve">a ověřovat </w:t>
      </w:r>
      <w:r w:rsidRPr="00A75D2B">
        <w:rPr>
          <w:rFonts w:ascii="Times New Roman" w:hAnsi="Times New Roman"/>
          <w:sz w:val="24"/>
          <w:szCs w:val="24"/>
        </w:rPr>
        <w:t xml:space="preserve">postup prací v souladu se Smlouvou o dílo a upozorňovat zhotovitele stavby na nedodržení </w:t>
      </w:r>
      <w:r w:rsidR="005D6B30" w:rsidRPr="00A75D2B">
        <w:rPr>
          <w:rFonts w:ascii="Times New Roman" w:hAnsi="Times New Roman"/>
          <w:sz w:val="24"/>
          <w:szCs w:val="24"/>
        </w:rPr>
        <w:t xml:space="preserve">Smlouvy o dílo, </w:t>
      </w:r>
      <w:r w:rsidR="003C1668" w:rsidRPr="00A75D2B">
        <w:rPr>
          <w:rFonts w:ascii="Times New Roman" w:hAnsi="Times New Roman"/>
          <w:sz w:val="24"/>
          <w:szCs w:val="24"/>
        </w:rPr>
        <w:t xml:space="preserve">projektové dokumentace či </w:t>
      </w:r>
      <w:r w:rsidRPr="00A75D2B">
        <w:rPr>
          <w:rFonts w:ascii="Times New Roman" w:hAnsi="Times New Roman"/>
          <w:sz w:val="24"/>
          <w:szCs w:val="24"/>
        </w:rPr>
        <w:t>termínu dle sjednaného harmonogramu, případně připravovat podklady pro uplatňování majetkových sankcí vůči zhotoviteli stavby, podávat návrhy na řešení vzniklých prodlev;</w:t>
      </w:r>
    </w:p>
    <w:p w14:paraId="1CE09F92" w14:textId="77777777" w:rsidR="003C1668" w:rsidRPr="00A75D2B" w:rsidRDefault="003C1668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lastRenderedPageBreak/>
        <w:t>dodržování kontrolního a zkušebního plánu zhotovitele stavby, popř. plánu kontrolních prohlídek, evidence případných neshod a dohlížení na jejich průběžné odstraňování;</w:t>
      </w:r>
    </w:p>
    <w:p w14:paraId="705654E4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uplatňovat práva ze závazkových vztahů v rozsahu zabezpečované činnosti po dobu realizace stavby;</w:t>
      </w:r>
    </w:p>
    <w:p w14:paraId="3B039927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zajišťovat technický dozor nad prováděním stavebních prací;</w:t>
      </w:r>
    </w:p>
    <w:p w14:paraId="14173D6B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svolávat a řídit kontrolní dny</w:t>
      </w:r>
      <w:r w:rsidR="003C1668" w:rsidRPr="00A75D2B">
        <w:rPr>
          <w:rFonts w:ascii="Times New Roman" w:hAnsi="Times New Roman"/>
          <w:sz w:val="24"/>
          <w:szCs w:val="24"/>
        </w:rPr>
        <w:t xml:space="preserve"> alespoň jednou za </w:t>
      </w:r>
      <w:r w:rsidR="003C1668" w:rsidRPr="00A75D2B">
        <w:rPr>
          <w:rFonts w:ascii="Times New Roman" w:hAnsi="Times New Roman"/>
          <w:b/>
          <w:bCs/>
          <w:sz w:val="24"/>
          <w:szCs w:val="24"/>
        </w:rPr>
        <w:t>7 dní</w:t>
      </w:r>
      <w:r w:rsidR="003C1668" w:rsidRPr="00A75D2B">
        <w:rPr>
          <w:rFonts w:ascii="Times New Roman" w:hAnsi="Times New Roman"/>
          <w:sz w:val="24"/>
          <w:szCs w:val="24"/>
        </w:rPr>
        <w:t xml:space="preserve"> za fyzické účasti, provádět průběžné fyzické kontroly</w:t>
      </w:r>
      <w:r w:rsidR="005D6B30" w:rsidRPr="00A75D2B">
        <w:rPr>
          <w:rFonts w:ascii="Times New Roman" w:hAnsi="Times New Roman"/>
          <w:sz w:val="24"/>
          <w:szCs w:val="24"/>
        </w:rPr>
        <w:t xml:space="preserve"> a zkoušky (individuální, komplexní, apod.)</w:t>
      </w:r>
      <w:r w:rsidRPr="00A75D2B">
        <w:rPr>
          <w:rFonts w:ascii="Times New Roman" w:hAnsi="Times New Roman"/>
          <w:sz w:val="24"/>
          <w:szCs w:val="24"/>
        </w:rPr>
        <w:t xml:space="preserve">, pořizovat z těchto jednání </w:t>
      </w:r>
      <w:r w:rsidR="003C1668" w:rsidRPr="00A75D2B">
        <w:rPr>
          <w:rFonts w:ascii="Times New Roman" w:hAnsi="Times New Roman"/>
          <w:sz w:val="24"/>
          <w:szCs w:val="24"/>
        </w:rPr>
        <w:t xml:space="preserve">fotografie a </w:t>
      </w:r>
      <w:r w:rsidRPr="00A75D2B">
        <w:rPr>
          <w:rFonts w:ascii="Times New Roman" w:hAnsi="Times New Roman"/>
          <w:sz w:val="24"/>
          <w:szCs w:val="24"/>
        </w:rPr>
        <w:t xml:space="preserve">zápisy </w:t>
      </w:r>
      <w:r w:rsidR="003C1668" w:rsidRPr="00A75D2B">
        <w:rPr>
          <w:rFonts w:ascii="Times New Roman" w:hAnsi="Times New Roman"/>
          <w:sz w:val="24"/>
          <w:szCs w:val="24"/>
        </w:rPr>
        <w:t xml:space="preserve">včetně zápisu kontroly do stavebního deníku </w:t>
      </w:r>
      <w:r w:rsidRPr="00A75D2B">
        <w:rPr>
          <w:rFonts w:ascii="Times New Roman" w:hAnsi="Times New Roman"/>
          <w:sz w:val="24"/>
          <w:szCs w:val="24"/>
        </w:rPr>
        <w:t>a rozesílat je účastníkům výstavby</w:t>
      </w:r>
      <w:r w:rsidR="003C1668" w:rsidRPr="00A75D2B">
        <w:rPr>
          <w:rFonts w:ascii="Times New Roman" w:hAnsi="Times New Roman"/>
          <w:sz w:val="24"/>
          <w:szCs w:val="24"/>
        </w:rPr>
        <w:t xml:space="preserve"> dle pokynů Objednatele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5A9BF9F3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</w:t>
      </w:r>
      <w:r w:rsidR="003C1668" w:rsidRPr="00A75D2B">
        <w:rPr>
          <w:rFonts w:ascii="Times New Roman" w:hAnsi="Times New Roman"/>
          <w:sz w:val="24"/>
          <w:szCs w:val="24"/>
        </w:rPr>
        <w:t>, ověřovat</w:t>
      </w:r>
      <w:r w:rsidRPr="00A75D2B">
        <w:rPr>
          <w:rFonts w:ascii="Times New Roman" w:hAnsi="Times New Roman"/>
          <w:sz w:val="24"/>
          <w:szCs w:val="24"/>
        </w:rPr>
        <w:t xml:space="preserve"> a odsouhlasovat podklady pro pravidelnou měsíční fakturaci (soupisy stavebních prací a zjišťovací protokoly);</w:t>
      </w:r>
    </w:p>
    <w:p w14:paraId="2CD0D571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sledovat a evidovat množství méněprací a víceprací dle dohody s</w:t>
      </w:r>
      <w:r w:rsidR="00891E16" w:rsidRPr="00A75D2B">
        <w:rPr>
          <w:rFonts w:ascii="Times New Roman" w:hAnsi="Times New Roman"/>
          <w:sz w:val="24"/>
          <w:szCs w:val="24"/>
        </w:rPr>
        <w:t> </w:t>
      </w:r>
      <w:r w:rsidRPr="00A75D2B">
        <w:rPr>
          <w:rFonts w:ascii="Times New Roman" w:hAnsi="Times New Roman"/>
          <w:sz w:val="24"/>
          <w:szCs w:val="24"/>
        </w:rPr>
        <w:t>Objednatelem</w:t>
      </w:r>
      <w:r w:rsidR="00891E16" w:rsidRPr="00A75D2B">
        <w:rPr>
          <w:rFonts w:ascii="Times New Roman" w:hAnsi="Times New Roman"/>
          <w:sz w:val="24"/>
          <w:szCs w:val="24"/>
        </w:rPr>
        <w:t>, kontrola řádného uskladnění materiálu, výrobků, strojů a konstrukcí včetně kontroly řádného nakládání s materiálem odstraněným ze stavby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629914AF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sledovat časový harmonogram stavby;</w:t>
      </w:r>
    </w:p>
    <w:p w14:paraId="25BB661A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 zajištění dokumentace skutečného provedení stavby včetně dohledu nad zaznamenáním všech odchylek;</w:t>
      </w:r>
    </w:p>
    <w:p w14:paraId="2148B5D5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připravit přejímku dokončené stavby a kolaudační řízení stavby, zajistit všechny potřebné doklady</w:t>
      </w:r>
      <w:r w:rsidR="005D6B30" w:rsidRPr="00A75D2B">
        <w:rPr>
          <w:rFonts w:ascii="Times New Roman" w:hAnsi="Times New Roman"/>
          <w:sz w:val="24"/>
          <w:szCs w:val="24"/>
        </w:rPr>
        <w:t xml:space="preserve"> včetně předávacího protokolu</w:t>
      </w:r>
      <w:r w:rsidRPr="00A75D2B">
        <w:rPr>
          <w:rFonts w:ascii="Times New Roman" w:hAnsi="Times New Roman"/>
          <w:sz w:val="24"/>
          <w:szCs w:val="24"/>
        </w:rPr>
        <w:t>, účastnit se při převzetí stavby;</w:t>
      </w:r>
    </w:p>
    <w:p w14:paraId="7D7483AB" w14:textId="77777777" w:rsidR="00891E16" w:rsidRPr="00A75D2B" w:rsidRDefault="00891E16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vypracování žádosti o užívání stavby ve smyslu platných právních předpisů (např. pro kolaudaci stavby) včetně kontroly a kompletace všech příloh a dokladů nezbytných pro příslušný stavební úřad a její podání na příslušný stavební úřad;</w:t>
      </w:r>
    </w:p>
    <w:p w14:paraId="79EC2869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 odstranění vad a nedodělků zjištěných při převzetí stavby a při kolaudaci v dohodnutých termínech</w:t>
      </w:r>
      <w:r w:rsidR="005D6B30" w:rsidRPr="00A75D2B">
        <w:rPr>
          <w:rFonts w:ascii="Times New Roman" w:hAnsi="Times New Roman"/>
          <w:sz w:val="24"/>
          <w:szCs w:val="24"/>
        </w:rPr>
        <w:t>, soupis takových vad a nedodělků včetně stanovení termínu a způsobu jejich odstraňování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73D7368F" w14:textId="77777777" w:rsidR="00891E16" w:rsidRPr="00A75D2B" w:rsidRDefault="00891E16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kontrola veškeré dokladové složky stavby včetně zajištění jejího doplnění</w:t>
      </w:r>
      <w:r w:rsidR="003C6FDB" w:rsidRPr="00A75D2B">
        <w:rPr>
          <w:rFonts w:ascii="Times New Roman" w:hAnsi="Times New Roman"/>
          <w:sz w:val="24"/>
          <w:szCs w:val="24"/>
        </w:rPr>
        <w:t xml:space="preserve"> a odevzdání Objednateli, kontrola a ověření veškerých dokladů o stavebních pracích, faktur a podkladů pro hodnocení stavby a čerpání finančních prostředků;</w:t>
      </w:r>
    </w:p>
    <w:p w14:paraId="2254F3E0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kontrolovat vyklizení staveniště;</w:t>
      </w:r>
    </w:p>
    <w:p w14:paraId="301CAFD1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bezodkladně informovat Objednatele o všech závažných skutečnostech</w:t>
      </w:r>
      <w:r w:rsidR="00891E16" w:rsidRPr="00A75D2B">
        <w:rPr>
          <w:rFonts w:ascii="Times New Roman" w:hAnsi="Times New Roman"/>
          <w:sz w:val="24"/>
          <w:szCs w:val="24"/>
        </w:rPr>
        <w:t xml:space="preserve"> včetně hlášení archeologických nálezů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5791BDCA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průběžně informovat Objednatele o průběhu stavebních prací, dodávkách a službách na stavbě v závislosti na plnění dodavatelských smluv tak, aby mohl Objednatel splnit včas veškeré své povinnosti;</w:t>
      </w:r>
    </w:p>
    <w:p w14:paraId="0D2AD88F" w14:textId="77777777" w:rsidR="00DC03A1" w:rsidRPr="00A75D2B" w:rsidRDefault="00DC03A1" w:rsidP="00DC03A1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plnit pokyny Objednatele související bezprostředně s prováděním stavby.</w:t>
      </w:r>
    </w:p>
    <w:p w14:paraId="3FC2A830" w14:textId="77777777" w:rsidR="00DC03A1" w:rsidRPr="00A75D2B" w:rsidRDefault="00DC03A1" w:rsidP="00DC03A1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Poskytovatel se zavazuje pro Objednatele zajistit činnost koordinátora bezpečnosti a ochrany zdraví při práci na staveništi ve smyslu zákona č. 309/2006 Sb., kterým se upravují další požadavky bezpečnosti a ochrany zdraví při práci v pracovněprávních vztazích a o </w:t>
      </w:r>
      <w:r w:rsidRPr="00A75D2B">
        <w:rPr>
          <w:rFonts w:ascii="Times New Roman" w:hAnsi="Times New Roman"/>
          <w:sz w:val="24"/>
          <w:szCs w:val="24"/>
        </w:rPr>
        <w:lastRenderedPageBreak/>
        <w:t>zajištění bezpečnosti a ochrany zdraví při činnosti nebo poskytování služeb mimo pracovněprávní vztahy (zákon o zajištění dalších podmínek bezpečnosti a ochrany zdraví při práci), v platném znění (dále jen „</w:t>
      </w:r>
      <w:r w:rsidRPr="00A75D2B">
        <w:rPr>
          <w:rFonts w:ascii="Times New Roman" w:hAnsi="Times New Roman"/>
          <w:b/>
          <w:sz w:val="24"/>
          <w:szCs w:val="24"/>
        </w:rPr>
        <w:t>Zákon o zajištění dalších podmínek bezpečnosti a ochrany zdraví při práci</w:t>
      </w:r>
      <w:r w:rsidRPr="00A75D2B">
        <w:rPr>
          <w:rFonts w:ascii="Times New Roman" w:hAnsi="Times New Roman"/>
          <w:sz w:val="24"/>
          <w:szCs w:val="24"/>
        </w:rPr>
        <w:t>“), a nařízení vlády č. 591/2006 Sb., o bližších minimálních požadavcích na bezpečnost a ochranu zdraví při práci na staveništích, v platném znění. Při zajišťování činnosti koordinátora bezpečnosti a ochrany zdraví při práci se Poskytovatel zavazuje zajišťovat zejména níže uvedené činnosti:</w:t>
      </w:r>
    </w:p>
    <w:p w14:paraId="0666F8EC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přípravná jednání</w:t>
      </w:r>
      <w:r w:rsidR="00DA5739" w:rsidRPr="00A75D2B">
        <w:rPr>
          <w:rFonts w:ascii="Times New Roman" w:hAnsi="Times New Roman"/>
          <w:sz w:val="24"/>
          <w:szCs w:val="24"/>
        </w:rPr>
        <w:t>, kontrola podkladů</w:t>
      </w:r>
      <w:r w:rsidRPr="00A75D2B">
        <w:rPr>
          <w:rFonts w:ascii="Times New Roman" w:hAnsi="Times New Roman"/>
          <w:sz w:val="24"/>
          <w:szCs w:val="24"/>
        </w:rPr>
        <w:t xml:space="preserve"> a vypracování „Plánu BOZP na stavbu“</w:t>
      </w:r>
      <w:r w:rsidR="00DA5739" w:rsidRPr="00A75D2B">
        <w:rPr>
          <w:rFonts w:ascii="Times New Roman" w:hAnsi="Times New Roman"/>
          <w:sz w:val="24"/>
          <w:szCs w:val="24"/>
        </w:rPr>
        <w:t>, který bude obsahovat i podrobnosti o místních a provozních podmínkách včetně údajů a informacích o postupech</w:t>
      </w:r>
      <w:r w:rsidR="003C6FDB" w:rsidRPr="00A75D2B">
        <w:rPr>
          <w:rFonts w:ascii="Times New Roman" w:hAnsi="Times New Roman"/>
          <w:sz w:val="24"/>
          <w:szCs w:val="24"/>
        </w:rPr>
        <w:t>, které se mohou na stavbě vys</w:t>
      </w:r>
      <w:r w:rsidR="00DA5739" w:rsidRPr="00A75D2B">
        <w:rPr>
          <w:rFonts w:ascii="Times New Roman" w:hAnsi="Times New Roman"/>
          <w:sz w:val="24"/>
          <w:szCs w:val="24"/>
        </w:rPr>
        <w:t>kytnout</w:t>
      </w:r>
      <w:r w:rsidRPr="00A75D2B">
        <w:rPr>
          <w:rFonts w:ascii="Times New Roman" w:hAnsi="Times New Roman"/>
          <w:sz w:val="24"/>
          <w:szCs w:val="24"/>
        </w:rPr>
        <w:t>;</w:t>
      </w:r>
    </w:p>
    <w:p w14:paraId="37681AAD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revize stávající projektové dokumentace stavby (POV) z hlediska právních požadavků BOZP;</w:t>
      </w:r>
    </w:p>
    <w:p w14:paraId="2FD42761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zpracování přehledu právních předpisů vztahujících se ke stavbě;</w:t>
      </w:r>
    </w:p>
    <w:p w14:paraId="78F7877B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zpracování přehledu rizik, která se mohou při realizaci stavby vyskytnout;</w:t>
      </w:r>
    </w:p>
    <w:p w14:paraId="4B157251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vypracování a zaslání ohlášení zahájení výstavby na oblastní inspektorát práce;</w:t>
      </w:r>
    </w:p>
    <w:p w14:paraId="10CF785A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ověření, že bylo prováděno vstupní školení dodavatelů na stavbu, tj. seznámení se s Plánem BOZP na stavbu, seznámení s riziky a opatřeními k jejich eliminaci, s provozními směrnicemi BOZP a PO na stavbě, POV, atd.;</w:t>
      </w:r>
    </w:p>
    <w:p w14:paraId="0248CFE5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kontrolu informovanosti u všech dotčených poddodavatelů stavby s Plánem BOZP na stavbě a o bezpečnostních a zdravotních rizicích, která vznikla na staveništi během postupu prací, a o příslušných opatřeních k minimalizaci rizik;</w:t>
      </w:r>
    </w:p>
    <w:p w14:paraId="3E5C2456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prokazatelné upozorňování zhotovitele stavby na nedostatky v uplatňování požadavků na bezpečnost a ochranu zdraví při práci zjištěné na stavbě, vyžadování zjednání nápravy a k tomu navrhování přiměřených technických a organizačních opatření;</w:t>
      </w:r>
    </w:p>
    <w:p w14:paraId="6FEACE29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oznamování nedostatků v uplatňování požadavků na zajištění bezpečnosti a ochrany zdraví Objednateli, nebyla-li zhotovitelem stavby neprodleně přijata přiměřená opatření ke sjednání nápravy;</w:t>
      </w:r>
    </w:p>
    <w:p w14:paraId="1DF3E05A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sledování realizace nápravných opatření a v případě neplnění prokazatelné vyžadování jejich plnění po zhotoviteli stavby; v případě opakování stejných nedostatků navrhnout uplatnění sankčních opatření na příslušný inspektorát bezpečnosti práce;</w:t>
      </w:r>
    </w:p>
    <w:p w14:paraId="2FF28E13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zpracování, předání, upravování a aktualizace Plánu BOZP na stavbě a působení na jeho dodržování a na to, aby zúčastnění zhotovitelé stavby realizovali potřebná opatření k zajištění bezpečnosti práce a ochrany zdraví;</w:t>
      </w:r>
    </w:p>
    <w:p w14:paraId="07413D48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účast na kontrolních dnech, </w:t>
      </w:r>
      <w:r w:rsidR="009F0A44" w:rsidRPr="00A75D2B">
        <w:rPr>
          <w:rFonts w:ascii="Times New Roman" w:hAnsi="Times New Roman"/>
          <w:sz w:val="24"/>
          <w:szCs w:val="24"/>
        </w:rPr>
        <w:t>určených</w:t>
      </w:r>
      <w:r w:rsidRPr="00A75D2B">
        <w:rPr>
          <w:rFonts w:ascii="Times New Roman" w:hAnsi="Times New Roman"/>
          <w:sz w:val="24"/>
          <w:szCs w:val="24"/>
        </w:rPr>
        <w:t xml:space="preserve"> jednání vedení stavby, projednávání součinnosti zhotovitelů stavby z hlediska bezpečnosti a ochrany zdraví, vyhodnocování vedení stavební dokumentace a dosažených výsledků;</w:t>
      </w:r>
    </w:p>
    <w:p w14:paraId="6CD8A67B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výkon a koordinaci kontroly dodržování zásad, pravidel a požadavků v oblasti BOZP zajišťovaných zhotoviteli stavby a vedení záznamů;</w:t>
      </w:r>
    </w:p>
    <w:p w14:paraId="4E77A6C8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lastRenderedPageBreak/>
        <w:t>provádění kontroly dokumentace systémů managementu BOZP související se stavební činností a postupem prací podle realizační dokumentace;</w:t>
      </w:r>
    </w:p>
    <w:p w14:paraId="5F462849" w14:textId="77777777" w:rsidR="00DC03A1" w:rsidRPr="00A75D2B" w:rsidRDefault="00DC03A1" w:rsidP="00DC03A1">
      <w:pPr>
        <w:pStyle w:val="Odstavecseseznamem"/>
        <w:numPr>
          <w:ilvl w:val="0"/>
          <w:numId w:val="47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provádění další činnosti stanovené prováděcím právním předpisem k Zákonu o zajištění dalších podmínek bezpečnosti a ochrany zdraví při práci.</w:t>
      </w:r>
    </w:p>
    <w:p w14:paraId="21846C5C" w14:textId="77777777" w:rsidR="00DC03A1" w:rsidRPr="00A75D2B" w:rsidRDefault="00DC03A1" w:rsidP="00DC03A1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Součástí předmětu Smlouvy jsou i ostatní plnění a činnosti výslovně ve Smlouvě neuvedené, které však s realizací předmětu Smlouvy souvisí a jsou nezbytné pro řádné provedení stavby, kolaudaci, popř. předčasnému užívání stavby, zkušebnímu provozu stavby či úplnému zajištění předmětu Smlouvy.</w:t>
      </w:r>
    </w:p>
    <w:p w14:paraId="0A7C74B7" w14:textId="6F246A3C" w:rsidR="00DC03A1" w:rsidRPr="00ED3E7C" w:rsidRDefault="00DC03A1" w:rsidP="00EC6692">
      <w:pPr>
        <w:pStyle w:val="Odstavecseseznamem"/>
        <w:numPr>
          <w:ilvl w:val="0"/>
          <w:numId w:val="4"/>
        </w:numPr>
        <w:spacing w:after="120"/>
        <w:contextualSpacing w:val="0"/>
        <w:jc w:val="both"/>
      </w:pPr>
      <w:r w:rsidRPr="00A75D2B">
        <w:rPr>
          <w:rFonts w:ascii="Times New Roman" w:hAnsi="Times New Roman"/>
          <w:sz w:val="24"/>
          <w:szCs w:val="24"/>
        </w:rPr>
        <w:t xml:space="preserve">Výkon technického dozoru investora zajistí </w:t>
      </w:r>
      <w:r w:rsidR="00DE3554" w:rsidRPr="00A75D2B">
        <w:rPr>
          <w:rFonts w:ascii="Times New Roman" w:hAnsi="Times New Roman"/>
          <w:sz w:val="24"/>
          <w:szCs w:val="24"/>
        </w:rPr>
        <w:t xml:space="preserve">zejména </w:t>
      </w:r>
      <w:r w:rsidR="002B1719" w:rsidRPr="00A75D2B">
        <w:rPr>
          <w:rFonts w:ascii="Times New Roman" w:hAnsi="Times New Roman"/>
          <w:sz w:val="24"/>
          <w:szCs w:val="24"/>
          <w:highlight w:val="yellow"/>
        </w:rPr>
        <w:t>doplnit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Pr="00A75D2B">
        <w:rPr>
          <w:rFonts w:ascii="Times New Roman" w:hAnsi="Times New Roman"/>
          <w:sz w:val="24"/>
          <w:szCs w:val="24"/>
        </w:rPr>
        <w:t>, tel.: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="002B1719" w:rsidRPr="00A75D2B">
        <w:rPr>
          <w:rFonts w:ascii="Times New Roman" w:hAnsi="Times New Roman"/>
          <w:sz w:val="24"/>
          <w:szCs w:val="24"/>
          <w:highlight w:val="yellow"/>
        </w:rPr>
        <w:t>doplnit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Pr="00A75D2B">
        <w:rPr>
          <w:rFonts w:ascii="Times New Roman" w:hAnsi="Times New Roman"/>
          <w:sz w:val="24"/>
          <w:szCs w:val="24"/>
        </w:rPr>
        <w:t>, který má osvědčení o autorizaci dle zákona č. 360/1992 Sb., o výkonu povolání autorizovaných architektů a o výkonu povolání autorizovaných inženýrů a techniků činných ve výstavbě, v platném znění</w:t>
      </w:r>
      <w:r w:rsidR="00DE3554" w:rsidRPr="00A75D2B">
        <w:rPr>
          <w:rFonts w:ascii="Times New Roman" w:hAnsi="Times New Roman"/>
          <w:sz w:val="24"/>
          <w:szCs w:val="24"/>
        </w:rPr>
        <w:t xml:space="preserve"> (dále jen „</w:t>
      </w:r>
      <w:r w:rsidR="00DE3554" w:rsidRPr="00A75D2B">
        <w:rPr>
          <w:rFonts w:ascii="Times New Roman" w:hAnsi="Times New Roman"/>
          <w:b/>
          <w:sz w:val="24"/>
          <w:szCs w:val="24"/>
        </w:rPr>
        <w:t>Zákon č. 360/1992 Sb.</w:t>
      </w:r>
      <w:r w:rsidR="00DE3554" w:rsidRPr="00A75D2B">
        <w:rPr>
          <w:rFonts w:ascii="Times New Roman" w:hAnsi="Times New Roman"/>
          <w:sz w:val="24"/>
          <w:szCs w:val="24"/>
        </w:rPr>
        <w:t>“)</w:t>
      </w:r>
      <w:r w:rsidRPr="00A75D2B">
        <w:rPr>
          <w:rFonts w:ascii="Times New Roman" w:hAnsi="Times New Roman"/>
          <w:sz w:val="24"/>
          <w:szCs w:val="24"/>
        </w:rPr>
        <w:t xml:space="preserve">, v oboru </w:t>
      </w:r>
      <w:r w:rsidR="002B1719" w:rsidRPr="00A75D2B">
        <w:rPr>
          <w:rFonts w:ascii="Times New Roman" w:hAnsi="Times New Roman"/>
          <w:sz w:val="24"/>
          <w:szCs w:val="24"/>
        </w:rPr>
        <w:t>dopravní stavby</w:t>
      </w:r>
      <w:r w:rsidRPr="00A75D2B">
        <w:rPr>
          <w:rFonts w:ascii="Times New Roman" w:hAnsi="Times New Roman"/>
          <w:sz w:val="24"/>
          <w:szCs w:val="24"/>
        </w:rPr>
        <w:t>. Koordinátora bezpečnosti a ochrany zdraví při práci na staveništi zajistí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="002B1719" w:rsidRPr="00A75D2B">
        <w:rPr>
          <w:rFonts w:ascii="Times New Roman" w:hAnsi="Times New Roman"/>
          <w:sz w:val="24"/>
          <w:szCs w:val="24"/>
          <w:highlight w:val="yellow"/>
        </w:rPr>
        <w:t>doplnit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Pr="00A75D2B">
        <w:rPr>
          <w:rFonts w:ascii="Times New Roman" w:hAnsi="Times New Roman"/>
          <w:sz w:val="24"/>
          <w:szCs w:val="24"/>
        </w:rPr>
        <w:t>, tel.: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="002B1719" w:rsidRPr="00A75D2B">
        <w:rPr>
          <w:rFonts w:ascii="Times New Roman" w:hAnsi="Times New Roman"/>
          <w:sz w:val="24"/>
          <w:szCs w:val="24"/>
          <w:highlight w:val="yellow"/>
        </w:rPr>
        <w:t>doplnit</w:t>
      </w:r>
      <w:r w:rsidR="002B1719" w:rsidRPr="00A75D2B">
        <w:rPr>
          <w:rFonts w:ascii="Times New Roman" w:hAnsi="Times New Roman"/>
          <w:sz w:val="24"/>
          <w:szCs w:val="24"/>
        </w:rPr>
        <w:t xml:space="preserve"> </w:t>
      </w:r>
      <w:r w:rsidRPr="00A75D2B">
        <w:rPr>
          <w:rFonts w:ascii="Times New Roman" w:hAnsi="Times New Roman"/>
          <w:sz w:val="24"/>
          <w:szCs w:val="24"/>
        </w:rPr>
        <w:t>, který má osvědčení o odborné způsobilosti k činnosti bezpečnosti a ochrany zdraví při práci na staveništi dle § 10 Zákona o zajištění dalších podmínek bezpečnosti a ochrany zdraví při práci. Změnu osob/y dle tohoto odstavce Smlouvy může Poskytovatel provést pouze po předchozím souhlasu Objednatele</w:t>
      </w:r>
      <w:r w:rsidR="00EF0D63" w:rsidRPr="00A75D2B">
        <w:rPr>
          <w:rFonts w:ascii="Times New Roman" w:hAnsi="Times New Roman"/>
          <w:sz w:val="24"/>
          <w:szCs w:val="24"/>
        </w:rPr>
        <w:t>,</w:t>
      </w:r>
      <w:r w:rsidRPr="00A75D2B">
        <w:rPr>
          <w:rFonts w:ascii="Times New Roman" w:hAnsi="Times New Roman"/>
          <w:sz w:val="24"/>
          <w:szCs w:val="24"/>
        </w:rPr>
        <w:t xml:space="preserve"> a to vždy pouze za osobu se stejnou nebo vyšší odbornou schopností a zkušeností odpovídající minimálně kritériu technické kvalifikace.</w:t>
      </w:r>
    </w:p>
    <w:p w14:paraId="630C6FE3" w14:textId="77777777" w:rsidR="00ED3E7C" w:rsidRPr="00A75D2B" w:rsidRDefault="00ED3E7C" w:rsidP="00ED3E7C">
      <w:pPr>
        <w:pStyle w:val="Odstavecseseznamem"/>
        <w:spacing w:after="120"/>
        <w:ind w:left="360"/>
        <w:contextualSpacing w:val="0"/>
        <w:jc w:val="both"/>
      </w:pPr>
    </w:p>
    <w:p w14:paraId="639648D3" w14:textId="77777777" w:rsidR="00DC03A1" w:rsidRPr="00A75D2B" w:rsidRDefault="00DC03A1" w:rsidP="00BC7A3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A75D2B">
        <w:rPr>
          <w:b/>
          <w:bCs/>
        </w:rPr>
        <w:t>Článek III.</w:t>
      </w:r>
    </w:p>
    <w:p w14:paraId="1774B746" w14:textId="3233A18C" w:rsidR="00DC03A1" w:rsidRPr="00A75D2B" w:rsidRDefault="00DC03A1" w:rsidP="00A75D2B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A75D2B">
        <w:rPr>
          <w:b/>
          <w:bCs/>
        </w:rPr>
        <w:t>D</w:t>
      </w:r>
      <w:r w:rsidR="00A75D2B" w:rsidRPr="00A75D2B">
        <w:rPr>
          <w:b/>
          <w:bCs/>
        </w:rPr>
        <w:t>oba a místo plnění</w:t>
      </w:r>
    </w:p>
    <w:p w14:paraId="5DAA5A27" w14:textId="08646E3A" w:rsidR="00866746" w:rsidRPr="00A75D2B" w:rsidRDefault="00866746" w:rsidP="00DC03A1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 xml:space="preserve">Poskytovatel zahájí plnění předmětu Smlouvy nejpozději </w:t>
      </w:r>
      <w:r w:rsidRPr="00A75D2B">
        <w:rPr>
          <w:rFonts w:ascii="Times New Roman" w:hAnsi="Times New Roman"/>
          <w:b/>
          <w:bCs/>
          <w:sz w:val="24"/>
          <w:szCs w:val="24"/>
        </w:rPr>
        <w:t>do 5 dnů</w:t>
      </w:r>
      <w:r w:rsidRPr="00A75D2B">
        <w:rPr>
          <w:rFonts w:ascii="Times New Roman" w:hAnsi="Times New Roman"/>
          <w:sz w:val="24"/>
          <w:szCs w:val="24"/>
        </w:rPr>
        <w:t xml:space="preserve"> od prokazatelně doručené výzvy Objednatele.</w:t>
      </w:r>
    </w:p>
    <w:p w14:paraId="73A7AC21" w14:textId="5E7BDB34" w:rsidR="00DC03A1" w:rsidRPr="00A75D2B" w:rsidRDefault="00B73C04" w:rsidP="00DC03A1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D2B">
        <w:rPr>
          <w:rFonts w:ascii="Times New Roman" w:hAnsi="Times New Roman"/>
          <w:sz w:val="24"/>
          <w:szCs w:val="24"/>
        </w:rPr>
        <w:t>Doba plnění:</w:t>
      </w:r>
      <w:r w:rsidRPr="00A75D2B">
        <w:rPr>
          <w:rFonts w:ascii="Times New Roman" w:hAnsi="Times New Roman"/>
          <w:sz w:val="24"/>
          <w:szCs w:val="24"/>
        </w:rPr>
        <w:tab/>
      </w:r>
      <w:r w:rsidR="00A75D2B" w:rsidRPr="00A75D2B">
        <w:rPr>
          <w:rFonts w:ascii="Times New Roman" w:hAnsi="Times New Roman"/>
          <w:b/>
          <w:bCs/>
          <w:sz w:val="24"/>
          <w:szCs w:val="24"/>
        </w:rPr>
        <w:t>40</w:t>
      </w:r>
      <w:r w:rsidRPr="00A75D2B">
        <w:rPr>
          <w:rFonts w:ascii="Times New Roman" w:hAnsi="Times New Roman"/>
          <w:b/>
          <w:bCs/>
          <w:sz w:val="24"/>
          <w:szCs w:val="24"/>
        </w:rPr>
        <w:t xml:space="preserve"> týdnů</w:t>
      </w:r>
      <w:r w:rsidRPr="00A75D2B">
        <w:rPr>
          <w:rFonts w:ascii="Times New Roman" w:hAnsi="Times New Roman"/>
          <w:sz w:val="24"/>
          <w:szCs w:val="24"/>
        </w:rPr>
        <w:t xml:space="preserve"> od zahájení </w:t>
      </w:r>
      <w:r w:rsidR="00866746" w:rsidRPr="00A75D2B">
        <w:rPr>
          <w:rFonts w:ascii="Times New Roman" w:hAnsi="Times New Roman"/>
          <w:sz w:val="24"/>
          <w:szCs w:val="24"/>
        </w:rPr>
        <w:t>plnění</w:t>
      </w:r>
      <w:r w:rsidR="00DC03A1" w:rsidRPr="00A75D2B">
        <w:rPr>
          <w:rFonts w:ascii="Times New Roman" w:hAnsi="Times New Roman"/>
          <w:sz w:val="24"/>
          <w:szCs w:val="24"/>
        </w:rPr>
        <w:t>.</w:t>
      </w:r>
    </w:p>
    <w:p w14:paraId="30E0A79D" w14:textId="775F3AA0" w:rsidR="00DC03A1" w:rsidRPr="00ED3E7C" w:rsidRDefault="00DC03A1" w:rsidP="005373F8">
      <w:pPr>
        <w:pStyle w:val="Odstavecseseznamem"/>
        <w:numPr>
          <w:ilvl w:val="0"/>
          <w:numId w:val="45"/>
        </w:numPr>
        <w:spacing w:after="120"/>
        <w:contextualSpacing w:val="0"/>
        <w:jc w:val="both"/>
      </w:pPr>
      <w:r w:rsidRPr="00A75D2B">
        <w:rPr>
          <w:rFonts w:ascii="Times New Roman" w:hAnsi="Times New Roman"/>
          <w:sz w:val="24"/>
          <w:szCs w:val="24"/>
        </w:rPr>
        <w:t>Míst</w:t>
      </w:r>
      <w:r w:rsidR="00B73C04" w:rsidRPr="00A75D2B">
        <w:rPr>
          <w:rFonts w:ascii="Times New Roman" w:hAnsi="Times New Roman"/>
          <w:sz w:val="24"/>
          <w:szCs w:val="24"/>
        </w:rPr>
        <w:t xml:space="preserve">o </w:t>
      </w:r>
      <w:r w:rsidRPr="00A75D2B">
        <w:rPr>
          <w:rFonts w:ascii="Times New Roman" w:hAnsi="Times New Roman"/>
          <w:sz w:val="24"/>
          <w:szCs w:val="24"/>
        </w:rPr>
        <w:t>plnění</w:t>
      </w:r>
      <w:r w:rsidR="00B73C04" w:rsidRPr="00A75D2B">
        <w:rPr>
          <w:rFonts w:ascii="Times New Roman" w:hAnsi="Times New Roman"/>
          <w:sz w:val="24"/>
          <w:szCs w:val="24"/>
        </w:rPr>
        <w:t xml:space="preserve">: </w:t>
      </w:r>
      <w:r w:rsidR="00A75D2B" w:rsidRPr="00A75D2B">
        <w:rPr>
          <w:rFonts w:ascii="Times New Roman" w:hAnsi="Times New Roman"/>
          <w:sz w:val="24"/>
          <w:szCs w:val="24"/>
        </w:rPr>
        <w:t>m</w:t>
      </w:r>
      <w:r w:rsidR="00B73C04" w:rsidRPr="00A75D2B">
        <w:rPr>
          <w:rFonts w:ascii="Times New Roman" w:hAnsi="Times New Roman"/>
          <w:sz w:val="24"/>
          <w:szCs w:val="24"/>
        </w:rPr>
        <w:t xml:space="preserve">ěsto Nymburk, </w:t>
      </w:r>
      <w:r w:rsidR="00A75D2B" w:rsidRPr="00A75D2B">
        <w:rPr>
          <w:rFonts w:ascii="Times New Roman" w:hAnsi="Times New Roman"/>
          <w:sz w:val="24"/>
          <w:szCs w:val="24"/>
        </w:rPr>
        <w:t>p.p.č. 60/1, 77/1, 194/18, 195/1, 1596/1, 1598/1, 1598/2, 1728/3, 1601/1, 1717/1, 1717/5, 1727, st.p. 407, katastrální území Nymburk</w:t>
      </w:r>
      <w:r w:rsidR="00ED3E7C">
        <w:rPr>
          <w:rFonts w:ascii="Times New Roman" w:hAnsi="Times New Roman"/>
          <w:sz w:val="24"/>
          <w:szCs w:val="24"/>
        </w:rPr>
        <w:t>.</w:t>
      </w:r>
    </w:p>
    <w:p w14:paraId="358B061A" w14:textId="77777777" w:rsidR="00DC03A1" w:rsidRPr="00276DCC" w:rsidRDefault="00DC03A1" w:rsidP="00ED3E7C">
      <w:pPr>
        <w:pStyle w:val="Odstavecseseznamem"/>
        <w:spacing w:after="120"/>
        <w:ind w:left="360"/>
        <w:contextualSpacing w:val="0"/>
        <w:jc w:val="both"/>
      </w:pPr>
    </w:p>
    <w:p w14:paraId="3175DE00" w14:textId="77777777" w:rsidR="00DC03A1" w:rsidRPr="005A5CE6" w:rsidRDefault="00DC03A1" w:rsidP="00BC7A3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A5CE6">
        <w:rPr>
          <w:b/>
          <w:bCs/>
        </w:rPr>
        <w:t>Článek IV.</w:t>
      </w:r>
    </w:p>
    <w:p w14:paraId="11D27594" w14:textId="519E5778" w:rsidR="00DC03A1" w:rsidRPr="005A5CE6" w:rsidRDefault="00DC03A1" w:rsidP="00DC03A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5A5CE6">
        <w:rPr>
          <w:b/>
          <w:bCs/>
        </w:rPr>
        <w:t>C</w:t>
      </w:r>
      <w:r w:rsidR="00082CF9" w:rsidRPr="005A5CE6">
        <w:rPr>
          <w:b/>
          <w:bCs/>
        </w:rPr>
        <w:t>ena a platební podmínky</w:t>
      </w:r>
    </w:p>
    <w:p w14:paraId="51F55E7F" w14:textId="410C901C" w:rsidR="00DC03A1" w:rsidRDefault="00DC03A1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Cena za Poskytování TDI a koordinátora BOZP dle čl. II. Smlouvy se sjednává v souladu se zákonem č. 526/1990 Sb., o cenách, v platném znění, dohodou Smluvních stran (dále jen „</w:t>
      </w:r>
      <w:r w:rsidRPr="005A5CE6">
        <w:rPr>
          <w:rFonts w:ascii="Times New Roman" w:hAnsi="Times New Roman"/>
          <w:b/>
          <w:sz w:val="24"/>
          <w:szCs w:val="24"/>
        </w:rPr>
        <w:t>Cena</w:t>
      </w:r>
      <w:r w:rsidRPr="005A5CE6">
        <w:rPr>
          <w:rFonts w:ascii="Times New Roman" w:hAnsi="Times New Roman"/>
          <w:sz w:val="24"/>
          <w:szCs w:val="24"/>
        </w:rPr>
        <w:t>“).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1E46F4" w:rsidRPr="00E777DA" w14:paraId="3992FFB0" w14:textId="77777777" w:rsidTr="00EF253A">
        <w:trPr>
          <w:trHeight w:val="739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C4718" w14:textId="77777777" w:rsidR="001E46F4" w:rsidRPr="002B7376" w:rsidRDefault="001E46F4" w:rsidP="00EF25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02056" w14:textId="77777777" w:rsidR="001E46F4" w:rsidRPr="002B7376" w:rsidRDefault="001E46F4" w:rsidP="00EF25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B7376">
              <w:rPr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55B0F" w14:textId="77777777" w:rsidR="001E46F4" w:rsidRPr="002B7376" w:rsidRDefault="001E46F4" w:rsidP="00EF253A">
            <w:pPr>
              <w:jc w:val="center"/>
              <w:rPr>
                <w:b/>
                <w:sz w:val="22"/>
                <w:szCs w:val="22"/>
              </w:rPr>
            </w:pPr>
            <w:r w:rsidRPr="002B7376">
              <w:rPr>
                <w:b/>
                <w:sz w:val="22"/>
                <w:szCs w:val="22"/>
              </w:rPr>
              <w:t>DPH</w:t>
            </w:r>
            <w:r w:rsidRPr="002B7376">
              <w:rPr>
                <w:b/>
                <w:sz w:val="22"/>
                <w:szCs w:val="22"/>
              </w:rPr>
              <w:br/>
              <w:t>(sazba _</w:t>
            </w:r>
            <w:r w:rsidRPr="002B7376">
              <w:rPr>
                <w:sz w:val="22"/>
                <w:szCs w:val="22"/>
                <w:highlight w:val="yellow"/>
              </w:rPr>
              <w:t xml:space="preserve"> doplnit</w:t>
            </w:r>
            <w:r w:rsidRPr="002B7376">
              <w:rPr>
                <w:b/>
                <w:sz w:val="22"/>
                <w:szCs w:val="22"/>
              </w:rPr>
              <w:t>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323CA" w14:textId="77777777" w:rsidR="001E46F4" w:rsidRPr="002B7376" w:rsidRDefault="001E46F4" w:rsidP="00EF25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B7376">
              <w:rPr>
                <w:b/>
                <w:sz w:val="22"/>
                <w:szCs w:val="22"/>
              </w:rPr>
              <w:t>Cena celkem</w:t>
            </w:r>
          </w:p>
          <w:p w14:paraId="2990F851" w14:textId="77777777" w:rsidR="001E46F4" w:rsidRPr="002B7376" w:rsidRDefault="001E46F4" w:rsidP="00EF25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B7376">
              <w:rPr>
                <w:b/>
                <w:sz w:val="22"/>
                <w:szCs w:val="22"/>
              </w:rPr>
              <w:t>včetně DPH</w:t>
            </w:r>
          </w:p>
        </w:tc>
      </w:tr>
      <w:tr w:rsidR="001E46F4" w:rsidRPr="00B62ACC" w14:paraId="73514FE6" w14:textId="77777777" w:rsidTr="001E46F4">
        <w:trPr>
          <w:trHeight w:val="547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7C89F" w14:textId="77777777" w:rsidR="001E46F4" w:rsidRPr="002B7376" w:rsidRDefault="001E46F4" w:rsidP="00EF25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B7376">
              <w:rPr>
                <w:b/>
                <w:sz w:val="22"/>
                <w:szCs w:val="22"/>
                <w:lang w:eastAsia="en-US"/>
              </w:rPr>
              <w:t>TDS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852C1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B8B88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4BCF2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E46F4" w:rsidRPr="00B62ACC" w14:paraId="3D0EBE3D" w14:textId="77777777" w:rsidTr="001E46F4">
        <w:trPr>
          <w:trHeight w:val="539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32F68" w14:textId="77777777" w:rsidR="001E46F4" w:rsidRPr="002B7376" w:rsidRDefault="001E46F4" w:rsidP="00EF25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B7376">
              <w:rPr>
                <w:b/>
                <w:sz w:val="22"/>
                <w:szCs w:val="22"/>
                <w:lang w:eastAsia="en-US"/>
              </w:rPr>
              <w:t>BOZP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E5E35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0DE48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C77DA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</w:tr>
      <w:tr w:rsidR="001E46F4" w:rsidRPr="00B62ACC" w14:paraId="085265A0" w14:textId="77777777" w:rsidTr="00EF253A">
        <w:trPr>
          <w:trHeight w:val="819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4EE0B" w14:textId="1A01600F" w:rsidR="001E46F4" w:rsidRPr="002B7376" w:rsidRDefault="001E46F4" w:rsidP="00EF25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B7376">
              <w:rPr>
                <w:b/>
                <w:sz w:val="22"/>
                <w:szCs w:val="22"/>
                <w:lang w:eastAsia="en-US"/>
              </w:rPr>
              <w:t>Celková cena</w:t>
            </w:r>
          </w:p>
          <w:p w14:paraId="474D0B90" w14:textId="77777777" w:rsidR="001E46F4" w:rsidRPr="002B7376" w:rsidRDefault="001E46F4" w:rsidP="00EF25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B7376">
              <w:rPr>
                <w:b/>
                <w:sz w:val="22"/>
                <w:szCs w:val="22"/>
                <w:lang w:eastAsia="en-US"/>
              </w:rPr>
              <w:t>TDS + BOZP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17EFB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16410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87D79" w14:textId="77777777" w:rsidR="001E46F4" w:rsidRPr="002B7376" w:rsidRDefault="001E46F4" w:rsidP="00EF253A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2B7376">
              <w:rPr>
                <w:sz w:val="22"/>
                <w:szCs w:val="22"/>
                <w:highlight w:val="yellow"/>
              </w:rPr>
              <w:t>doplnit</w:t>
            </w:r>
          </w:p>
        </w:tc>
      </w:tr>
    </w:tbl>
    <w:p w14:paraId="4D36FCA9" w14:textId="7EB87031" w:rsidR="00DC03A1" w:rsidRPr="005A5CE6" w:rsidRDefault="00DC03A1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lastRenderedPageBreak/>
        <w:t xml:space="preserve">Cena je stanovena jako pevná a nepřekročitelná za veškeré činnosti Poskytovatele dle Smlouvy a obsahuje veškeré náklady Poskytovatele. Poskytovatel bude fakturovat </w:t>
      </w:r>
      <w:r w:rsidRPr="005A5CE6">
        <w:rPr>
          <w:rFonts w:ascii="Times New Roman" w:hAnsi="Times New Roman"/>
          <w:b/>
          <w:bCs/>
          <w:sz w:val="24"/>
          <w:szCs w:val="24"/>
        </w:rPr>
        <w:t>měsíčně poměrnou část Ceny odpovídající d</w:t>
      </w:r>
      <w:r w:rsidR="00B83A3E">
        <w:rPr>
          <w:rFonts w:ascii="Times New Roman" w:hAnsi="Times New Roman"/>
          <w:b/>
          <w:bCs/>
          <w:sz w:val="24"/>
          <w:szCs w:val="24"/>
        </w:rPr>
        <w:t xml:space="preserve">obě plnění dle </w:t>
      </w:r>
      <w:r w:rsidRPr="005A5CE6">
        <w:rPr>
          <w:rFonts w:ascii="Times New Roman" w:hAnsi="Times New Roman"/>
          <w:b/>
          <w:bCs/>
          <w:sz w:val="24"/>
          <w:szCs w:val="24"/>
        </w:rPr>
        <w:t>Smlouvy,</w:t>
      </w:r>
      <w:r w:rsidRPr="005A5CE6">
        <w:rPr>
          <w:rFonts w:ascii="Times New Roman" w:hAnsi="Times New Roman"/>
          <w:sz w:val="24"/>
          <w:szCs w:val="24"/>
        </w:rPr>
        <w:t xml:space="preserve"> a to zvlášť za činnost technického dozoru investora a zvlášť za činnost koordinátora bezpečnosti a ochrany zdraví při práci na staveništi.  </w:t>
      </w:r>
    </w:p>
    <w:p w14:paraId="5187C705" w14:textId="069051BC" w:rsidR="00DC03A1" w:rsidRPr="005A5CE6" w:rsidRDefault="00DC03A1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 xml:space="preserve">Úhrada Ceny bude Objednatelem provedena na základě faktury vystavené Poskytovatelem Objednateli vždy jednou měsíčně se splatností </w:t>
      </w:r>
      <w:r w:rsidRPr="005A5CE6">
        <w:rPr>
          <w:rFonts w:ascii="Times New Roman" w:hAnsi="Times New Roman"/>
          <w:b/>
          <w:bCs/>
          <w:sz w:val="24"/>
          <w:szCs w:val="24"/>
        </w:rPr>
        <w:t>30 dnů</w:t>
      </w:r>
      <w:r w:rsidRPr="005A5CE6">
        <w:rPr>
          <w:rFonts w:ascii="Times New Roman" w:hAnsi="Times New Roman"/>
          <w:sz w:val="24"/>
          <w:szCs w:val="24"/>
        </w:rPr>
        <w:t xml:space="preserve"> ode dne doručení faktury Objednateli. Dnem zaplacení se rozumí den odepsaní fakturované částky z účtu Objednatele ve prospěch účtu Poskytovatele. Faktura bude obsahovat náležitosti daňového a účetního dokladu</w:t>
      </w:r>
      <w:r w:rsidR="005A5CE6">
        <w:rPr>
          <w:rFonts w:ascii="Times New Roman" w:hAnsi="Times New Roman"/>
          <w:sz w:val="24"/>
          <w:szCs w:val="24"/>
        </w:rPr>
        <w:t xml:space="preserve"> </w:t>
      </w:r>
      <w:r w:rsidRPr="005A5CE6">
        <w:rPr>
          <w:rFonts w:ascii="Times New Roman" w:hAnsi="Times New Roman"/>
          <w:sz w:val="24"/>
          <w:szCs w:val="24"/>
        </w:rPr>
        <w:t>podle</w:t>
      </w:r>
      <w:r w:rsidR="005A5CE6">
        <w:rPr>
          <w:rFonts w:ascii="Times New Roman" w:hAnsi="Times New Roman"/>
          <w:sz w:val="24"/>
          <w:szCs w:val="24"/>
        </w:rPr>
        <w:t xml:space="preserve"> </w:t>
      </w:r>
      <w:r w:rsidRPr="005A5CE6">
        <w:rPr>
          <w:rFonts w:ascii="Times New Roman" w:hAnsi="Times New Roman"/>
          <w:sz w:val="24"/>
          <w:szCs w:val="24"/>
        </w:rPr>
        <w:t>zákona</w:t>
      </w:r>
      <w:r w:rsidR="005A5CE6">
        <w:rPr>
          <w:rFonts w:ascii="Times New Roman" w:hAnsi="Times New Roman"/>
          <w:sz w:val="24"/>
          <w:szCs w:val="24"/>
        </w:rPr>
        <w:t xml:space="preserve"> </w:t>
      </w:r>
      <w:r w:rsidRPr="005A5CE6">
        <w:rPr>
          <w:rFonts w:ascii="Times New Roman" w:hAnsi="Times New Roman"/>
          <w:sz w:val="24"/>
          <w:szCs w:val="24"/>
        </w:rPr>
        <w:t>č. 563/1991 Sb., o účetnictví, v platném znění, a zákona č. 235/2004 Sb., o dani z přidané hodnoty, v platném znění, a náležitosti obchodní listiny dle Občanského zákoníku. Nedílnou součástí faktury (její přílohou) musí být specifikace rozsahu provedených činností a služeb.</w:t>
      </w:r>
    </w:p>
    <w:p w14:paraId="60EAECAC" w14:textId="77777777" w:rsidR="00DC03A1" w:rsidRPr="005A5CE6" w:rsidRDefault="00DC03A1" w:rsidP="00BC7A3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Vystavené faktury budou obsahovat:</w:t>
      </w:r>
    </w:p>
    <w:p w14:paraId="2F8664DE" w14:textId="77777777" w:rsidR="00DC03A1" w:rsidRPr="005A5CE6" w:rsidRDefault="00DC03A1" w:rsidP="00BC7A31">
      <w:pPr>
        <w:pStyle w:val="Odstavecseseznamem"/>
        <w:numPr>
          <w:ilvl w:val="1"/>
          <w:numId w:val="44"/>
        </w:numPr>
        <w:spacing w:before="120" w:after="0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označení účetního dokladu a jeho pořadové číslo;</w:t>
      </w:r>
    </w:p>
    <w:p w14:paraId="51D85F15" w14:textId="77777777" w:rsidR="00DC03A1" w:rsidRPr="005A5CE6" w:rsidRDefault="00DC03A1" w:rsidP="00BC7A31">
      <w:pPr>
        <w:pStyle w:val="Odstavecseseznamem"/>
        <w:numPr>
          <w:ilvl w:val="1"/>
          <w:numId w:val="4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identifikační údaje Objednatele a Poskytovatele vč. DIČ;</w:t>
      </w:r>
    </w:p>
    <w:p w14:paraId="6BAAFBAC" w14:textId="77777777" w:rsidR="00DC03A1" w:rsidRPr="005A5CE6" w:rsidRDefault="00DC03A1" w:rsidP="00BC7A31">
      <w:pPr>
        <w:pStyle w:val="Odstavecseseznamem"/>
        <w:numPr>
          <w:ilvl w:val="1"/>
          <w:numId w:val="4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datum vystavení a datum uskutečnění zdanitelného plnění;</w:t>
      </w:r>
    </w:p>
    <w:p w14:paraId="1985ECEC" w14:textId="77777777" w:rsidR="00DC03A1" w:rsidRPr="005A5CE6" w:rsidRDefault="00DC03A1" w:rsidP="00BC7A31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výši ceny bez DPH, sazbu DPH, výši DPH celkem zaokrouhlenou dle příslušných předpisů a cenu celkem včetně DPH.</w:t>
      </w:r>
    </w:p>
    <w:p w14:paraId="41DEE1E4" w14:textId="6CF8ABA8" w:rsidR="001C371E" w:rsidRPr="005A5CE6" w:rsidRDefault="001C371E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Faktura bude doručena Objednateli ve dvou originálních vyhotoveních (bude-li faktura doručena v listinné podobě) nejdéle do 5. dne následujícího kalendářního měsíce po datu uskutečnění zdanitelného plnění</w:t>
      </w:r>
      <w:r w:rsidR="00EB3219" w:rsidRPr="005A5CE6">
        <w:rPr>
          <w:rFonts w:ascii="Times New Roman" w:hAnsi="Times New Roman"/>
          <w:sz w:val="24"/>
          <w:szCs w:val="24"/>
        </w:rPr>
        <w:t>.</w:t>
      </w:r>
    </w:p>
    <w:p w14:paraId="1E8CBE99" w14:textId="77777777" w:rsidR="00DC03A1" w:rsidRPr="005A5CE6" w:rsidRDefault="00DC03A1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Faktura vystavená v rozporu se Smlouvou a/nebo platnými právními předpisy nemá vůči Objednateli žádné právní účinky. V takovém případě Objednatel není v prodlení s úhradou faktury a lhůta k její úhradě počne běžet až dnem doručení řádně vystavené faktury.</w:t>
      </w:r>
    </w:p>
    <w:p w14:paraId="1878B419" w14:textId="77777777" w:rsidR="00DC03A1" w:rsidRPr="005A5CE6" w:rsidRDefault="00DC03A1" w:rsidP="00DC03A1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Dojde-li po datu uzavření Smlouvy ke změně sazby DPH, bude výše DPH i Cena upravena podle daňových předpisů, platných v době uskutečnění zdanitelného plnění.</w:t>
      </w:r>
    </w:p>
    <w:p w14:paraId="69A1E59E" w14:textId="77777777" w:rsidR="00DC03A1" w:rsidRPr="005A5CE6" w:rsidRDefault="00DC03A1" w:rsidP="00ED3E7C">
      <w:pPr>
        <w:pStyle w:val="Odstavecseseznamem"/>
        <w:spacing w:after="120"/>
        <w:ind w:left="360"/>
        <w:contextualSpacing w:val="0"/>
        <w:jc w:val="both"/>
      </w:pPr>
    </w:p>
    <w:p w14:paraId="78BE1D26" w14:textId="77777777" w:rsidR="00DC03A1" w:rsidRPr="005A5CE6" w:rsidRDefault="00DC03A1" w:rsidP="00BC7A3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</w:rPr>
      </w:pPr>
      <w:r w:rsidRPr="005A5CE6">
        <w:rPr>
          <w:b/>
          <w:bCs/>
        </w:rPr>
        <w:t>Článek V.</w:t>
      </w:r>
    </w:p>
    <w:p w14:paraId="3071329E" w14:textId="3EC4131A" w:rsidR="00DC03A1" w:rsidRPr="005A5CE6" w:rsidRDefault="00DC03A1" w:rsidP="00DC03A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ind w:left="360"/>
        <w:jc w:val="center"/>
        <w:rPr>
          <w:b/>
          <w:bCs/>
        </w:rPr>
      </w:pPr>
      <w:r w:rsidRPr="005A5CE6">
        <w:rPr>
          <w:b/>
          <w:bCs/>
        </w:rPr>
        <w:t>O</w:t>
      </w:r>
      <w:r w:rsidR="0004122E" w:rsidRPr="005A5CE6">
        <w:rPr>
          <w:b/>
          <w:bCs/>
        </w:rPr>
        <w:t>statní ujednání, úrok z prodlení a smluvní pokuty</w:t>
      </w:r>
    </w:p>
    <w:p w14:paraId="01AF9BF6" w14:textId="77777777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t>Jestliže se Poskytovatel v průběhu plnění předmětu Smlouvy dozví o skutečnostech, nasvědčujících tomu, že kvalita prováděných stavebních prací neodpovídá podmínkám stanoveným v projektové dokumentaci stavby, náklady stavby jsou vyšší než stanovené rozpočtem stavby nebo plnění harmonogramu či konečný termín realizace předmětné stavby by mohl být ohrožen, je povinen o tom neprodleně informovat Objednatele.</w:t>
      </w:r>
    </w:p>
    <w:p w14:paraId="48FEE78F" w14:textId="74CCBF5E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t xml:space="preserve">Pokud má Poskytovatel v úmyslu pověřit plněním části předmětu Smlouvy poddodavatele, kterého neuvedl ve své Nabídce, resp. v </w:t>
      </w:r>
      <w:r w:rsidRPr="005A5CE6">
        <w:rPr>
          <w:b/>
          <w:bCs/>
        </w:rPr>
        <w:t xml:space="preserve">Příloze č. </w:t>
      </w:r>
      <w:r w:rsidR="0004122E" w:rsidRPr="005A5CE6">
        <w:rPr>
          <w:b/>
          <w:bCs/>
        </w:rPr>
        <w:t>3</w:t>
      </w:r>
      <w:r w:rsidRPr="005A5CE6">
        <w:rPr>
          <w:b/>
          <w:bCs/>
        </w:rPr>
        <w:t xml:space="preserve"> Smlouvy</w:t>
      </w:r>
      <w:r w:rsidRPr="005A5CE6">
        <w:t>, nebo zaměnit poddodavatele prostřednictvím kterého prokazoval v zadávacím řízení na</w:t>
      </w:r>
      <w:r w:rsidR="00BD6216">
        <w:t xml:space="preserve"> </w:t>
      </w:r>
      <w:r w:rsidRPr="005A5CE6">
        <w:t>Veřejnou zakázku kvalifikaci, je povinen požádat Objednatele o vydání souhlasu, v</w:t>
      </w:r>
      <w:r w:rsidR="00BD6216">
        <w:t xml:space="preserve"> </w:t>
      </w:r>
      <w:r w:rsidRPr="005A5CE6">
        <w:t>žádosti uvede důvody, podrobné informace o kvalifikaci poddodavatele a rozsahu plnění, kterým má být pověřen. Objednatel je oprávněn v</w:t>
      </w:r>
      <w:r w:rsidR="00BD6216">
        <w:t xml:space="preserve"> </w:t>
      </w:r>
      <w:r w:rsidRPr="005A5CE6">
        <w:t xml:space="preserve">případě pochybností o kvalifikaci poddodavatele požádat Poskytovatele o </w:t>
      </w:r>
      <w:r w:rsidRPr="005A5CE6">
        <w:lastRenderedPageBreak/>
        <w:t xml:space="preserve">předložení dalších informací či dokladů prokazujících kvalifikaci poddodavatele a jeho reference. </w:t>
      </w:r>
    </w:p>
    <w:p w14:paraId="760645D2" w14:textId="2917A464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t>Poskytovatel a jeho případní poddodavatelé uvedení v </w:t>
      </w:r>
      <w:r w:rsidRPr="005A5CE6">
        <w:rPr>
          <w:b/>
          <w:bCs/>
        </w:rPr>
        <w:t xml:space="preserve">Příloze č. </w:t>
      </w:r>
      <w:r w:rsidR="00EC6692">
        <w:rPr>
          <w:b/>
          <w:bCs/>
        </w:rPr>
        <w:t>3</w:t>
      </w:r>
      <w:r w:rsidRPr="005A5CE6">
        <w:rPr>
          <w:b/>
          <w:bCs/>
        </w:rPr>
        <w:t xml:space="preserve"> Smlouvy</w:t>
      </w:r>
      <w:r w:rsidRPr="005A5CE6">
        <w:t>, kterými Poskytovatel prokazoval kvalifikaci v</w:t>
      </w:r>
      <w:r w:rsidR="00152A4C" w:rsidRPr="005A5CE6">
        <w:t>e</w:t>
      </w:r>
      <w:r w:rsidRPr="005A5CE6">
        <w:t> </w:t>
      </w:r>
      <w:r w:rsidR="00152A4C" w:rsidRPr="005A5CE6">
        <w:t xml:space="preserve">výběrovém </w:t>
      </w:r>
      <w:r w:rsidRPr="005A5CE6">
        <w:t>řízení na Veřejnou zakázku, nejsou obchodními společnostmi, ve kterých veřejný funkcionář uvedený v ustanovení § 2 odst. 1 písm. c) zákona č. 159/2006 Sb., o střetu zájmů, v</w:t>
      </w:r>
      <w:r w:rsidR="00EC6692">
        <w:t xml:space="preserve"> </w:t>
      </w:r>
      <w:r w:rsidRPr="005A5CE6">
        <w:t>platném znění, nebo jím ovládaná osoba vlastní podíl představující alespoň 25 % účasti společníka v</w:t>
      </w:r>
      <w:r w:rsidR="00EC6692">
        <w:t xml:space="preserve"> </w:t>
      </w:r>
      <w:r w:rsidRPr="005A5CE6">
        <w:t>obchodní společnosti.</w:t>
      </w:r>
    </w:p>
    <w:p w14:paraId="69B17735" w14:textId="3FD65D3C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t xml:space="preserve">Poskytovatel se zavazuje mít uzavřenu Pojistnou smlouvu na pojištění odpovědnosti za škodu jím způsobenou Objednateli a třetím osobám, u které garantuje její platnost po celou dobu plnění předmětu Smlouvy, a to </w:t>
      </w:r>
      <w:r w:rsidRPr="005A5CE6">
        <w:rPr>
          <w:color w:val="000000"/>
        </w:rPr>
        <w:t xml:space="preserve">minimálně ve výši </w:t>
      </w:r>
      <w:r w:rsidR="00CE3D72" w:rsidRPr="005A5CE6">
        <w:rPr>
          <w:b/>
          <w:bCs/>
          <w:color w:val="000000"/>
        </w:rPr>
        <w:t>5</w:t>
      </w:r>
      <w:r w:rsidR="005E5E77" w:rsidRPr="005A5CE6">
        <w:rPr>
          <w:b/>
          <w:bCs/>
          <w:color w:val="000000"/>
        </w:rPr>
        <w:t> </w:t>
      </w:r>
      <w:r w:rsidRPr="005A5CE6">
        <w:rPr>
          <w:b/>
          <w:bCs/>
          <w:color w:val="000000"/>
        </w:rPr>
        <w:t>000</w:t>
      </w:r>
      <w:r w:rsidR="005E5E77" w:rsidRPr="005A5CE6">
        <w:rPr>
          <w:b/>
          <w:bCs/>
          <w:color w:val="000000"/>
        </w:rPr>
        <w:t> </w:t>
      </w:r>
      <w:r w:rsidRPr="005A5CE6">
        <w:rPr>
          <w:b/>
          <w:bCs/>
          <w:color w:val="000000"/>
        </w:rPr>
        <w:t>000</w:t>
      </w:r>
      <w:r w:rsidR="005E5E77" w:rsidRPr="005A5CE6">
        <w:rPr>
          <w:b/>
          <w:bCs/>
          <w:color w:val="000000"/>
        </w:rPr>
        <w:t>,-</w:t>
      </w:r>
      <w:r w:rsidRPr="005A5CE6">
        <w:rPr>
          <w:b/>
          <w:bCs/>
          <w:color w:val="000000"/>
        </w:rPr>
        <w:t xml:space="preserve"> Kč</w:t>
      </w:r>
      <w:r w:rsidRPr="005A5CE6">
        <w:rPr>
          <w:color w:val="000000"/>
        </w:rPr>
        <w:t>.</w:t>
      </w:r>
      <w:r w:rsidRPr="005A5CE6">
        <w:t xml:space="preserve"> Poskytovatel garantuje platnost obdobných smluv i u svých poddodavatelů.</w:t>
      </w:r>
    </w:p>
    <w:p w14:paraId="58371813" w14:textId="4E1B60E3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rPr>
          <w:spacing w:val="-2"/>
        </w:rPr>
        <w:t xml:space="preserve">V případě prodlení Poskytovatele se zahájením plnění předmětu Smlouvy dle termínu sjednaného dle čl. III. odst. 1 Smlouvy, zaplatí Objednateli smluvní pokutu ve výši </w:t>
      </w:r>
      <w:r w:rsidR="0087610E" w:rsidRPr="005A5CE6">
        <w:rPr>
          <w:b/>
          <w:bCs/>
          <w:spacing w:val="-2"/>
        </w:rPr>
        <w:t>5</w:t>
      </w:r>
      <w:r w:rsidR="005E5E77" w:rsidRPr="005A5CE6">
        <w:rPr>
          <w:b/>
          <w:bCs/>
          <w:spacing w:val="-2"/>
        </w:rPr>
        <w:t xml:space="preserve"> </w:t>
      </w:r>
      <w:r w:rsidRPr="005A5CE6">
        <w:rPr>
          <w:b/>
          <w:bCs/>
          <w:spacing w:val="-2"/>
        </w:rPr>
        <w:t>000,- Kč</w:t>
      </w:r>
      <w:r w:rsidRPr="005A5CE6">
        <w:rPr>
          <w:spacing w:val="-2"/>
        </w:rPr>
        <w:t xml:space="preserve"> za každý i započatý den prodlení.</w:t>
      </w:r>
    </w:p>
    <w:p w14:paraId="54A3795A" w14:textId="77777777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rPr>
          <w:spacing w:val="-2"/>
        </w:rPr>
        <w:t xml:space="preserve">V případě prodlení s úhradou peněžitého plnění je Objednatel povinen zaplatit Poskytovateli smluvní pokutu ve výši </w:t>
      </w:r>
      <w:r w:rsidRPr="005A5CE6">
        <w:rPr>
          <w:b/>
          <w:bCs/>
          <w:spacing w:val="-2"/>
        </w:rPr>
        <w:t>0,05 %</w:t>
      </w:r>
      <w:r w:rsidRPr="005A5CE6">
        <w:rPr>
          <w:spacing w:val="-2"/>
        </w:rPr>
        <w:t xml:space="preserve"> z dlužné částky za každý i započatý den prodlení.</w:t>
      </w:r>
    </w:p>
    <w:p w14:paraId="1E73537B" w14:textId="67E1930D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rPr>
          <w:spacing w:val="-2"/>
        </w:rPr>
        <w:t xml:space="preserve">V případě porušení povinnosti Poskytovatele vyplývající z čl. II. odst. 7, čl. V. odst. 3 nebo 4 Smlouvy, je Poskytovatel povinen zaplatit Objednateli smluvní pokutu ve výši </w:t>
      </w:r>
      <w:r w:rsidR="005E5E77" w:rsidRPr="005A5CE6">
        <w:rPr>
          <w:b/>
          <w:bCs/>
          <w:spacing w:val="-2"/>
        </w:rPr>
        <w:t>1</w:t>
      </w:r>
      <w:r w:rsidRPr="005A5CE6">
        <w:rPr>
          <w:b/>
          <w:bCs/>
          <w:spacing w:val="-2"/>
        </w:rPr>
        <w:t>00</w:t>
      </w:r>
      <w:r w:rsidR="005E5E77" w:rsidRPr="005A5CE6">
        <w:rPr>
          <w:b/>
          <w:bCs/>
          <w:spacing w:val="-2"/>
        </w:rPr>
        <w:t xml:space="preserve"> </w:t>
      </w:r>
      <w:r w:rsidRPr="005A5CE6">
        <w:rPr>
          <w:b/>
          <w:bCs/>
          <w:spacing w:val="-2"/>
        </w:rPr>
        <w:t>000,- Kč</w:t>
      </w:r>
      <w:r w:rsidRPr="005A5CE6">
        <w:rPr>
          <w:spacing w:val="-2"/>
        </w:rPr>
        <w:t xml:space="preserve"> za každý jednotlivý případ.</w:t>
      </w:r>
    </w:p>
    <w:p w14:paraId="49564ABC" w14:textId="5A1B901C" w:rsidR="00DC03A1" w:rsidRPr="005A5CE6" w:rsidRDefault="00DC03A1" w:rsidP="00DC03A1">
      <w:pPr>
        <w:numPr>
          <w:ilvl w:val="0"/>
          <w:numId w:val="48"/>
        </w:numPr>
        <w:spacing w:after="120"/>
        <w:ind w:left="357" w:hanging="357"/>
        <w:jc w:val="both"/>
      </w:pPr>
      <w:r w:rsidRPr="005A5CE6">
        <w:rPr>
          <w:spacing w:val="-2"/>
        </w:rPr>
        <w:t xml:space="preserve">V případě, že Poskytovatel svěří plnění jakékoli části předmětu Smlouvy poddodavateli, kterého neuvedl ve své Nabídce, resp. </w:t>
      </w:r>
      <w:r w:rsidRPr="005A5CE6">
        <w:rPr>
          <w:b/>
          <w:bCs/>
          <w:spacing w:val="-2"/>
        </w:rPr>
        <w:t xml:space="preserve">Příloze č. </w:t>
      </w:r>
      <w:r w:rsidR="0004122E" w:rsidRPr="005A5CE6">
        <w:rPr>
          <w:b/>
          <w:bCs/>
          <w:spacing w:val="-2"/>
        </w:rPr>
        <w:t>3</w:t>
      </w:r>
      <w:r w:rsidRPr="005A5CE6">
        <w:rPr>
          <w:b/>
          <w:bCs/>
          <w:spacing w:val="-2"/>
        </w:rPr>
        <w:t xml:space="preserve"> Smlouvy</w:t>
      </w:r>
      <w:r w:rsidRPr="005A5CE6">
        <w:rPr>
          <w:spacing w:val="-2"/>
        </w:rPr>
        <w:t xml:space="preserve"> bez předchozího písemného souhlasu Objednatele, uhradí Poskytovatel v takovém případě Objednateli smluvní pokutu ve výši </w:t>
      </w:r>
      <w:r w:rsidR="00C84CB8" w:rsidRPr="005A5CE6">
        <w:rPr>
          <w:b/>
          <w:bCs/>
          <w:spacing w:val="-2"/>
        </w:rPr>
        <w:t>1</w:t>
      </w:r>
      <w:r w:rsidRPr="005A5CE6">
        <w:rPr>
          <w:b/>
          <w:bCs/>
          <w:spacing w:val="-2"/>
        </w:rPr>
        <w:t>00</w:t>
      </w:r>
      <w:r w:rsidR="00C84CB8" w:rsidRPr="005A5CE6">
        <w:rPr>
          <w:b/>
          <w:bCs/>
          <w:spacing w:val="-2"/>
        </w:rPr>
        <w:t xml:space="preserve"> </w:t>
      </w:r>
      <w:r w:rsidRPr="005A5CE6">
        <w:rPr>
          <w:b/>
          <w:bCs/>
          <w:spacing w:val="-2"/>
        </w:rPr>
        <w:t>000,- Kč</w:t>
      </w:r>
      <w:r w:rsidRPr="005A5CE6">
        <w:rPr>
          <w:spacing w:val="-2"/>
        </w:rPr>
        <w:t>, a to vždy za každý zjištěný případ zvlášť. V takovém případě s poddodavatelem, kterého Objednatel předem písemně neschválí, ukončí Poskytovatel smluvní vztah a zajistí neprodleně, aby vyklidil místo plnění.</w:t>
      </w:r>
    </w:p>
    <w:p w14:paraId="0E7DD8DB" w14:textId="02AB5827" w:rsidR="00DC03A1" w:rsidRPr="005A5CE6" w:rsidRDefault="00DC03A1" w:rsidP="00DC03A1">
      <w:pPr>
        <w:pStyle w:val="Odstavecseseznamem"/>
        <w:numPr>
          <w:ilvl w:val="0"/>
          <w:numId w:val="48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 xml:space="preserve">V případě nesplnění ostatních povinností Poskytovatele vyplývajících ze Smlouvy zaplatí Objednateli smluvní pokutu ve výši </w:t>
      </w:r>
      <w:r w:rsidR="00953BFD" w:rsidRPr="005A5CE6">
        <w:rPr>
          <w:rFonts w:ascii="Times New Roman" w:hAnsi="Times New Roman"/>
          <w:b/>
          <w:bCs/>
          <w:sz w:val="24"/>
          <w:szCs w:val="24"/>
        </w:rPr>
        <w:t>1</w:t>
      </w:r>
      <w:r w:rsidR="00DC14E9" w:rsidRPr="005A5CE6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Pr="005A5CE6">
        <w:rPr>
          <w:rFonts w:ascii="Times New Roman" w:hAnsi="Times New Roman"/>
          <w:b/>
          <w:bCs/>
          <w:sz w:val="24"/>
          <w:szCs w:val="24"/>
        </w:rPr>
        <w:t xml:space="preserve">00,- Kč </w:t>
      </w:r>
      <w:r w:rsidRPr="005A5CE6">
        <w:rPr>
          <w:rFonts w:ascii="Times New Roman" w:hAnsi="Times New Roman"/>
          <w:sz w:val="24"/>
          <w:szCs w:val="24"/>
        </w:rPr>
        <w:t>za každé jednotlivé nesplnění povinnosti.</w:t>
      </w:r>
    </w:p>
    <w:p w14:paraId="0CF4F2C6" w14:textId="77777777" w:rsidR="00DC03A1" w:rsidRPr="005A5CE6" w:rsidRDefault="00DC03A1" w:rsidP="00DC03A1">
      <w:pPr>
        <w:numPr>
          <w:ilvl w:val="0"/>
          <w:numId w:val="48"/>
        </w:numPr>
        <w:spacing w:after="120"/>
        <w:jc w:val="both"/>
      </w:pPr>
      <w:r w:rsidRPr="005A5CE6">
        <w:rPr>
          <w:spacing w:val="-2"/>
        </w:rPr>
        <w:t>Zaplacením smluvní pokuty není dotčeno právo oprávněné strany na náhradu škody způsobené jí porušením povinnosti povinnou stranou, na niž se smluvní pokuta vztahuje, a to ve výši přesahující smluvní pokutu.</w:t>
      </w:r>
    </w:p>
    <w:p w14:paraId="2C1245A9" w14:textId="77777777" w:rsidR="00DC03A1" w:rsidRPr="005A5CE6" w:rsidRDefault="00DC03A1" w:rsidP="00ED3E7C">
      <w:pPr>
        <w:pStyle w:val="Odstavecseseznamem"/>
        <w:spacing w:after="120"/>
        <w:ind w:left="360"/>
        <w:contextualSpacing w:val="0"/>
        <w:jc w:val="both"/>
      </w:pPr>
    </w:p>
    <w:p w14:paraId="333948FF" w14:textId="77777777" w:rsidR="00DC03A1" w:rsidRPr="005A5CE6" w:rsidRDefault="00DC03A1" w:rsidP="00BC7A3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A5CE6">
        <w:rPr>
          <w:b/>
          <w:bCs/>
        </w:rPr>
        <w:t>Článek VI.</w:t>
      </w:r>
    </w:p>
    <w:p w14:paraId="37B2407E" w14:textId="6BA8AA37" w:rsidR="00DC03A1" w:rsidRPr="005A5CE6" w:rsidRDefault="00DC03A1" w:rsidP="00DC03A1">
      <w:pPr>
        <w:keepNext/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5A5CE6">
        <w:rPr>
          <w:b/>
          <w:bCs/>
        </w:rPr>
        <w:t>O</w:t>
      </w:r>
      <w:r w:rsidR="00BD6216">
        <w:rPr>
          <w:b/>
          <w:bCs/>
        </w:rPr>
        <w:t>dstoupení od smlouvy, zánik smlouvy</w:t>
      </w:r>
    </w:p>
    <w:p w14:paraId="4C610427" w14:textId="60DE5099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Smluvní strana je oprávněna odstoupit od Smlouvy pouze z důvodů stanovených Občanským zákoníkem, Smlouvou a dále v případech podstatného porušení smluvních povinností druhé Smluvní strany. Za podstatné porušení Smlouvy se (kromě případů stanovených Občanským zákoníkem) považuje zejména:</w:t>
      </w:r>
    </w:p>
    <w:p w14:paraId="40E938F7" w14:textId="77777777" w:rsidR="00DC03A1" w:rsidRPr="005A5CE6" w:rsidRDefault="00DC03A1" w:rsidP="00DC03A1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prodlení Poskytovatele se zahájením plnění delší jak </w:t>
      </w:r>
      <w:r w:rsidRPr="005A5CE6">
        <w:rPr>
          <w:rFonts w:ascii="Times New Roman" w:hAnsi="Times New Roman"/>
          <w:b/>
          <w:bCs/>
          <w:spacing w:val="-2"/>
          <w:sz w:val="24"/>
          <w:szCs w:val="24"/>
        </w:rPr>
        <w:t>10 dnů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 ode dne, kdy měl poskytování služeb zahájit,</w:t>
      </w:r>
    </w:p>
    <w:p w14:paraId="4E3B2BAE" w14:textId="6358710F" w:rsidR="00DC03A1" w:rsidRPr="005A5CE6" w:rsidRDefault="00DC03A1" w:rsidP="00DC03A1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porušení povinnosti Poskytovatele uvedené v čl. II. odst. 4 písm.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a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d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e</w:t>
      </w:r>
      <w:r w:rsidRPr="005A5CE6">
        <w:rPr>
          <w:rFonts w:ascii="Times New Roman" w:hAnsi="Times New Roman"/>
          <w:spacing w:val="-2"/>
          <w:sz w:val="24"/>
          <w:szCs w:val="24"/>
        </w:rPr>
        <w:t>),</w:t>
      </w:r>
      <w:r w:rsidR="00F938FE" w:rsidRPr="005A5CE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f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h</w:t>
      </w:r>
      <w:r w:rsidRPr="005A5CE6">
        <w:rPr>
          <w:rFonts w:ascii="Times New Roman" w:hAnsi="Times New Roman"/>
          <w:spacing w:val="-2"/>
          <w:sz w:val="24"/>
          <w:szCs w:val="24"/>
        </w:rPr>
        <w:t>),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 xml:space="preserve"> i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j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k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o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q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r</w:t>
      </w:r>
      <w:r w:rsidRPr="005A5CE6">
        <w:rPr>
          <w:rFonts w:ascii="Times New Roman" w:hAnsi="Times New Roman"/>
          <w:spacing w:val="-2"/>
          <w:sz w:val="24"/>
          <w:szCs w:val="24"/>
        </w:rPr>
        <w:t>)</w:t>
      </w:r>
      <w:r w:rsidR="00F938FE" w:rsidRPr="005A5CE6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u</w:t>
      </w:r>
      <w:r w:rsidR="00F938FE" w:rsidRPr="005A5CE6">
        <w:rPr>
          <w:rFonts w:ascii="Times New Roman" w:hAnsi="Times New Roman"/>
          <w:spacing w:val="-2"/>
          <w:sz w:val="24"/>
          <w:szCs w:val="24"/>
        </w:rPr>
        <w:t>)</w:t>
      </w:r>
      <w:r w:rsidR="009F0A44" w:rsidRPr="005A5CE6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v</w:t>
      </w:r>
      <w:r w:rsidR="009F0A44" w:rsidRPr="005A5CE6">
        <w:rPr>
          <w:rFonts w:ascii="Times New Roman" w:hAnsi="Times New Roman"/>
          <w:spacing w:val="-2"/>
          <w:sz w:val="24"/>
          <w:szCs w:val="24"/>
        </w:rPr>
        <w:t>)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 nebo </w:t>
      </w:r>
      <w:r w:rsidR="00C56823" w:rsidRPr="005A5CE6">
        <w:rPr>
          <w:rFonts w:ascii="Times New Roman" w:hAnsi="Times New Roman"/>
          <w:spacing w:val="-2"/>
          <w:sz w:val="24"/>
          <w:szCs w:val="24"/>
        </w:rPr>
        <w:t>w</w:t>
      </w:r>
      <w:r w:rsidRPr="005A5CE6">
        <w:rPr>
          <w:rFonts w:ascii="Times New Roman" w:hAnsi="Times New Roman"/>
          <w:spacing w:val="-2"/>
          <w:sz w:val="24"/>
          <w:szCs w:val="24"/>
        </w:rPr>
        <w:t>) Smlouvy,</w:t>
      </w:r>
    </w:p>
    <w:p w14:paraId="4F0784C8" w14:textId="22CA346A" w:rsidR="009F0A44" w:rsidRPr="005A5CE6" w:rsidRDefault="009F0A44" w:rsidP="00DC03A1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porušení povinnosti Poskytovatele uvedené v čl. II. odst. 5 písm.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a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f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g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h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),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j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) nebo </w:t>
      </w:r>
      <w:r w:rsidR="00A71DFA" w:rsidRPr="005A5CE6">
        <w:rPr>
          <w:rFonts w:ascii="Times New Roman" w:hAnsi="Times New Roman"/>
          <w:spacing w:val="-2"/>
          <w:sz w:val="24"/>
          <w:szCs w:val="24"/>
        </w:rPr>
        <w:t>k</w:t>
      </w:r>
      <w:r w:rsidRPr="005A5CE6">
        <w:rPr>
          <w:rFonts w:ascii="Times New Roman" w:hAnsi="Times New Roman"/>
          <w:spacing w:val="-2"/>
          <w:sz w:val="24"/>
          <w:szCs w:val="24"/>
        </w:rPr>
        <w:t>) Smlouvy,</w:t>
      </w:r>
    </w:p>
    <w:p w14:paraId="6E7DCCF0" w14:textId="77777777" w:rsidR="00DC03A1" w:rsidRPr="005A5CE6" w:rsidRDefault="00DC03A1" w:rsidP="00DC03A1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lastRenderedPageBreak/>
        <w:t xml:space="preserve">prodlení Objednatele s úhradou dlužné částky déle než </w:t>
      </w:r>
      <w:r w:rsidRPr="005A5CE6">
        <w:rPr>
          <w:rFonts w:ascii="Times New Roman" w:hAnsi="Times New Roman"/>
          <w:b/>
          <w:bCs/>
          <w:spacing w:val="-2"/>
          <w:sz w:val="24"/>
          <w:szCs w:val="24"/>
        </w:rPr>
        <w:t>30 dnů</w:t>
      </w:r>
      <w:r w:rsidRPr="005A5CE6">
        <w:rPr>
          <w:rFonts w:ascii="Times New Roman" w:hAnsi="Times New Roman"/>
          <w:spacing w:val="-2"/>
          <w:sz w:val="24"/>
          <w:szCs w:val="24"/>
        </w:rPr>
        <w:t>.</w:t>
      </w:r>
    </w:p>
    <w:p w14:paraId="6B2BFCAF" w14:textId="5167D1EB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Objednatel je dále oprávněn odstoupit od Smlouvy i v případě, že neoprávněné výdaje, které by mu na základě Smlouvy měly vzniknout, budou poskytovatelem dotace, případně jiným kontrolním subjektem, označeny za nezpůsobilé. Objednatel je rovněž oprávněn od Smlouvy odstoupit v případě, kdy Objednateli nebude poskytnuta dotace na předmět Smlouvy nebo bude-li kompetentními orgány oznámeno pozastavení či zastavení vyplácení prostředků</w:t>
      </w:r>
      <w:r w:rsidRPr="005A5CE6">
        <w:rPr>
          <w:rFonts w:ascii="Times New Roman" w:hAnsi="Times New Roman"/>
          <w:color w:val="000000"/>
          <w:sz w:val="24"/>
          <w:szCs w:val="24"/>
        </w:rPr>
        <w:t>,</w:t>
      </w:r>
      <w:r w:rsidRPr="005A5CE6">
        <w:rPr>
          <w:rFonts w:ascii="Times New Roman" w:hAnsi="Times New Roman"/>
          <w:sz w:val="24"/>
          <w:szCs w:val="24"/>
        </w:rPr>
        <w:t xml:space="preserve"> pozastavení či zastavení tohoto programu či obdobné opatření bránící vyplacení dotace na dílo.</w:t>
      </w:r>
    </w:p>
    <w:p w14:paraId="1189BC30" w14:textId="77777777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Od Smlouvy mohou Smluvní strany odstoupit i v případech nepodstatných porušení smluvních povinností, jestliže oprávněná strana stranu povinnou na tuto skutečnost písemně upozorní, stanoví pro zjednání nápravy povaze věci přiměřenou dodatečnou lhůtu a výslovně tuto okolnost označí jako důvod pro možné odstoupení od Smlouvy, a strana povinná příslušnou povinnost nesplní ani v této dodatečné lhůtě.</w:t>
      </w:r>
    </w:p>
    <w:p w14:paraId="6C054597" w14:textId="77777777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Oprávněná Smluvní strana je povinna své odstoupení písemně oznámit druhé Smluvní straně bez zbytečného odkladu poté, co se o porušení příslušné smluvní povinnosti dozvěděla. V oznámení o odstoupení od Smlouvy musí být uveden důvod, pro který strana od Smlouvy odstupuje s výslovným odvoláním na příslušné ustanovení Smlouvy, které ji k takovému kroku opravňuje. Bez těchto náležitostí je odstoupení neplatné.</w:t>
      </w:r>
    </w:p>
    <w:p w14:paraId="214BAEFD" w14:textId="77777777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Smlouva zaniká dnem doručení oznámení o odstoupení druhé Smluvní straně.</w:t>
      </w:r>
    </w:p>
    <w:p w14:paraId="6F84E092" w14:textId="32FDDF25" w:rsidR="00DC03A1" w:rsidRPr="005A5CE6" w:rsidRDefault="00DC03A1" w:rsidP="00DC03A1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Do 14 dnů od odstoupení od Smlouvy jsou Smluvní strany povinny provést inventarizaci doposud provedeného plnění a přijatých plateb a provedou vzájemné vypořádání. </w:t>
      </w:r>
    </w:p>
    <w:p w14:paraId="6B746982" w14:textId="77777777" w:rsidR="00DC03A1" w:rsidRPr="005A5CE6" w:rsidRDefault="00DC03A1" w:rsidP="00ED3E7C">
      <w:pPr>
        <w:pStyle w:val="Odstavecseseznamem"/>
        <w:spacing w:after="120"/>
        <w:ind w:left="360"/>
        <w:contextualSpacing w:val="0"/>
        <w:jc w:val="both"/>
      </w:pPr>
    </w:p>
    <w:p w14:paraId="6C0097F6" w14:textId="77777777" w:rsidR="00DC03A1" w:rsidRPr="005A5CE6" w:rsidRDefault="00DC03A1" w:rsidP="00BC7A3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5A5CE6">
        <w:rPr>
          <w:b/>
          <w:bCs/>
        </w:rPr>
        <w:t>Článek VII.</w:t>
      </w:r>
    </w:p>
    <w:p w14:paraId="6DD29C65" w14:textId="01FD607C" w:rsidR="00DC03A1" w:rsidRPr="005A5CE6" w:rsidRDefault="00DC03A1" w:rsidP="00DC03A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5A5CE6">
        <w:rPr>
          <w:b/>
          <w:bCs/>
        </w:rPr>
        <w:t>Z</w:t>
      </w:r>
      <w:r w:rsidR="00BD6216">
        <w:rPr>
          <w:b/>
          <w:bCs/>
        </w:rPr>
        <w:t>ávěrečná ustanovení</w:t>
      </w:r>
    </w:p>
    <w:p w14:paraId="43C6BB6A" w14:textId="77777777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Práva a povinnosti Smluvních stran ve Smlouvě výslovně neupravené se řídí příslušnými ustanoveními Občanského zákoníku a Zákonem o zadávání veřejných zakázek.</w:t>
      </w:r>
    </w:p>
    <w:p w14:paraId="3A109A90" w14:textId="14BACB4E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Smluvní strany se dohodly, že případné spory, vzniklé ze závazků sjednaných Smlouvou, budou řešit především vzájemnou dohodou. Spory nevyřešené dohodou budou rozhodovány příslušným soudem, </w:t>
      </w:r>
      <w:r w:rsidRPr="005A5CE6">
        <w:rPr>
          <w:rFonts w:ascii="Times New Roman" w:hAnsi="Times New Roman"/>
          <w:sz w:val="24"/>
          <w:szCs w:val="24"/>
        </w:rPr>
        <w:t>který je obecným soudem Objednávajícího v</w:t>
      </w:r>
      <w:r w:rsidR="006E4F7E">
        <w:rPr>
          <w:rFonts w:ascii="Times New Roman" w:hAnsi="Times New Roman"/>
          <w:sz w:val="24"/>
          <w:szCs w:val="24"/>
        </w:rPr>
        <w:t xml:space="preserve"> </w:t>
      </w:r>
      <w:r w:rsidRPr="005A5CE6">
        <w:rPr>
          <w:rFonts w:ascii="Times New Roman" w:hAnsi="Times New Roman"/>
          <w:sz w:val="24"/>
          <w:szCs w:val="24"/>
        </w:rPr>
        <w:t>okamžiku podpisu Smlouvy</w:t>
      </w:r>
      <w:r w:rsidRPr="005A5CE6">
        <w:rPr>
          <w:rFonts w:ascii="Times New Roman" w:hAnsi="Times New Roman"/>
          <w:spacing w:val="-2"/>
          <w:sz w:val="24"/>
          <w:szCs w:val="24"/>
        </w:rPr>
        <w:t>.</w:t>
      </w:r>
    </w:p>
    <w:p w14:paraId="2A0663F9" w14:textId="515CF587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Smlouvu lze měnit jen vzájemnou dohodou Smluvních stran, a to pouze formou písemných a vzestupnou řadou číslovaných dodatků. Smluvní strany se zavazují vyjádřit ke změnám písemně ve lhůtě do </w:t>
      </w:r>
      <w:r w:rsidR="00C36BCF" w:rsidRPr="005A5CE6">
        <w:rPr>
          <w:rFonts w:ascii="Times New Roman" w:hAnsi="Times New Roman"/>
          <w:spacing w:val="-2"/>
          <w:sz w:val="24"/>
          <w:szCs w:val="24"/>
        </w:rPr>
        <w:t>10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 dnů od prokazatelného obdržení písemného návrhu změny (dopis, e-mail, apod.). Po tuto dobu je návrhem zavázána podávající Smluvní strana.</w:t>
      </w:r>
    </w:p>
    <w:p w14:paraId="5236233E" w14:textId="0E00ABFE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Smlouva je </w:t>
      </w:r>
      <w:r w:rsidR="007053C9" w:rsidRPr="005A5CE6">
        <w:rPr>
          <w:rFonts w:ascii="Times New Roman" w:hAnsi="Times New Roman"/>
          <w:spacing w:val="-2"/>
          <w:sz w:val="24"/>
          <w:szCs w:val="24"/>
        </w:rPr>
        <w:t>vyhotovena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 v</w:t>
      </w:r>
      <w:r w:rsidR="007053C9" w:rsidRPr="005A5CE6">
        <w:rPr>
          <w:rFonts w:ascii="Times New Roman" w:hAnsi="Times New Roman"/>
          <w:spacing w:val="-2"/>
          <w:sz w:val="24"/>
          <w:szCs w:val="24"/>
        </w:rPr>
        <w:t>e</w:t>
      </w:r>
      <w:r w:rsidRPr="005A5CE6">
        <w:rPr>
          <w:rFonts w:ascii="Times New Roman" w:hAnsi="Times New Roman"/>
          <w:spacing w:val="-2"/>
          <w:sz w:val="24"/>
          <w:szCs w:val="24"/>
        </w:rPr>
        <w:t xml:space="preserve"> 3 stejnopisech</w:t>
      </w:r>
      <w:r w:rsidR="007053C9" w:rsidRPr="005A5CE6">
        <w:rPr>
          <w:rFonts w:ascii="Times New Roman" w:hAnsi="Times New Roman"/>
          <w:spacing w:val="-2"/>
          <w:sz w:val="24"/>
          <w:szCs w:val="24"/>
        </w:rPr>
        <w:t xml:space="preserve"> s</w:t>
      </w:r>
      <w:r w:rsidR="006E4F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053C9" w:rsidRPr="005A5CE6">
        <w:rPr>
          <w:rFonts w:ascii="Times New Roman" w:hAnsi="Times New Roman"/>
          <w:spacing w:val="-2"/>
          <w:sz w:val="24"/>
          <w:szCs w:val="24"/>
        </w:rPr>
        <w:t>platností originálu</w:t>
      </w:r>
      <w:r w:rsidRPr="005A5CE6">
        <w:rPr>
          <w:rFonts w:ascii="Times New Roman" w:hAnsi="Times New Roman"/>
          <w:spacing w:val="-2"/>
          <w:sz w:val="24"/>
          <w:szCs w:val="24"/>
        </w:rPr>
        <w:t>, z nichž Objednatel obdrží 2 vyhotovení a Poskytovatel 1 vyhotovení.</w:t>
      </w:r>
      <w:r w:rsidR="006E4F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4F7E" w:rsidRPr="006E4F7E">
        <w:rPr>
          <w:rFonts w:ascii="Times New Roman" w:hAnsi="Times New Roman"/>
          <w:spacing w:val="-2"/>
          <w:sz w:val="24"/>
          <w:szCs w:val="24"/>
        </w:rPr>
        <w:t>Pokud smluvní strany disponují elektronickými prostředky, bude smlouva uzavřena přednostně v</w:t>
      </w:r>
      <w:r w:rsidR="006E4F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4F7E" w:rsidRPr="006E4F7E">
        <w:rPr>
          <w:rFonts w:ascii="Times New Roman" w:hAnsi="Times New Roman"/>
          <w:spacing w:val="-2"/>
          <w:sz w:val="24"/>
          <w:szCs w:val="24"/>
        </w:rPr>
        <w:t>elektronické podobě a uložena (uchovávána) na nosičích v</w:t>
      </w:r>
      <w:r w:rsidR="006E4F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4F7E" w:rsidRPr="006E4F7E">
        <w:rPr>
          <w:rFonts w:ascii="Times New Roman" w:hAnsi="Times New Roman"/>
          <w:spacing w:val="-2"/>
          <w:sz w:val="24"/>
          <w:szCs w:val="24"/>
        </w:rPr>
        <w:t>souladu s</w:t>
      </w:r>
      <w:r w:rsidR="006E4F7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4F7E" w:rsidRPr="006E4F7E">
        <w:rPr>
          <w:rFonts w:ascii="Times New Roman" w:hAnsi="Times New Roman"/>
          <w:spacing w:val="-2"/>
          <w:sz w:val="24"/>
          <w:szCs w:val="24"/>
        </w:rPr>
        <w:t>obecně závaznými právními předpisy.</w:t>
      </w:r>
    </w:p>
    <w:p w14:paraId="21C10858" w14:textId="77777777" w:rsidR="00DC03A1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Smluvní strany berou na vědomí, že Smlouva včetně jejích dodatků a příloh budou </w:t>
      </w:r>
      <w:r w:rsidRPr="005A5CE6">
        <w:rPr>
          <w:rFonts w:ascii="Times New Roman" w:hAnsi="Times New Roman"/>
          <w:spacing w:val="-4"/>
          <w:sz w:val="24"/>
          <w:szCs w:val="24"/>
        </w:rPr>
        <w:t xml:space="preserve">zveřejněny v registru smluv dle zákona č. 340/2015 Sb., </w:t>
      </w:r>
      <w:r w:rsidRPr="005A5CE6">
        <w:rPr>
          <w:rFonts w:ascii="Times New Roman" w:hAnsi="Times New Roman"/>
          <w:bCs/>
          <w:sz w:val="24"/>
          <w:szCs w:val="24"/>
        </w:rPr>
        <w:t xml:space="preserve">o zvláštních podmínkách účinnosti některých </w:t>
      </w:r>
      <w:r w:rsidRPr="005A5CE6">
        <w:rPr>
          <w:rFonts w:ascii="Times New Roman" w:hAnsi="Times New Roman"/>
          <w:bCs/>
          <w:sz w:val="24"/>
          <w:szCs w:val="24"/>
        </w:rPr>
        <w:lastRenderedPageBreak/>
        <w:t>smluv, uveřejňování těchto smluv a</w:t>
      </w:r>
      <w:r w:rsidRPr="005A5C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5CE6">
        <w:rPr>
          <w:rFonts w:ascii="Times New Roman" w:hAnsi="Times New Roman"/>
          <w:spacing w:val="-4"/>
          <w:sz w:val="24"/>
          <w:szCs w:val="24"/>
        </w:rPr>
        <w:t>o registru smluv (zákon o registru smluv), v platném znění (dále jen „</w:t>
      </w:r>
      <w:r w:rsidRPr="005A5CE6">
        <w:rPr>
          <w:rFonts w:ascii="Times New Roman" w:hAnsi="Times New Roman"/>
          <w:b/>
          <w:spacing w:val="-4"/>
          <w:sz w:val="24"/>
          <w:szCs w:val="24"/>
        </w:rPr>
        <w:t>Zákon o registru smluv</w:t>
      </w:r>
      <w:r w:rsidRPr="005A5CE6">
        <w:rPr>
          <w:rFonts w:ascii="Times New Roman" w:hAnsi="Times New Roman"/>
          <w:spacing w:val="-4"/>
          <w:sz w:val="24"/>
          <w:szCs w:val="24"/>
        </w:rPr>
        <w:t xml:space="preserve">“), případně mohou být tyto zveřejněny i jiným vhodným způsobem, při dodržení zvláštních právních předpisů týkající se ochrany osobních údajů a proto tyto nepovažují </w:t>
      </w:r>
      <w:r w:rsidRPr="005A5CE6">
        <w:rPr>
          <w:rFonts w:ascii="Times New Roman" w:hAnsi="Times New Roman"/>
          <w:sz w:val="24"/>
          <w:szCs w:val="24"/>
        </w:rPr>
        <w:t>za obchodní tajemství ve smyslu ustanovení § 504 Občanského zákoníku</w:t>
      </w:r>
      <w:r w:rsidRPr="005A5CE6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5A5CE6">
        <w:rPr>
          <w:rFonts w:ascii="Times New Roman" w:hAnsi="Times New Roman"/>
          <w:sz w:val="24"/>
          <w:szCs w:val="24"/>
        </w:rPr>
        <w:t xml:space="preserve">Smluvní strany dávají zároveň tímto Objednateli svůj výslovný souhlas ve smyslu platných právních předpisů </w:t>
      </w:r>
      <w:r w:rsidRPr="005A5CE6">
        <w:rPr>
          <w:rFonts w:ascii="Times New Roman" w:hAnsi="Times New Roman"/>
          <w:bCs/>
          <w:sz w:val="24"/>
          <w:szCs w:val="24"/>
        </w:rPr>
        <w:t xml:space="preserve">o ochraně osobních údajů </w:t>
      </w:r>
      <w:r w:rsidRPr="005A5CE6">
        <w:rPr>
          <w:rFonts w:ascii="Times New Roman" w:hAnsi="Times New Roman"/>
          <w:sz w:val="24"/>
          <w:szCs w:val="24"/>
        </w:rPr>
        <w:t>se zpracováním veškerých ve Smlouvě uvedených osobních údajů, včetně údajů citlivých, na dobu neurčitou, za účelem splnění smluvních povinností, evidence Smlouvy a zpřístupnění obsahu Smlouvy veřejnosti.</w:t>
      </w:r>
    </w:p>
    <w:p w14:paraId="0569DC3B" w14:textId="77777777" w:rsidR="00DC03A1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Smlouva nabývá platnosti </w:t>
      </w:r>
      <w:r w:rsidRPr="005A5CE6">
        <w:rPr>
          <w:rFonts w:ascii="Times New Roman" w:hAnsi="Times New Roman"/>
          <w:sz w:val="24"/>
          <w:szCs w:val="24"/>
        </w:rPr>
        <w:t>dnem jejího podpisu oběma Smluvními stranami.</w:t>
      </w:r>
    </w:p>
    <w:p w14:paraId="4932891E" w14:textId="54E986B9" w:rsidR="007053C9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 xml:space="preserve">Smlouva nabývá účinnosti dnem uveřejnění v registru smluv dle Zákona o registru smluv. </w:t>
      </w:r>
      <w:r w:rsidRPr="005A5CE6">
        <w:rPr>
          <w:rFonts w:ascii="Times New Roman" w:hAnsi="Times New Roman"/>
          <w:spacing w:val="-4"/>
          <w:sz w:val="24"/>
          <w:szCs w:val="24"/>
        </w:rPr>
        <w:t>Zveřejnění ve smyslu Zákona o registru smluv se zavazuje zajistit Objednatel.</w:t>
      </w:r>
    </w:p>
    <w:p w14:paraId="32C31AE4" w14:textId="77777777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>Smluvní strany prohlašují, že předmět Smlouvy není plněním nemožným a že Smlouvu uzavírají po pečlivém zvážení všech možných důsledků.</w:t>
      </w:r>
    </w:p>
    <w:p w14:paraId="01EB7240" w14:textId="1A4FEF47" w:rsidR="007053C9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pacing w:val="-2"/>
          <w:sz w:val="24"/>
          <w:szCs w:val="24"/>
        </w:rPr>
        <w:t xml:space="preserve">Smlouva byla schválena usnesením Rady města č. </w:t>
      </w:r>
      <w:bookmarkStart w:id="1" w:name="Text5"/>
      <w:r w:rsidR="00655203" w:rsidRPr="005A5CE6">
        <w:rPr>
          <w:rFonts w:ascii="Times New Roman" w:hAnsi="Times New Roman"/>
          <w:spacing w:val="-2"/>
          <w:sz w:val="24"/>
          <w:szCs w:val="24"/>
        </w:rPr>
        <w:t>………………..</w:t>
      </w:r>
      <w:bookmarkEnd w:id="1"/>
      <w:r w:rsidR="00655203" w:rsidRPr="005A5CE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A5CE6">
        <w:rPr>
          <w:rFonts w:ascii="Times New Roman" w:hAnsi="Times New Roman"/>
          <w:spacing w:val="-2"/>
          <w:sz w:val="24"/>
          <w:szCs w:val="24"/>
        </w:rPr>
        <w:t>ze dne</w:t>
      </w:r>
      <w:bookmarkStart w:id="2" w:name="Text6"/>
      <w:r w:rsidR="00655203" w:rsidRPr="005A5CE6">
        <w:rPr>
          <w:rFonts w:ascii="Times New Roman" w:hAnsi="Times New Roman"/>
          <w:spacing w:val="-2"/>
          <w:sz w:val="24"/>
          <w:szCs w:val="24"/>
        </w:rPr>
        <w:t xml:space="preserve"> ………</w:t>
      </w:r>
      <w:bookmarkEnd w:id="2"/>
      <w:r w:rsidRPr="005A5CE6">
        <w:rPr>
          <w:rFonts w:ascii="Times New Roman" w:hAnsi="Times New Roman"/>
          <w:spacing w:val="-2"/>
          <w:sz w:val="24"/>
          <w:szCs w:val="24"/>
        </w:rPr>
        <w:t>.</w:t>
      </w:r>
    </w:p>
    <w:p w14:paraId="408AB76C" w14:textId="77777777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S ohledem na ustanovení § 1726 Občanského zákoníku Smluvní strany prohlašují, že Smlouva obsahuje ujednání o všech náležitostech, které Smluvní strany měly a chtěly ve Smlouvě ujednat a Smluvní strany dospěly ke shodě ohledně všech náležitostí, které si každá ze Smluvních stran stanovila jako předpoklad pro uzavření Smlouvy.</w:t>
      </w:r>
    </w:p>
    <w:p w14:paraId="24AB9097" w14:textId="77777777" w:rsidR="00DC03A1" w:rsidRPr="005A5CE6" w:rsidRDefault="00DC03A1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Každá ze Smluvních stran ve smyslu ustanovení § 1728 odst. 2 Občanského zákoníku prohlašuje ve vztahu k druhé Smluvní straně, že obdržela od druhé Smluvní strany informace o veškerých skutkových a právních okolnostech, které Smluvní strana považovala za důležité pro vznik jejího zájmu uzavřít Smlouvu a pro samotné uzavření Smlouvy jakožto platné a závazné Smlouvy.</w:t>
      </w:r>
    </w:p>
    <w:p w14:paraId="64D6BFFA" w14:textId="77777777" w:rsidR="007053C9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Poskytovatel na sebe přebírá nebezpečí změny okolností. Smluvní strany vylučují uplatnění ustanovení § 1765 a § 1766 Občanského zákoníku na svůj smluvní vztah založený Smlouvou.</w:t>
      </w:r>
    </w:p>
    <w:p w14:paraId="1D8FD2D5" w14:textId="77777777" w:rsidR="007053C9" w:rsidRPr="005A5CE6" w:rsidRDefault="007053C9" w:rsidP="00DC03A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A5CE6">
        <w:rPr>
          <w:rFonts w:ascii="Times New Roman" w:hAnsi="Times New Roman"/>
          <w:sz w:val="24"/>
          <w:szCs w:val="24"/>
        </w:rPr>
        <w:t>Pro vyloučení pochybností Smluvní strany potvrzují, že na Smlouvu se neuplatní ustanovení § 1793 ani § 1796 Občanského zákoníku.</w:t>
      </w:r>
    </w:p>
    <w:p w14:paraId="2D890725" w14:textId="77777777" w:rsidR="005A1A70" w:rsidRPr="005A5CE6" w:rsidRDefault="005A1A70" w:rsidP="00DC03A1">
      <w:pPr>
        <w:pStyle w:val="ANadpis2"/>
        <w:spacing w:before="0" w:after="120" w:line="276" w:lineRule="auto"/>
        <w:ind w:left="0" w:firstLine="0"/>
        <w:jc w:val="left"/>
        <w:rPr>
          <w:b w:val="0"/>
          <w:szCs w:val="24"/>
        </w:rPr>
      </w:pPr>
    </w:p>
    <w:p w14:paraId="4BBFF748" w14:textId="77777777" w:rsidR="005A1A70" w:rsidRPr="005A5CE6" w:rsidRDefault="005A1A70" w:rsidP="00DC03A1">
      <w:pPr>
        <w:pStyle w:val="ANadpis2"/>
        <w:spacing w:before="0" w:after="120" w:line="276" w:lineRule="auto"/>
        <w:ind w:left="0" w:firstLine="0"/>
        <w:jc w:val="left"/>
        <w:rPr>
          <w:b w:val="0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04"/>
        <w:gridCol w:w="4216"/>
      </w:tblGrid>
      <w:tr w:rsidR="005A1A70" w:rsidRPr="005A5CE6" w14:paraId="788885E1" w14:textId="77777777" w:rsidTr="007825B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88C7F6F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  <w:rPr>
                <w:b/>
              </w:rPr>
            </w:pPr>
            <w:r w:rsidRPr="005A5CE6">
              <w:rPr>
                <w:b/>
              </w:rPr>
              <w:t>Objednatel: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01AE4D" w14:textId="153D0767" w:rsidR="005A1A70" w:rsidRPr="005A5CE6" w:rsidRDefault="005A1A70" w:rsidP="007825B1">
            <w:pPr>
              <w:tabs>
                <w:tab w:val="center" w:pos="1985"/>
                <w:tab w:val="center" w:pos="7371"/>
              </w:tabs>
              <w:rPr>
                <w:b/>
              </w:rPr>
            </w:pPr>
            <w:r w:rsidRPr="005A5CE6">
              <w:rPr>
                <w:b/>
              </w:rPr>
              <w:t>Poskytovatel:</w:t>
            </w:r>
          </w:p>
        </w:tc>
      </w:tr>
      <w:tr w:rsidR="005A1A70" w:rsidRPr="005A5CE6" w14:paraId="022766BB" w14:textId="77777777" w:rsidTr="007825B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2884F4A3" w14:textId="39A055E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  <w:r w:rsidRPr="005A5CE6">
              <w:t>V Nymbur</w:t>
            </w:r>
            <w:r w:rsidR="006E4F7E">
              <w:t>ce</w:t>
            </w:r>
            <w:r w:rsidR="005657D8" w:rsidRPr="005A5CE6">
              <w:t xml:space="preserve"> dne</w:t>
            </w:r>
            <w:r w:rsidRPr="005A5CE6">
              <w:t xml:space="preserve"> …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A9DA46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  <w:r w:rsidRPr="005A5CE6">
              <w:t>V ……………</w:t>
            </w:r>
            <w:r w:rsidRPr="005A5CE6">
              <w:rPr>
                <w:highlight w:val="yellow"/>
              </w:rPr>
              <w:t>doplnit</w:t>
            </w:r>
            <w:r w:rsidRPr="005A5CE6">
              <w:t xml:space="preserve">…… </w:t>
            </w:r>
          </w:p>
        </w:tc>
      </w:tr>
      <w:tr w:rsidR="005A1A70" w:rsidRPr="005A5CE6" w14:paraId="33A37B7A" w14:textId="77777777" w:rsidTr="005657D8">
        <w:trPr>
          <w:trHeight w:val="638"/>
        </w:trPr>
        <w:tc>
          <w:tcPr>
            <w:tcW w:w="5103" w:type="dxa"/>
            <w:shd w:val="clear" w:color="auto" w:fill="auto"/>
            <w:vAlign w:val="center"/>
          </w:tcPr>
          <w:p w14:paraId="3C9CC95C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5E59574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</w:p>
        </w:tc>
      </w:tr>
      <w:tr w:rsidR="005A1A70" w:rsidRPr="005A5CE6" w14:paraId="1E36A708" w14:textId="77777777" w:rsidTr="007825B1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21C4C639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  <w:r w:rsidRPr="005A5CE6">
              <w:t>…………………………………..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14F53673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  <w:r w:rsidRPr="005A5CE6">
              <w:t>……………………………….</w:t>
            </w:r>
          </w:p>
        </w:tc>
      </w:tr>
      <w:tr w:rsidR="005A1A70" w:rsidRPr="005A5CE6" w14:paraId="72B78B9E" w14:textId="77777777" w:rsidTr="007825B1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31B29BCC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  <w:rPr>
                <w:b/>
                <w:highlight w:val="yellow"/>
              </w:rPr>
            </w:pPr>
            <w:r w:rsidRPr="005A5CE6">
              <w:rPr>
                <w:b/>
                <w:bCs/>
              </w:rPr>
              <w:t>Ing. Tomáš Mach, Ph.D.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0FBC4C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  <w:rPr>
                <w:b/>
              </w:rPr>
            </w:pPr>
            <w:r w:rsidRPr="005A5CE6">
              <w:rPr>
                <w:b/>
                <w:highlight w:val="yellow"/>
              </w:rPr>
              <w:t>doplnit</w:t>
            </w:r>
          </w:p>
        </w:tc>
      </w:tr>
      <w:tr w:rsidR="005A1A70" w:rsidRPr="005A5CE6" w14:paraId="0495B89A" w14:textId="77777777" w:rsidTr="00BD1EA8">
        <w:trPr>
          <w:trHeight w:val="454"/>
        </w:trPr>
        <w:tc>
          <w:tcPr>
            <w:tcW w:w="5103" w:type="dxa"/>
            <w:shd w:val="clear" w:color="auto" w:fill="auto"/>
          </w:tcPr>
          <w:p w14:paraId="06742EB4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  <w:rPr>
                <w:highlight w:val="yellow"/>
              </w:rPr>
            </w:pPr>
            <w:r w:rsidRPr="005A5CE6">
              <w:rPr>
                <w:noProof/>
              </w:rPr>
              <w:t>starosta města</w:t>
            </w:r>
          </w:p>
        </w:tc>
        <w:tc>
          <w:tcPr>
            <w:tcW w:w="4678" w:type="dxa"/>
            <w:shd w:val="clear" w:color="auto" w:fill="auto"/>
          </w:tcPr>
          <w:p w14:paraId="32305E12" w14:textId="77777777" w:rsidR="005A1A70" w:rsidRPr="005A5CE6" w:rsidRDefault="005A1A70" w:rsidP="007825B1">
            <w:pPr>
              <w:tabs>
                <w:tab w:val="center" w:pos="1985"/>
                <w:tab w:val="center" w:pos="7371"/>
              </w:tabs>
            </w:pPr>
          </w:p>
        </w:tc>
      </w:tr>
    </w:tbl>
    <w:p w14:paraId="641B5695" w14:textId="2663A123" w:rsidR="0023118E" w:rsidRPr="005A5CE6" w:rsidRDefault="0023118E" w:rsidP="00F01768">
      <w:pPr>
        <w:autoSpaceDE w:val="0"/>
        <w:autoSpaceDN w:val="0"/>
        <w:adjustRightInd w:val="0"/>
        <w:jc w:val="both"/>
      </w:pPr>
    </w:p>
    <w:sectPr w:rsidR="0023118E" w:rsidRPr="005A5CE6" w:rsidSect="00A578AD">
      <w:headerReference w:type="default" r:id="rId9"/>
      <w:footerReference w:type="default" r:id="rId10"/>
      <w:pgSz w:w="11906" w:h="16838"/>
      <w:pgMar w:top="1134" w:right="1418" w:bottom="1418" w:left="1418" w:header="425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0333" w14:textId="77777777" w:rsidR="0087513D" w:rsidRDefault="0087513D">
      <w:r>
        <w:separator/>
      </w:r>
    </w:p>
  </w:endnote>
  <w:endnote w:type="continuationSeparator" w:id="0">
    <w:p w14:paraId="7A1CD1FC" w14:textId="77777777" w:rsidR="0087513D" w:rsidRDefault="0087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560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C19EF05" w14:textId="220C412E" w:rsidR="00040CF9" w:rsidRPr="00040CF9" w:rsidRDefault="00040CF9">
        <w:pPr>
          <w:pStyle w:val="Zpat"/>
          <w:jc w:val="center"/>
          <w:rPr>
            <w:rFonts w:asciiTheme="minorHAnsi" w:hAnsiTheme="minorHAnsi" w:cstheme="minorHAnsi"/>
          </w:rPr>
        </w:pPr>
        <w:r w:rsidRPr="00040CF9">
          <w:rPr>
            <w:rFonts w:asciiTheme="minorHAnsi" w:hAnsiTheme="minorHAnsi" w:cstheme="minorHAnsi"/>
          </w:rPr>
          <w:fldChar w:fldCharType="begin"/>
        </w:r>
        <w:r w:rsidRPr="00040CF9">
          <w:rPr>
            <w:rFonts w:asciiTheme="minorHAnsi" w:hAnsiTheme="minorHAnsi" w:cstheme="minorHAnsi"/>
          </w:rPr>
          <w:instrText>PAGE   \* MERGEFORMAT</w:instrText>
        </w:r>
        <w:r w:rsidRPr="00040CF9">
          <w:rPr>
            <w:rFonts w:asciiTheme="minorHAnsi" w:hAnsiTheme="minorHAnsi" w:cstheme="minorHAnsi"/>
          </w:rPr>
          <w:fldChar w:fldCharType="separate"/>
        </w:r>
        <w:r w:rsidRPr="00040CF9">
          <w:rPr>
            <w:rFonts w:asciiTheme="minorHAnsi" w:hAnsiTheme="minorHAnsi" w:cstheme="minorHAnsi"/>
          </w:rPr>
          <w:t>2</w:t>
        </w:r>
        <w:r w:rsidRPr="00040CF9">
          <w:rPr>
            <w:rFonts w:asciiTheme="minorHAnsi" w:hAnsiTheme="minorHAnsi" w:cstheme="minorHAnsi"/>
          </w:rPr>
          <w:fldChar w:fldCharType="end"/>
        </w:r>
      </w:p>
    </w:sdtContent>
  </w:sdt>
  <w:p w14:paraId="4A1DD22E" w14:textId="77777777" w:rsidR="00F9500A" w:rsidRDefault="00F95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7E93" w14:textId="77777777" w:rsidR="0087513D" w:rsidRDefault="0087513D">
      <w:r>
        <w:separator/>
      </w:r>
    </w:p>
  </w:footnote>
  <w:footnote w:type="continuationSeparator" w:id="0">
    <w:p w14:paraId="261663A6" w14:textId="77777777" w:rsidR="0087513D" w:rsidRDefault="0087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A6C3" w14:textId="77C75044" w:rsidR="00F9500A" w:rsidRDefault="00770093" w:rsidP="00D146F9">
    <w:pPr>
      <w:pStyle w:val="Zhlav"/>
      <w:tabs>
        <w:tab w:val="clear" w:pos="4536"/>
        <w:tab w:val="clear" w:pos="9072"/>
      </w:tabs>
      <w:ind w:left="708" w:firstLine="708"/>
    </w:pPr>
    <w:r>
      <w:rPr>
        <w:b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7186D73" wp14:editId="4C0BFC98">
              <wp:simplePos x="0" y="0"/>
              <wp:positionH relativeFrom="column">
                <wp:posOffset>4794885</wp:posOffset>
              </wp:positionH>
              <wp:positionV relativeFrom="paragraph">
                <wp:posOffset>9667875</wp:posOffset>
              </wp:positionV>
              <wp:extent cx="288925" cy="131445"/>
              <wp:effectExtent l="32385" t="85725" r="31115" b="87630"/>
              <wp:wrapNone/>
              <wp:docPr id="1185002705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963928">
                        <a:off x="0" y="0"/>
                        <a:ext cx="288925" cy="131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9DF8C7E" id="Rectangle 34" o:spid="_x0000_s1026" style="position:absolute;margin-left:377.55pt;margin-top:761.25pt;width:22.75pt;height:10.35pt;rotation:-2145133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" strokecolor="white"/>
          </w:pict>
        </mc:Fallback>
      </mc:AlternateContent>
    </w:r>
  </w:p>
  <w:p w14:paraId="794D9031" w14:textId="7D120DC6" w:rsidR="00F9500A" w:rsidRDefault="002C7B20" w:rsidP="00D146F9">
    <w:pPr>
      <w:pStyle w:val="Zhlav"/>
      <w:tabs>
        <w:tab w:val="clear" w:pos="4536"/>
        <w:tab w:val="clear" w:pos="9072"/>
        <w:tab w:val="center" w:pos="4601"/>
      </w:tabs>
    </w:pPr>
    <w:r>
      <w:tab/>
    </w:r>
  </w:p>
  <w:p w14:paraId="2FA18EC1" w14:textId="77777777" w:rsidR="00F9500A" w:rsidRPr="00F854C2" w:rsidRDefault="00F9500A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3E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9C018F"/>
    <w:multiLevelType w:val="hybridMultilevel"/>
    <w:tmpl w:val="D72422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B4941"/>
    <w:multiLevelType w:val="hybridMultilevel"/>
    <w:tmpl w:val="26A0527A"/>
    <w:lvl w:ilvl="0" w:tplc="7102C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67EB8"/>
    <w:multiLevelType w:val="hybridMultilevel"/>
    <w:tmpl w:val="A48C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6EC0E35"/>
    <w:multiLevelType w:val="hybridMultilevel"/>
    <w:tmpl w:val="15746F3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180366B2"/>
    <w:multiLevelType w:val="hybridMultilevel"/>
    <w:tmpl w:val="091A8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E21E7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EF6DB8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401228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7C4560"/>
    <w:multiLevelType w:val="hybridMultilevel"/>
    <w:tmpl w:val="B3B49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FC753D"/>
    <w:multiLevelType w:val="hybridMultilevel"/>
    <w:tmpl w:val="F45877E4"/>
    <w:lvl w:ilvl="0" w:tplc="0405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2B6D3232"/>
    <w:multiLevelType w:val="hybridMultilevel"/>
    <w:tmpl w:val="CDA26D82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2D57300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D174A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A0003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1B5A22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22070D"/>
    <w:multiLevelType w:val="hybridMultilevel"/>
    <w:tmpl w:val="96E65B8A"/>
    <w:name w:val="WW8Num12"/>
    <w:lvl w:ilvl="0" w:tplc="040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BA9128C"/>
    <w:multiLevelType w:val="hybridMultilevel"/>
    <w:tmpl w:val="5D34E8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0F72A6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8F7B7D"/>
    <w:multiLevelType w:val="hybridMultilevel"/>
    <w:tmpl w:val="8EF869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45F96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31" w15:restartNumberingAfterBreak="0">
    <w:nsid w:val="54EE6A26"/>
    <w:multiLevelType w:val="hybridMultilevel"/>
    <w:tmpl w:val="DAC8D41E"/>
    <w:lvl w:ilvl="0" w:tplc="041845AE">
      <w:start w:val="1"/>
      <w:numFmt w:val="lowerLetter"/>
      <w:lvlText w:val="%1)"/>
      <w:lvlJc w:val="left"/>
      <w:pPr>
        <w:ind w:left="9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2" w15:restartNumberingAfterBreak="0">
    <w:nsid w:val="55EF03B8"/>
    <w:multiLevelType w:val="hybridMultilevel"/>
    <w:tmpl w:val="A48C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02993"/>
    <w:multiLevelType w:val="hybridMultilevel"/>
    <w:tmpl w:val="A82E6ED0"/>
    <w:lvl w:ilvl="0" w:tplc="83D06BB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5272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3D79D5"/>
    <w:multiLevelType w:val="hybridMultilevel"/>
    <w:tmpl w:val="7CC650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CC6AD1"/>
    <w:multiLevelType w:val="hybridMultilevel"/>
    <w:tmpl w:val="C1A0C088"/>
    <w:lvl w:ilvl="0" w:tplc="116E24B6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7" w15:restartNumberingAfterBreak="0">
    <w:nsid w:val="5CA73CD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F10CF1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1F4236"/>
    <w:multiLevelType w:val="hybridMultilevel"/>
    <w:tmpl w:val="E6863C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5F700DD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272668"/>
    <w:multiLevelType w:val="hybridMultilevel"/>
    <w:tmpl w:val="50C4B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53792"/>
    <w:multiLevelType w:val="hybridMultilevel"/>
    <w:tmpl w:val="A48C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62ACC"/>
    <w:multiLevelType w:val="hybridMultilevel"/>
    <w:tmpl w:val="260293A6"/>
    <w:lvl w:ilvl="0" w:tplc="0405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4" w15:restartNumberingAfterBreak="0">
    <w:nsid w:val="71801475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1443AE"/>
    <w:multiLevelType w:val="hybridMultilevel"/>
    <w:tmpl w:val="7BCCD2E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E46804"/>
    <w:multiLevelType w:val="hybridMultilevel"/>
    <w:tmpl w:val="4FD07476"/>
    <w:lvl w:ilvl="0" w:tplc="0405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49" w15:restartNumberingAfterBreak="0">
    <w:nsid w:val="7D9918A1"/>
    <w:multiLevelType w:val="hybridMultilevel"/>
    <w:tmpl w:val="360CFC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30"/>
  </w:num>
  <w:num w:numId="4">
    <w:abstractNumId w:val="46"/>
  </w:num>
  <w:num w:numId="5">
    <w:abstractNumId w:val="22"/>
  </w:num>
  <w:num w:numId="6">
    <w:abstractNumId w:val="47"/>
  </w:num>
  <w:num w:numId="7">
    <w:abstractNumId w:val="0"/>
  </w:num>
  <w:num w:numId="8">
    <w:abstractNumId w:val="19"/>
  </w:num>
  <w:num w:numId="9">
    <w:abstractNumId w:val="34"/>
  </w:num>
  <w:num w:numId="10">
    <w:abstractNumId w:val="23"/>
  </w:num>
  <w:num w:numId="11">
    <w:abstractNumId w:val="13"/>
  </w:num>
  <w:num w:numId="12">
    <w:abstractNumId w:val="49"/>
  </w:num>
  <w:num w:numId="13">
    <w:abstractNumId w:val="25"/>
  </w:num>
  <w:num w:numId="14">
    <w:abstractNumId w:val="12"/>
  </w:num>
  <w:num w:numId="15">
    <w:abstractNumId w:val="20"/>
  </w:num>
  <w:num w:numId="16">
    <w:abstractNumId w:val="40"/>
  </w:num>
  <w:num w:numId="17">
    <w:abstractNumId w:val="26"/>
  </w:num>
  <w:num w:numId="18">
    <w:abstractNumId w:val="15"/>
  </w:num>
  <w:num w:numId="19">
    <w:abstractNumId w:val="31"/>
  </w:num>
  <w:num w:numId="20">
    <w:abstractNumId w:val="38"/>
  </w:num>
  <w:num w:numId="21">
    <w:abstractNumId w:val="44"/>
  </w:num>
  <w:num w:numId="22">
    <w:abstractNumId w:val="11"/>
  </w:num>
  <w:num w:numId="23">
    <w:abstractNumId w:val="1"/>
  </w:num>
  <w:num w:numId="2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7"/>
  </w:num>
  <w:num w:numId="28">
    <w:abstractNumId w:val="9"/>
  </w:num>
  <w:num w:numId="29">
    <w:abstractNumId w:val="2"/>
  </w:num>
  <w:num w:numId="30">
    <w:abstractNumId w:val="21"/>
  </w:num>
  <w:num w:numId="31">
    <w:abstractNumId w:val="36"/>
  </w:num>
  <w:num w:numId="32">
    <w:abstractNumId w:val="18"/>
  </w:num>
  <w:num w:numId="33">
    <w:abstractNumId w:val="45"/>
  </w:num>
  <w:num w:numId="34">
    <w:abstractNumId w:val="39"/>
  </w:num>
  <w:num w:numId="35">
    <w:abstractNumId w:val="48"/>
  </w:num>
  <w:num w:numId="36">
    <w:abstractNumId w:val="17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42"/>
  </w:num>
  <w:num w:numId="42">
    <w:abstractNumId w:val="5"/>
  </w:num>
  <w:num w:numId="43">
    <w:abstractNumId w:val="43"/>
  </w:num>
  <w:num w:numId="44">
    <w:abstractNumId w:val="16"/>
  </w:num>
  <w:num w:numId="45">
    <w:abstractNumId w:val="37"/>
  </w:num>
  <w:num w:numId="46">
    <w:abstractNumId w:val="35"/>
  </w:num>
  <w:num w:numId="47">
    <w:abstractNumId w:val="27"/>
  </w:num>
  <w:num w:numId="48">
    <w:abstractNumId w:val="29"/>
  </w:num>
  <w:num w:numId="49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3F"/>
    <w:rsid w:val="00003CD4"/>
    <w:rsid w:val="000074FC"/>
    <w:rsid w:val="00011657"/>
    <w:rsid w:val="0001377E"/>
    <w:rsid w:val="000214F8"/>
    <w:rsid w:val="00025166"/>
    <w:rsid w:val="00025FC8"/>
    <w:rsid w:val="0002632A"/>
    <w:rsid w:val="00031371"/>
    <w:rsid w:val="00031B22"/>
    <w:rsid w:val="00036C31"/>
    <w:rsid w:val="00040CF9"/>
    <w:rsid w:val="0004122E"/>
    <w:rsid w:val="00043935"/>
    <w:rsid w:val="00047B82"/>
    <w:rsid w:val="00052788"/>
    <w:rsid w:val="00056185"/>
    <w:rsid w:val="00062B0D"/>
    <w:rsid w:val="00071492"/>
    <w:rsid w:val="00081B8D"/>
    <w:rsid w:val="00082CF9"/>
    <w:rsid w:val="00084F64"/>
    <w:rsid w:val="0009596E"/>
    <w:rsid w:val="000A015C"/>
    <w:rsid w:val="000A1475"/>
    <w:rsid w:val="000B0621"/>
    <w:rsid w:val="000B7319"/>
    <w:rsid w:val="000C146C"/>
    <w:rsid w:val="000C1B8F"/>
    <w:rsid w:val="000C253C"/>
    <w:rsid w:val="000C298E"/>
    <w:rsid w:val="000C6EC3"/>
    <w:rsid w:val="000D36A9"/>
    <w:rsid w:val="000D4A1D"/>
    <w:rsid w:val="000D605A"/>
    <w:rsid w:val="000E4BE7"/>
    <w:rsid w:val="000E4FD8"/>
    <w:rsid w:val="000E6587"/>
    <w:rsid w:val="000E6B8D"/>
    <w:rsid w:val="000F190F"/>
    <w:rsid w:val="000F3BB9"/>
    <w:rsid w:val="0010172E"/>
    <w:rsid w:val="00102805"/>
    <w:rsid w:val="00102BF0"/>
    <w:rsid w:val="00103D59"/>
    <w:rsid w:val="00107439"/>
    <w:rsid w:val="001103E7"/>
    <w:rsid w:val="001105E8"/>
    <w:rsid w:val="001120C3"/>
    <w:rsid w:val="00114BBA"/>
    <w:rsid w:val="00122727"/>
    <w:rsid w:val="00132010"/>
    <w:rsid w:val="00132A41"/>
    <w:rsid w:val="0013384A"/>
    <w:rsid w:val="00135C88"/>
    <w:rsid w:val="001374AC"/>
    <w:rsid w:val="00152A4C"/>
    <w:rsid w:val="001575CA"/>
    <w:rsid w:val="00162043"/>
    <w:rsid w:val="001645A9"/>
    <w:rsid w:val="001665D4"/>
    <w:rsid w:val="00167045"/>
    <w:rsid w:val="00170C6E"/>
    <w:rsid w:val="00170F87"/>
    <w:rsid w:val="001759F3"/>
    <w:rsid w:val="001915C8"/>
    <w:rsid w:val="00193426"/>
    <w:rsid w:val="00194A98"/>
    <w:rsid w:val="0019628A"/>
    <w:rsid w:val="00196353"/>
    <w:rsid w:val="001A0783"/>
    <w:rsid w:val="001A47DE"/>
    <w:rsid w:val="001A60BB"/>
    <w:rsid w:val="001B2304"/>
    <w:rsid w:val="001B26BF"/>
    <w:rsid w:val="001B3A70"/>
    <w:rsid w:val="001C00FB"/>
    <w:rsid w:val="001C17AB"/>
    <w:rsid w:val="001C2FA5"/>
    <w:rsid w:val="001C371E"/>
    <w:rsid w:val="001C75FC"/>
    <w:rsid w:val="001C77CB"/>
    <w:rsid w:val="001D19DF"/>
    <w:rsid w:val="001D1A40"/>
    <w:rsid w:val="001E3AC8"/>
    <w:rsid w:val="001E41FF"/>
    <w:rsid w:val="001E46F4"/>
    <w:rsid w:val="001E52E3"/>
    <w:rsid w:val="001E71BA"/>
    <w:rsid w:val="001F0431"/>
    <w:rsid w:val="001F067E"/>
    <w:rsid w:val="001F0EDF"/>
    <w:rsid w:val="001F1A95"/>
    <w:rsid w:val="001F3C34"/>
    <w:rsid w:val="001F7BE8"/>
    <w:rsid w:val="00202021"/>
    <w:rsid w:val="00204596"/>
    <w:rsid w:val="00206B99"/>
    <w:rsid w:val="00212B07"/>
    <w:rsid w:val="00212C00"/>
    <w:rsid w:val="00215F16"/>
    <w:rsid w:val="00225098"/>
    <w:rsid w:val="0023118E"/>
    <w:rsid w:val="00231A63"/>
    <w:rsid w:val="00235794"/>
    <w:rsid w:val="002403C6"/>
    <w:rsid w:val="00241B17"/>
    <w:rsid w:val="002444AB"/>
    <w:rsid w:val="0024632A"/>
    <w:rsid w:val="00251247"/>
    <w:rsid w:val="00251E35"/>
    <w:rsid w:val="00254DDB"/>
    <w:rsid w:val="002623C6"/>
    <w:rsid w:val="00263993"/>
    <w:rsid w:val="00267EEE"/>
    <w:rsid w:val="00270059"/>
    <w:rsid w:val="00271C6E"/>
    <w:rsid w:val="002767C3"/>
    <w:rsid w:val="002769A4"/>
    <w:rsid w:val="00276DCC"/>
    <w:rsid w:val="00284569"/>
    <w:rsid w:val="00284BCC"/>
    <w:rsid w:val="0028633A"/>
    <w:rsid w:val="00292879"/>
    <w:rsid w:val="002937B8"/>
    <w:rsid w:val="002A18CA"/>
    <w:rsid w:val="002A2539"/>
    <w:rsid w:val="002A370F"/>
    <w:rsid w:val="002A467E"/>
    <w:rsid w:val="002B1719"/>
    <w:rsid w:val="002B19B3"/>
    <w:rsid w:val="002B7376"/>
    <w:rsid w:val="002C089F"/>
    <w:rsid w:val="002C10B9"/>
    <w:rsid w:val="002C5929"/>
    <w:rsid w:val="002C7018"/>
    <w:rsid w:val="002C7B20"/>
    <w:rsid w:val="002D0E74"/>
    <w:rsid w:val="002D1443"/>
    <w:rsid w:val="002D1637"/>
    <w:rsid w:val="002D1AE6"/>
    <w:rsid w:val="002D2B32"/>
    <w:rsid w:val="002D31CB"/>
    <w:rsid w:val="002D3C90"/>
    <w:rsid w:val="002D5A09"/>
    <w:rsid w:val="002E377C"/>
    <w:rsid w:val="002E3BDA"/>
    <w:rsid w:val="002F2F6B"/>
    <w:rsid w:val="002F33AB"/>
    <w:rsid w:val="002F3FC0"/>
    <w:rsid w:val="00300ADE"/>
    <w:rsid w:val="0030185F"/>
    <w:rsid w:val="00301F95"/>
    <w:rsid w:val="00302225"/>
    <w:rsid w:val="003033DC"/>
    <w:rsid w:val="00311CEA"/>
    <w:rsid w:val="00313F36"/>
    <w:rsid w:val="00321464"/>
    <w:rsid w:val="00323551"/>
    <w:rsid w:val="00325334"/>
    <w:rsid w:val="0033057F"/>
    <w:rsid w:val="00330EB6"/>
    <w:rsid w:val="00332C28"/>
    <w:rsid w:val="003473C9"/>
    <w:rsid w:val="003512E3"/>
    <w:rsid w:val="003529D7"/>
    <w:rsid w:val="00357088"/>
    <w:rsid w:val="00357AE5"/>
    <w:rsid w:val="00362FB1"/>
    <w:rsid w:val="00366D29"/>
    <w:rsid w:val="003746AD"/>
    <w:rsid w:val="00375215"/>
    <w:rsid w:val="00376CF8"/>
    <w:rsid w:val="0037743B"/>
    <w:rsid w:val="00387460"/>
    <w:rsid w:val="003A1D05"/>
    <w:rsid w:val="003B2D58"/>
    <w:rsid w:val="003C1668"/>
    <w:rsid w:val="003C3B99"/>
    <w:rsid w:val="003C3CA6"/>
    <w:rsid w:val="003C6FDB"/>
    <w:rsid w:val="003D03EE"/>
    <w:rsid w:val="003D0C9B"/>
    <w:rsid w:val="003D4D65"/>
    <w:rsid w:val="003D69B6"/>
    <w:rsid w:val="003E31C7"/>
    <w:rsid w:val="003E6123"/>
    <w:rsid w:val="003F0E8C"/>
    <w:rsid w:val="003F45FB"/>
    <w:rsid w:val="003F6019"/>
    <w:rsid w:val="003F6691"/>
    <w:rsid w:val="00405596"/>
    <w:rsid w:val="0041178A"/>
    <w:rsid w:val="004126F4"/>
    <w:rsid w:val="0041744B"/>
    <w:rsid w:val="00417732"/>
    <w:rsid w:val="00422CAD"/>
    <w:rsid w:val="0043259D"/>
    <w:rsid w:val="004353CD"/>
    <w:rsid w:val="00436516"/>
    <w:rsid w:val="00436916"/>
    <w:rsid w:val="004373C3"/>
    <w:rsid w:val="00441316"/>
    <w:rsid w:val="004415F2"/>
    <w:rsid w:val="00463AA4"/>
    <w:rsid w:val="00464A9A"/>
    <w:rsid w:val="00464AA5"/>
    <w:rsid w:val="004665A3"/>
    <w:rsid w:val="00467EEB"/>
    <w:rsid w:val="00471E77"/>
    <w:rsid w:val="0047296A"/>
    <w:rsid w:val="00477B78"/>
    <w:rsid w:val="004853F1"/>
    <w:rsid w:val="00486668"/>
    <w:rsid w:val="0049074E"/>
    <w:rsid w:val="0049488A"/>
    <w:rsid w:val="00494C96"/>
    <w:rsid w:val="00495D8D"/>
    <w:rsid w:val="004979E2"/>
    <w:rsid w:val="004A02C5"/>
    <w:rsid w:val="004A18E6"/>
    <w:rsid w:val="004A31C3"/>
    <w:rsid w:val="004A4B7D"/>
    <w:rsid w:val="004B29DE"/>
    <w:rsid w:val="004B2CB5"/>
    <w:rsid w:val="004B5E11"/>
    <w:rsid w:val="004C3EE3"/>
    <w:rsid w:val="004C40D3"/>
    <w:rsid w:val="004C4AA0"/>
    <w:rsid w:val="004D0DD1"/>
    <w:rsid w:val="004D11E6"/>
    <w:rsid w:val="004D3CA9"/>
    <w:rsid w:val="004D6673"/>
    <w:rsid w:val="004E652E"/>
    <w:rsid w:val="004E7FF5"/>
    <w:rsid w:val="004F1C55"/>
    <w:rsid w:val="004F4FB2"/>
    <w:rsid w:val="004F710D"/>
    <w:rsid w:val="0050278B"/>
    <w:rsid w:val="00504789"/>
    <w:rsid w:val="00504A14"/>
    <w:rsid w:val="0051182A"/>
    <w:rsid w:val="00515656"/>
    <w:rsid w:val="00526A07"/>
    <w:rsid w:val="005314FC"/>
    <w:rsid w:val="00532697"/>
    <w:rsid w:val="005416AA"/>
    <w:rsid w:val="00541EFF"/>
    <w:rsid w:val="00542448"/>
    <w:rsid w:val="005425EF"/>
    <w:rsid w:val="0054368D"/>
    <w:rsid w:val="0055319A"/>
    <w:rsid w:val="00554338"/>
    <w:rsid w:val="0055663B"/>
    <w:rsid w:val="005656E7"/>
    <w:rsid w:val="005657D8"/>
    <w:rsid w:val="0058266F"/>
    <w:rsid w:val="00586C92"/>
    <w:rsid w:val="005959A5"/>
    <w:rsid w:val="005960BD"/>
    <w:rsid w:val="005A1365"/>
    <w:rsid w:val="005A19EF"/>
    <w:rsid w:val="005A1A70"/>
    <w:rsid w:val="005A5CE6"/>
    <w:rsid w:val="005B0FCE"/>
    <w:rsid w:val="005B530A"/>
    <w:rsid w:val="005D1D12"/>
    <w:rsid w:val="005D6B30"/>
    <w:rsid w:val="005D70C2"/>
    <w:rsid w:val="005E1EF8"/>
    <w:rsid w:val="005E2635"/>
    <w:rsid w:val="005E3974"/>
    <w:rsid w:val="005E5E77"/>
    <w:rsid w:val="005E72BF"/>
    <w:rsid w:val="005E7757"/>
    <w:rsid w:val="005F28FC"/>
    <w:rsid w:val="005F6817"/>
    <w:rsid w:val="0060194A"/>
    <w:rsid w:val="00602E41"/>
    <w:rsid w:val="0061140B"/>
    <w:rsid w:val="006148D1"/>
    <w:rsid w:val="00624660"/>
    <w:rsid w:val="006320CD"/>
    <w:rsid w:val="006438AB"/>
    <w:rsid w:val="00644D83"/>
    <w:rsid w:val="00645A0F"/>
    <w:rsid w:val="00645EDE"/>
    <w:rsid w:val="00646CD0"/>
    <w:rsid w:val="00652456"/>
    <w:rsid w:val="00653B6F"/>
    <w:rsid w:val="00654D01"/>
    <w:rsid w:val="00655203"/>
    <w:rsid w:val="006600C7"/>
    <w:rsid w:val="0066185C"/>
    <w:rsid w:val="006624AD"/>
    <w:rsid w:val="00662F23"/>
    <w:rsid w:val="0066339B"/>
    <w:rsid w:val="0066398F"/>
    <w:rsid w:val="00666DBA"/>
    <w:rsid w:val="00670F09"/>
    <w:rsid w:val="0067201B"/>
    <w:rsid w:val="00683070"/>
    <w:rsid w:val="006A2584"/>
    <w:rsid w:val="006A4B98"/>
    <w:rsid w:val="006B1C13"/>
    <w:rsid w:val="006B45E9"/>
    <w:rsid w:val="006B5A4D"/>
    <w:rsid w:val="006C2CD9"/>
    <w:rsid w:val="006D1C54"/>
    <w:rsid w:val="006E1CAB"/>
    <w:rsid w:val="006E4F7E"/>
    <w:rsid w:val="006E7CD9"/>
    <w:rsid w:val="006F41B5"/>
    <w:rsid w:val="007014E2"/>
    <w:rsid w:val="007053C9"/>
    <w:rsid w:val="00710585"/>
    <w:rsid w:val="00710728"/>
    <w:rsid w:val="0071132F"/>
    <w:rsid w:val="0071600A"/>
    <w:rsid w:val="00724892"/>
    <w:rsid w:val="007273FE"/>
    <w:rsid w:val="00731740"/>
    <w:rsid w:val="00741A46"/>
    <w:rsid w:val="0074734B"/>
    <w:rsid w:val="007476FC"/>
    <w:rsid w:val="00754F54"/>
    <w:rsid w:val="00755661"/>
    <w:rsid w:val="00760179"/>
    <w:rsid w:val="00760301"/>
    <w:rsid w:val="00760402"/>
    <w:rsid w:val="00770093"/>
    <w:rsid w:val="00771633"/>
    <w:rsid w:val="007737C2"/>
    <w:rsid w:val="00774951"/>
    <w:rsid w:val="007752B3"/>
    <w:rsid w:val="007779BE"/>
    <w:rsid w:val="00777C0B"/>
    <w:rsid w:val="00780B4A"/>
    <w:rsid w:val="0078265F"/>
    <w:rsid w:val="00790F30"/>
    <w:rsid w:val="007A1CE0"/>
    <w:rsid w:val="007A2DFD"/>
    <w:rsid w:val="007B0C14"/>
    <w:rsid w:val="007B10F0"/>
    <w:rsid w:val="007B31F5"/>
    <w:rsid w:val="007D1FA4"/>
    <w:rsid w:val="007D2118"/>
    <w:rsid w:val="007E5BBD"/>
    <w:rsid w:val="007F4068"/>
    <w:rsid w:val="007F6D6F"/>
    <w:rsid w:val="008006F9"/>
    <w:rsid w:val="00803087"/>
    <w:rsid w:val="0080446E"/>
    <w:rsid w:val="00804AF4"/>
    <w:rsid w:val="0081379D"/>
    <w:rsid w:val="00817F7B"/>
    <w:rsid w:val="008205A7"/>
    <w:rsid w:val="00820B14"/>
    <w:rsid w:val="00820BFF"/>
    <w:rsid w:val="00821A0E"/>
    <w:rsid w:val="0082298B"/>
    <w:rsid w:val="00833BF8"/>
    <w:rsid w:val="00843256"/>
    <w:rsid w:val="008445E0"/>
    <w:rsid w:val="00846679"/>
    <w:rsid w:val="00853A0E"/>
    <w:rsid w:val="00856677"/>
    <w:rsid w:val="008572B5"/>
    <w:rsid w:val="00857554"/>
    <w:rsid w:val="00863C73"/>
    <w:rsid w:val="00866746"/>
    <w:rsid w:val="00867A0E"/>
    <w:rsid w:val="00872097"/>
    <w:rsid w:val="00872738"/>
    <w:rsid w:val="0087452B"/>
    <w:rsid w:val="0087513D"/>
    <w:rsid w:val="00875667"/>
    <w:rsid w:val="0087610E"/>
    <w:rsid w:val="00876605"/>
    <w:rsid w:val="00876944"/>
    <w:rsid w:val="008838A3"/>
    <w:rsid w:val="00890A82"/>
    <w:rsid w:val="00891E16"/>
    <w:rsid w:val="00893594"/>
    <w:rsid w:val="008A3357"/>
    <w:rsid w:val="008A35DD"/>
    <w:rsid w:val="008A526B"/>
    <w:rsid w:val="008A6ABA"/>
    <w:rsid w:val="008A7D8E"/>
    <w:rsid w:val="008B0EA2"/>
    <w:rsid w:val="008B26D1"/>
    <w:rsid w:val="008B71D6"/>
    <w:rsid w:val="008C1696"/>
    <w:rsid w:val="008C1CD7"/>
    <w:rsid w:val="008C77B6"/>
    <w:rsid w:val="008D1BB7"/>
    <w:rsid w:val="008D3E59"/>
    <w:rsid w:val="008D5A6C"/>
    <w:rsid w:val="008D7707"/>
    <w:rsid w:val="008D78FA"/>
    <w:rsid w:val="008E083F"/>
    <w:rsid w:val="008E725F"/>
    <w:rsid w:val="00902205"/>
    <w:rsid w:val="009052D7"/>
    <w:rsid w:val="009069F4"/>
    <w:rsid w:val="009229DE"/>
    <w:rsid w:val="00925C89"/>
    <w:rsid w:val="0093069C"/>
    <w:rsid w:val="009307B1"/>
    <w:rsid w:val="0093117A"/>
    <w:rsid w:val="009333FC"/>
    <w:rsid w:val="00934827"/>
    <w:rsid w:val="0093520F"/>
    <w:rsid w:val="00942E11"/>
    <w:rsid w:val="00944B4E"/>
    <w:rsid w:val="00944FD7"/>
    <w:rsid w:val="009476F6"/>
    <w:rsid w:val="00953BFD"/>
    <w:rsid w:val="00964364"/>
    <w:rsid w:val="00971A01"/>
    <w:rsid w:val="0097402A"/>
    <w:rsid w:val="009748DF"/>
    <w:rsid w:val="00975C10"/>
    <w:rsid w:val="00990C7E"/>
    <w:rsid w:val="00992C1D"/>
    <w:rsid w:val="00994EFE"/>
    <w:rsid w:val="009967DE"/>
    <w:rsid w:val="009976C9"/>
    <w:rsid w:val="009A3580"/>
    <w:rsid w:val="009A7BC4"/>
    <w:rsid w:val="009B498C"/>
    <w:rsid w:val="009B4B75"/>
    <w:rsid w:val="009B7C59"/>
    <w:rsid w:val="009D13F3"/>
    <w:rsid w:val="009D3BDF"/>
    <w:rsid w:val="009E0460"/>
    <w:rsid w:val="009E0F20"/>
    <w:rsid w:val="009E19F1"/>
    <w:rsid w:val="009E2D7B"/>
    <w:rsid w:val="009E4655"/>
    <w:rsid w:val="009E70F2"/>
    <w:rsid w:val="009F0A44"/>
    <w:rsid w:val="009F0F50"/>
    <w:rsid w:val="009F2CAC"/>
    <w:rsid w:val="00A02587"/>
    <w:rsid w:val="00A11D29"/>
    <w:rsid w:val="00A21148"/>
    <w:rsid w:val="00A22C36"/>
    <w:rsid w:val="00A23C53"/>
    <w:rsid w:val="00A244B7"/>
    <w:rsid w:val="00A262FD"/>
    <w:rsid w:val="00A3477E"/>
    <w:rsid w:val="00A446F8"/>
    <w:rsid w:val="00A52405"/>
    <w:rsid w:val="00A578AD"/>
    <w:rsid w:val="00A60FF9"/>
    <w:rsid w:val="00A61489"/>
    <w:rsid w:val="00A6633D"/>
    <w:rsid w:val="00A71DFA"/>
    <w:rsid w:val="00A72DE1"/>
    <w:rsid w:val="00A7410B"/>
    <w:rsid w:val="00A74B9D"/>
    <w:rsid w:val="00A75231"/>
    <w:rsid w:val="00A75D2B"/>
    <w:rsid w:val="00A81B27"/>
    <w:rsid w:val="00A84B76"/>
    <w:rsid w:val="00A859BD"/>
    <w:rsid w:val="00A90BC9"/>
    <w:rsid w:val="00A922FA"/>
    <w:rsid w:val="00A96F86"/>
    <w:rsid w:val="00A97690"/>
    <w:rsid w:val="00A976F6"/>
    <w:rsid w:val="00AA0C7E"/>
    <w:rsid w:val="00AA1BF9"/>
    <w:rsid w:val="00AB566D"/>
    <w:rsid w:val="00AC59E7"/>
    <w:rsid w:val="00AC660A"/>
    <w:rsid w:val="00AD6AEF"/>
    <w:rsid w:val="00AE4AA4"/>
    <w:rsid w:val="00AF169D"/>
    <w:rsid w:val="00B00AF9"/>
    <w:rsid w:val="00B00B7F"/>
    <w:rsid w:val="00B14F58"/>
    <w:rsid w:val="00B175F3"/>
    <w:rsid w:val="00B17FD1"/>
    <w:rsid w:val="00B2291C"/>
    <w:rsid w:val="00B22C8B"/>
    <w:rsid w:val="00B22F05"/>
    <w:rsid w:val="00B233B0"/>
    <w:rsid w:val="00B266CA"/>
    <w:rsid w:val="00B32903"/>
    <w:rsid w:val="00B40964"/>
    <w:rsid w:val="00B47A0A"/>
    <w:rsid w:val="00B52541"/>
    <w:rsid w:val="00B52FC7"/>
    <w:rsid w:val="00B6337A"/>
    <w:rsid w:val="00B73943"/>
    <w:rsid w:val="00B73C04"/>
    <w:rsid w:val="00B7427E"/>
    <w:rsid w:val="00B75185"/>
    <w:rsid w:val="00B821A4"/>
    <w:rsid w:val="00B83A3E"/>
    <w:rsid w:val="00B87091"/>
    <w:rsid w:val="00B967D5"/>
    <w:rsid w:val="00BA132B"/>
    <w:rsid w:val="00BA3E51"/>
    <w:rsid w:val="00BA7287"/>
    <w:rsid w:val="00BB4C14"/>
    <w:rsid w:val="00BB594C"/>
    <w:rsid w:val="00BB5D64"/>
    <w:rsid w:val="00BC4BF1"/>
    <w:rsid w:val="00BC7A31"/>
    <w:rsid w:val="00BD1EA8"/>
    <w:rsid w:val="00BD51D1"/>
    <w:rsid w:val="00BD6216"/>
    <w:rsid w:val="00BE3079"/>
    <w:rsid w:val="00BE3E08"/>
    <w:rsid w:val="00BE5AC5"/>
    <w:rsid w:val="00BE5DA2"/>
    <w:rsid w:val="00BE6334"/>
    <w:rsid w:val="00BF2639"/>
    <w:rsid w:val="00BF675B"/>
    <w:rsid w:val="00C06602"/>
    <w:rsid w:val="00C07C0A"/>
    <w:rsid w:val="00C2084F"/>
    <w:rsid w:val="00C21B3A"/>
    <w:rsid w:val="00C23A8F"/>
    <w:rsid w:val="00C271E7"/>
    <w:rsid w:val="00C276C0"/>
    <w:rsid w:val="00C27775"/>
    <w:rsid w:val="00C27DDB"/>
    <w:rsid w:val="00C32781"/>
    <w:rsid w:val="00C36BCF"/>
    <w:rsid w:val="00C36F3F"/>
    <w:rsid w:val="00C37EEA"/>
    <w:rsid w:val="00C412E5"/>
    <w:rsid w:val="00C51528"/>
    <w:rsid w:val="00C52A17"/>
    <w:rsid w:val="00C5534A"/>
    <w:rsid w:val="00C56823"/>
    <w:rsid w:val="00C60F95"/>
    <w:rsid w:val="00C61CF8"/>
    <w:rsid w:val="00C62476"/>
    <w:rsid w:val="00C6305F"/>
    <w:rsid w:val="00C66E21"/>
    <w:rsid w:val="00C73D82"/>
    <w:rsid w:val="00C84CB8"/>
    <w:rsid w:val="00C91272"/>
    <w:rsid w:val="00C9196B"/>
    <w:rsid w:val="00C957BE"/>
    <w:rsid w:val="00CA04E6"/>
    <w:rsid w:val="00CA6FCA"/>
    <w:rsid w:val="00CA7756"/>
    <w:rsid w:val="00CA7BC3"/>
    <w:rsid w:val="00CB2B59"/>
    <w:rsid w:val="00CB35AF"/>
    <w:rsid w:val="00CB544F"/>
    <w:rsid w:val="00CB6EE7"/>
    <w:rsid w:val="00CB7C5B"/>
    <w:rsid w:val="00CC5AD6"/>
    <w:rsid w:val="00CD753F"/>
    <w:rsid w:val="00CE1FC4"/>
    <w:rsid w:val="00CE26CE"/>
    <w:rsid w:val="00CE3D72"/>
    <w:rsid w:val="00CE4B09"/>
    <w:rsid w:val="00CE54B9"/>
    <w:rsid w:val="00CE55DE"/>
    <w:rsid w:val="00CF2AFF"/>
    <w:rsid w:val="00CF5377"/>
    <w:rsid w:val="00D01408"/>
    <w:rsid w:val="00D10E00"/>
    <w:rsid w:val="00D1376E"/>
    <w:rsid w:val="00D146F9"/>
    <w:rsid w:val="00D2694A"/>
    <w:rsid w:val="00D312B9"/>
    <w:rsid w:val="00D50FD6"/>
    <w:rsid w:val="00D52DD8"/>
    <w:rsid w:val="00D54732"/>
    <w:rsid w:val="00D56814"/>
    <w:rsid w:val="00D628A3"/>
    <w:rsid w:val="00D65CA7"/>
    <w:rsid w:val="00D712E0"/>
    <w:rsid w:val="00D743EF"/>
    <w:rsid w:val="00D7538E"/>
    <w:rsid w:val="00D773C1"/>
    <w:rsid w:val="00D8476D"/>
    <w:rsid w:val="00D97814"/>
    <w:rsid w:val="00DA227A"/>
    <w:rsid w:val="00DA5739"/>
    <w:rsid w:val="00DB0A6F"/>
    <w:rsid w:val="00DC03A1"/>
    <w:rsid w:val="00DC14E9"/>
    <w:rsid w:val="00DD1E50"/>
    <w:rsid w:val="00DD52C5"/>
    <w:rsid w:val="00DE2157"/>
    <w:rsid w:val="00DE3554"/>
    <w:rsid w:val="00DE5D2B"/>
    <w:rsid w:val="00DF1519"/>
    <w:rsid w:val="00DF3D66"/>
    <w:rsid w:val="00DF4293"/>
    <w:rsid w:val="00DF42D3"/>
    <w:rsid w:val="00E06423"/>
    <w:rsid w:val="00E06EB6"/>
    <w:rsid w:val="00E06EEB"/>
    <w:rsid w:val="00E120D1"/>
    <w:rsid w:val="00E14E1D"/>
    <w:rsid w:val="00E21E27"/>
    <w:rsid w:val="00E3271C"/>
    <w:rsid w:val="00E42B14"/>
    <w:rsid w:val="00E443A7"/>
    <w:rsid w:val="00E447A2"/>
    <w:rsid w:val="00E46660"/>
    <w:rsid w:val="00E473C3"/>
    <w:rsid w:val="00E51CD0"/>
    <w:rsid w:val="00E521FB"/>
    <w:rsid w:val="00E57274"/>
    <w:rsid w:val="00E61D2B"/>
    <w:rsid w:val="00E61FCE"/>
    <w:rsid w:val="00E63074"/>
    <w:rsid w:val="00E66337"/>
    <w:rsid w:val="00E66EB9"/>
    <w:rsid w:val="00E717A2"/>
    <w:rsid w:val="00E749BF"/>
    <w:rsid w:val="00E77AD1"/>
    <w:rsid w:val="00E8092B"/>
    <w:rsid w:val="00E904FF"/>
    <w:rsid w:val="00E94EA8"/>
    <w:rsid w:val="00E95D17"/>
    <w:rsid w:val="00E97CEC"/>
    <w:rsid w:val="00EA47C5"/>
    <w:rsid w:val="00EA6855"/>
    <w:rsid w:val="00EB0A16"/>
    <w:rsid w:val="00EB13AA"/>
    <w:rsid w:val="00EB3219"/>
    <w:rsid w:val="00EC3135"/>
    <w:rsid w:val="00EC427D"/>
    <w:rsid w:val="00EC58F7"/>
    <w:rsid w:val="00EC6692"/>
    <w:rsid w:val="00EC7360"/>
    <w:rsid w:val="00ED3E7C"/>
    <w:rsid w:val="00ED7016"/>
    <w:rsid w:val="00EE5B53"/>
    <w:rsid w:val="00EF0D63"/>
    <w:rsid w:val="00EF6CA0"/>
    <w:rsid w:val="00EF70A1"/>
    <w:rsid w:val="00F0086C"/>
    <w:rsid w:val="00F01768"/>
    <w:rsid w:val="00F066B5"/>
    <w:rsid w:val="00F06B6F"/>
    <w:rsid w:val="00F1014C"/>
    <w:rsid w:val="00F115F2"/>
    <w:rsid w:val="00F140F7"/>
    <w:rsid w:val="00F15366"/>
    <w:rsid w:val="00F21194"/>
    <w:rsid w:val="00F217CE"/>
    <w:rsid w:val="00F24CFA"/>
    <w:rsid w:val="00F2536E"/>
    <w:rsid w:val="00F27DFA"/>
    <w:rsid w:val="00F31ACA"/>
    <w:rsid w:val="00F31E74"/>
    <w:rsid w:val="00F32422"/>
    <w:rsid w:val="00F33F67"/>
    <w:rsid w:val="00F35205"/>
    <w:rsid w:val="00F4079D"/>
    <w:rsid w:val="00F41D34"/>
    <w:rsid w:val="00F4440F"/>
    <w:rsid w:val="00F468AC"/>
    <w:rsid w:val="00F46C9B"/>
    <w:rsid w:val="00F47381"/>
    <w:rsid w:val="00F47588"/>
    <w:rsid w:val="00F50B9A"/>
    <w:rsid w:val="00F525A7"/>
    <w:rsid w:val="00F556DF"/>
    <w:rsid w:val="00F62CAF"/>
    <w:rsid w:val="00F64C59"/>
    <w:rsid w:val="00F6544B"/>
    <w:rsid w:val="00F700F8"/>
    <w:rsid w:val="00F75824"/>
    <w:rsid w:val="00F765B1"/>
    <w:rsid w:val="00F76A0B"/>
    <w:rsid w:val="00F8070E"/>
    <w:rsid w:val="00F831F3"/>
    <w:rsid w:val="00F854C2"/>
    <w:rsid w:val="00F9323B"/>
    <w:rsid w:val="00F938FE"/>
    <w:rsid w:val="00F9500A"/>
    <w:rsid w:val="00F97417"/>
    <w:rsid w:val="00FA1423"/>
    <w:rsid w:val="00FA2123"/>
    <w:rsid w:val="00FA4C40"/>
    <w:rsid w:val="00FA5D97"/>
    <w:rsid w:val="00FA5E5A"/>
    <w:rsid w:val="00FA605E"/>
    <w:rsid w:val="00FA61EE"/>
    <w:rsid w:val="00FB5EF5"/>
    <w:rsid w:val="00FC012A"/>
    <w:rsid w:val="00FC01E6"/>
    <w:rsid w:val="00FC1D18"/>
    <w:rsid w:val="00FC5A31"/>
    <w:rsid w:val="00FC6073"/>
    <w:rsid w:val="00FC73F0"/>
    <w:rsid w:val="00FD4DA6"/>
    <w:rsid w:val="00FD4F26"/>
    <w:rsid w:val="00FD59EA"/>
    <w:rsid w:val="00FE08D5"/>
    <w:rsid w:val="00FE2ED8"/>
    <w:rsid w:val="00FE73FA"/>
    <w:rsid w:val="00FE772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2742F86A"/>
  <w15:chartTrackingRefBased/>
  <w15:docId w15:val="{5CE53F4C-51DF-4B7D-90EA-57F16DBC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C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FC012A"/>
    <w:pPr>
      <w:keepNext/>
      <w:keepLines/>
      <w:widowControl w:val="0"/>
      <w:suppressAutoHyphens/>
      <w:spacing w:before="200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locked/>
    <w:rsid w:val="00662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FC012A"/>
    <w:pPr>
      <w:keepNext/>
      <w:keepLines/>
      <w:widowControl w:val="0"/>
      <w:suppressAutoHyphens/>
      <w:spacing w:before="20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662F23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FC012A"/>
    <w:pPr>
      <w:keepNext/>
      <w:keepLines/>
      <w:widowControl w:val="0"/>
      <w:suppressAutoHyphens/>
      <w:spacing w:before="20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FC012A"/>
    <w:pPr>
      <w:keepNext/>
      <w:keepLines/>
      <w:widowControl w:val="0"/>
      <w:suppressAutoHyphens/>
      <w:spacing w:before="20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uiPriority w:val="99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1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rsid w:val="00193426"/>
  </w:style>
  <w:style w:type="paragraph" w:styleId="Obsah2">
    <w:name w:val="toc 2"/>
    <w:basedOn w:val="Normln"/>
    <w:next w:val="Normln"/>
    <w:autoRedefine/>
    <w:uiPriority w:val="39"/>
    <w:rsid w:val="0019342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customStyle="1" w:styleId="titre4">
    <w:name w:val="titre4"/>
    <w:basedOn w:val="Normln"/>
    <w:autoRedefine/>
    <w:semiHidden/>
    <w:rsid w:val="00853A0E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customStyle="1" w:styleId="Default">
    <w:name w:val="Default"/>
    <w:rsid w:val="001074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locked/>
    <w:rsid w:val="00107439"/>
    <w:rPr>
      <w:b/>
      <w:bCs/>
    </w:rPr>
  </w:style>
  <w:style w:type="paragraph" w:customStyle="1" w:styleId="center">
    <w:name w:val="center"/>
    <w:basedOn w:val="Normln"/>
    <w:rsid w:val="00107439"/>
    <w:pPr>
      <w:spacing w:before="100" w:beforeAutospacing="1" w:after="100" w:afterAutospacing="1"/>
    </w:pPr>
  </w:style>
  <w:style w:type="character" w:customStyle="1" w:styleId="Nadpis5Char">
    <w:name w:val="Nadpis 5 Char"/>
    <w:link w:val="Nadpis5"/>
    <w:rsid w:val="00662F23"/>
    <w:rPr>
      <w:rFonts w:ascii="Calibri" w:hAnsi="Calibri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662F23"/>
    <w:rPr>
      <w:rFonts w:ascii="Calibri" w:hAnsi="Calibr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62F2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62F23"/>
    <w:rPr>
      <w:sz w:val="16"/>
      <w:szCs w:val="16"/>
    </w:rPr>
  </w:style>
  <w:style w:type="paragraph" w:customStyle="1" w:styleId="Normln0">
    <w:name w:val="Normální~"/>
    <w:basedOn w:val="Normln"/>
    <w:rsid w:val="00662F23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662F23"/>
    <w:pPr>
      <w:spacing w:line="360" w:lineRule="auto"/>
      <w:jc w:val="both"/>
    </w:pPr>
  </w:style>
  <w:style w:type="character" w:customStyle="1" w:styleId="apple-style-span">
    <w:name w:val="apple-style-span"/>
    <w:rsid w:val="00662F23"/>
  </w:style>
  <w:style w:type="paragraph" w:styleId="Odstavecseseznamem">
    <w:name w:val="List Paragraph"/>
    <w:basedOn w:val="Normln"/>
    <w:uiPriority w:val="34"/>
    <w:qFormat/>
    <w:rsid w:val="00662F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62F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62F2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62F23"/>
    <w:rPr>
      <w:sz w:val="24"/>
      <w:szCs w:val="24"/>
    </w:rPr>
  </w:style>
  <w:style w:type="paragraph" w:customStyle="1" w:styleId="Odstavecslovan">
    <w:name w:val="Odstavec číslovaný"/>
    <w:basedOn w:val="Normln"/>
    <w:rsid w:val="00662F23"/>
    <w:pPr>
      <w:numPr>
        <w:numId w:val="2"/>
      </w:numPr>
      <w:spacing w:after="120"/>
      <w:jc w:val="both"/>
    </w:pPr>
    <w:rPr>
      <w:szCs w:val="20"/>
    </w:rPr>
  </w:style>
  <w:style w:type="paragraph" w:customStyle="1" w:styleId="Psmenovveodsazen">
    <w:name w:val="Písmenový výče odsazený"/>
    <w:basedOn w:val="Normln"/>
    <w:rsid w:val="00662F23"/>
    <w:pPr>
      <w:numPr>
        <w:numId w:val="3"/>
      </w:numPr>
      <w:spacing w:after="120"/>
      <w:jc w:val="both"/>
    </w:pPr>
    <w:rPr>
      <w:szCs w:val="20"/>
    </w:rPr>
  </w:style>
  <w:style w:type="paragraph" w:customStyle="1" w:styleId="PodpodnadpisTA">
    <w:name w:val="Podpodnadpis TA"/>
    <w:basedOn w:val="Normln"/>
    <w:autoRedefine/>
    <w:uiPriority w:val="99"/>
    <w:rsid w:val="00662F23"/>
    <w:pPr>
      <w:spacing w:before="24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Zkladntext2-smlouva">
    <w:name w:val="Základní text (2) - smlouva"/>
    <w:basedOn w:val="Zkladntext2"/>
    <w:uiPriority w:val="99"/>
    <w:rsid w:val="00662F23"/>
    <w:pPr>
      <w:spacing w:before="180" w:after="0" w:line="240" w:lineRule="auto"/>
      <w:jc w:val="both"/>
      <w:outlineLvl w:val="1"/>
    </w:pPr>
    <w:rPr>
      <w:bCs/>
      <w:szCs w:val="20"/>
    </w:rPr>
  </w:style>
  <w:style w:type="character" w:customStyle="1" w:styleId="st">
    <w:name w:val="st"/>
    <w:rsid w:val="00662F23"/>
  </w:style>
  <w:style w:type="character" w:styleId="Zdraznn">
    <w:name w:val="Emphasis"/>
    <w:aliases w:val="Zvýraznění"/>
    <w:uiPriority w:val="20"/>
    <w:qFormat/>
    <w:locked/>
    <w:rsid w:val="00662F23"/>
    <w:rPr>
      <w:i/>
      <w:iCs/>
    </w:rPr>
  </w:style>
  <w:style w:type="paragraph" w:styleId="Bezmezer">
    <w:name w:val="No Spacing"/>
    <w:uiPriority w:val="1"/>
    <w:qFormat/>
    <w:rsid w:val="00662F23"/>
    <w:pPr>
      <w:suppressAutoHyphens/>
      <w:jc w:val="both"/>
    </w:pPr>
    <w:rPr>
      <w:rFonts w:ascii="Palatino Linotype" w:hAnsi="Palatino Linotype" w:cs="Palatino Linotype"/>
      <w:sz w:val="22"/>
      <w:szCs w:val="22"/>
      <w:lang w:eastAsia="ar-SA"/>
    </w:rPr>
  </w:style>
  <w:style w:type="character" w:styleId="Zstupntext">
    <w:name w:val="Placeholder Text"/>
    <w:uiPriority w:val="99"/>
    <w:semiHidden/>
    <w:rsid w:val="004B2CB5"/>
    <w:rPr>
      <w:color w:val="808080"/>
    </w:rPr>
  </w:style>
  <w:style w:type="paragraph" w:customStyle="1" w:styleId="ANadpis2">
    <w:name w:val="A_Nadpis2"/>
    <w:basedOn w:val="Normln"/>
    <w:rsid w:val="004B2CB5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szCs w:val="20"/>
    </w:rPr>
  </w:style>
  <w:style w:type="character" w:customStyle="1" w:styleId="st1">
    <w:name w:val="st1"/>
    <w:rsid w:val="0033057F"/>
  </w:style>
  <w:style w:type="character" w:styleId="Odkazjemn">
    <w:name w:val="Subtle Reference"/>
    <w:uiPriority w:val="31"/>
    <w:qFormat/>
    <w:rsid w:val="0033057F"/>
    <w:rPr>
      <w:smallCaps/>
      <w:color w:val="5A5A5A"/>
    </w:rPr>
  </w:style>
  <w:style w:type="character" w:styleId="Zdraznnjemn">
    <w:name w:val="Subtle Emphasis"/>
    <w:uiPriority w:val="19"/>
    <w:qFormat/>
    <w:rsid w:val="0033057F"/>
    <w:rPr>
      <w:i/>
      <w:iCs/>
      <w:color w:val="40404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012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12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1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12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nekovarova@meu-nb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A2E7-6AB6-443E-90DA-611E84AB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3628</Words>
  <Characters>22012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 A D Á V A C Í   D O K U M E N T A C E</vt:lpstr>
    </vt:vector>
  </TitlesOfParts>
  <Company/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Žemlová Iveta</dc:creator>
  <cp:keywords/>
  <dc:description/>
  <cp:lastModifiedBy>Žemlová Iveta</cp:lastModifiedBy>
  <cp:revision>10</cp:revision>
  <cp:lastPrinted>2018-09-19T16:35:00Z</cp:lastPrinted>
  <dcterms:created xsi:type="dcterms:W3CDTF">2025-12-05T11:16:00Z</dcterms:created>
  <dcterms:modified xsi:type="dcterms:W3CDTF">2025-12-15T07:57:00Z</dcterms:modified>
</cp:coreProperties>
</file>