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DA" w:rsidRDefault="005E4BDA" w:rsidP="005E4BDA">
      <w:pPr>
        <w:spacing w:after="0" w:line="240" w:lineRule="auto"/>
        <w:jc w:val="center"/>
      </w:pPr>
      <w:r>
        <w:rPr>
          <w:rFonts w:ascii="Arial" w:hAnsi="Arial" w:cs="Arial"/>
          <w:b/>
          <w:bCs/>
          <w:color w:val="000000"/>
          <w:sz w:val="48"/>
          <w:szCs w:val="48"/>
          <w:lang w:eastAsia="cs-CZ"/>
        </w:rPr>
        <w:t xml:space="preserve">Projekt dětského hřiště ulice J. Gagarina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2721029" wp14:editId="1CE2DFAB">
                <wp:simplePos x="0" y="0"/>
                <wp:positionH relativeFrom="column">
                  <wp:posOffset>-108585</wp:posOffset>
                </wp:positionH>
                <wp:positionV relativeFrom="paragraph">
                  <wp:posOffset>-318135</wp:posOffset>
                </wp:positionV>
                <wp:extent cx="5915660" cy="1181735"/>
                <wp:effectExtent l="0" t="0" r="8890" b="0"/>
                <wp:wrapNone/>
                <wp:docPr id="4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5660" cy="1181735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E914D" id="Obdélník 4" o:spid="_x0000_s1026" style="position:absolute;margin-left:-8.55pt;margin-top:-25.05pt;width:465.8pt;height:9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0dogEAACMDAAAOAAAAZHJzL2Uyb0RvYy54bWysUktuGzEM3RfIHQTta3nS2I0HHgdwgnQT&#10;NAbSHkDWaDxC9AOpeuwjZZFT5GKl5E/Tdld0Q4jk0xPfo+Y3O2fZVgOa4Btejcacaa9Ca/ym4d+/&#10;3X+85gyT9K20weuG7zXym8XFh/kQa30Z+mBbDYxIPNZDbHifUqyFQNVrJ3EUovbU7AI4mSiFjWhB&#10;DsTurLgcj6diCNBGCEojUvXu0OSLwt91WqXHrkOdmG04zZZKhBLXOYrFXNYbkLE36jiG/IcpnDSe&#10;Hj1T3ckk2Q8wf1E5oyBg6NJIBSdC1xmliwZSU43/UPPUy6iLFjIH49km/H+06ut2Bcy0Db/izEtH&#10;K3pct28v1r+9PrOr7M8QsSbYU1xBVojxIahnpIb4rZMTPGJ2HbiMJX1sV8zen83Wu8QUFSezajKd&#10;0k4U9arquvr8aZKfE7I+XY+A6YsOjuVDw4G2WUyW2wdMB+gJUiYL1rT3xtqSwGZ9a4FtJW1+tlwu&#10;J7MjO76HWZ/BPuRrB8ZcKcoOYrKsdWj3Kzgppk2UKY+/Jq/6fV5u//rbi58AAAD//wMAUEsDBBQA&#10;BgAIAAAAIQBajHtE4QAAAAsBAAAPAAAAZHJzL2Rvd25yZXYueG1sTI/BSsQwEIbvgu8QRvBSdpO6&#10;tmptuogg6LoKrsJes01sis2kNOm2vr3jSW//MB//fFOuZ9exoxlC61FCuhTADNZet9hI+Hh/WFwD&#10;C1GhVp1HI+HbBFhXpyelKrSf8M0cd7FhVIKhUBJsjH3BeaitcSosfW+Qdp9+cCrSODRcD2qictfx&#10;CyFy7lSLdMGq3txbU3/tRifhKVsl+5fn1ym1Lnnc7t2Yb7aJlOdn890tsGjm+AfDrz6pQ0VOBz+i&#10;DqyTsEivUkIpZIICETfpZQbsQOgqF8Crkv//ofoBAAD//wMAUEsBAi0AFAAGAAgAAAAhALaDOJL+&#10;AAAA4QEAABMAAAAAAAAAAAAAAAAAAAAAAFtDb250ZW50X1R5cGVzXS54bWxQSwECLQAUAAYACAAA&#10;ACEAOP0h/9YAAACUAQAACwAAAAAAAAAAAAAAAAAvAQAAX3JlbHMvLnJlbHNQSwECLQAUAAYACAAA&#10;ACEAJ3m9HaIBAAAjAwAADgAAAAAAAAAAAAAAAAAuAgAAZHJzL2Uyb0RvYy54bWxQSwECLQAUAAYA&#10;CAAAACEAWox7ROEAAAALAQAADwAAAAAAAAAAAAAAAAD8AwAAZHJzL2Rvd25yZXYueG1sUEsFBgAA&#10;AAAEAAQA8wAAAAoFAAAAAA==&#10;" fillcolor="#9bbb59" stroked="f">
                <v:path arrowok="t"/>
              </v:rect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48"/>
          <w:szCs w:val="48"/>
          <w:lang w:eastAsia="cs-CZ"/>
        </w:rPr>
        <w:t>Nymburk</w:t>
      </w:r>
    </w:p>
    <w:p w:rsidR="005E4BDA" w:rsidRDefault="005E4BDA" w:rsidP="005E4BDA">
      <w:pPr>
        <w:jc w:val="center"/>
        <w:rPr>
          <w:sz w:val="44"/>
          <w:szCs w:val="44"/>
        </w:rPr>
      </w:pPr>
    </w:p>
    <w:p w:rsidR="005E4BDA" w:rsidRDefault="005E4BDA" w:rsidP="005E4BDA">
      <w:pPr>
        <w:jc w:val="center"/>
        <w:rPr>
          <w:rFonts w:ascii="ISOCPEUR" w:hAnsi="ISOCPEUR"/>
          <w:sz w:val="40"/>
          <w:szCs w:val="40"/>
        </w:rPr>
      </w:pPr>
    </w:p>
    <w:p w:rsidR="005E4BDA" w:rsidRDefault="005E4BDA" w:rsidP="005E4BDA">
      <w:pPr>
        <w:jc w:val="center"/>
        <w:rPr>
          <w:rFonts w:ascii="ISOCPEUR" w:hAnsi="ISOCPEUR"/>
          <w:sz w:val="40"/>
          <w:szCs w:val="40"/>
        </w:rPr>
      </w:pPr>
    </w:p>
    <w:p w:rsidR="005E4BDA" w:rsidRDefault="005E4BDA" w:rsidP="005E4BDA">
      <w:pPr>
        <w:jc w:val="center"/>
        <w:rPr>
          <w:rFonts w:ascii="ISOCPEUR" w:hAnsi="ISOCPEUR"/>
          <w:sz w:val="40"/>
          <w:szCs w:val="40"/>
        </w:rPr>
      </w:pPr>
      <w:r>
        <w:rPr>
          <w:rFonts w:ascii="ISOCPEUR" w:hAnsi="ISOCPEUR"/>
          <w:sz w:val="40"/>
          <w:szCs w:val="40"/>
        </w:rPr>
        <w:t xml:space="preserve">DOKUMENTACE </w:t>
      </w:r>
    </w:p>
    <w:p w:rsidR="005E4BDA" w:rsidRDefault="005E4BDA" w:rsidP="005E4BDA">
      <w:pPr>
        <w:jc w:val="center"/>
        <w:rPr>
          <w:sz w:val="44"/>
          <w:szCs w:val="44"/>
        </w:rPr>
      </w:pPr>
      <w:r>
        <w:rPr>
          <w:rFonts w:ascii="ISOCPEUR" w:hAnsi="ISOCPEUR"/>
          <w:sz w:val="40"/>
          <w:szCs w:val="40"/>
        </w:rPr>
        <w:t xml:space="preserve">PRO </w:t>
      </w:r>
      <w:r w:rsidR="00A753D2">
        <w:rPr>
          <w:rFonts w:ascii="ISOCPEUR" w:hAnsi="ISOCPEUR"/>
          <w:sz w:val="40"/>
          <w:szCs w:val="40"/>
        </w:rPr>
        <w:t>PROPROVÁDĚNÍ STAVBY</w:t>
      </w:r>
    </w:p>
    <w:p w:rsidR="005E4BDA" w:rsidRDefault="005E4BDA" w:rsidP="005E4BDA">
      <w:pPr>
        <w:jc w:val="center"/>
        <w:rPr>
          <w:sz w:val="44"/>
          <w:szCs w:val="44"/>
        </w:rPr>
      </w:pPr>
    </w:p>
    <w:p w:rsidR="005E4BDA" w:rsidRDefault="005E4BDA" w:rsidP="005E4BDA">
      <w:pPr>
        <w:jc w:val="center"/>
        <w:rPr>
          <w:sz w:val="44"/>
          <w:szCs w:val="44"/>
        </w:rPr>
      </w:pPr>
    </w:p>
    <w:p w:rsidR="005E4BDA" w:rsidRDefault="0083268A" w:rsidP="005E4BDA">
      <w:pPr>
        <w:jc w:val="center"/>
        <w:rPr>
          <w:sz w:val="44"/>
          <w:szCs w:val="44"/>
        </w:rPr>
      </w:pPr>
      <w:r>
        <w:rPr>
          <w:b/>
          <w:bCs/>
          <w:sz w:val="44"/>
          <w:szCs w:val="44"/>
        </w:rPr>
        <w:t>B</w:t>
      </w:r>
      <w:r w:rsidR="005E4BDA">
        <w:rPr>
          <w:b/>
          <w:bCs/>
          <w:sz w:val="44"/>
          <w:szCs w:val="44"/>
        </w:rPr>
        <w:t>. SOUHRNNÁ TECHNICKÁ ZPRÁVA</w:t>
      </w:r>
    </w:p>
    <w:p w:rsidR="005E4BDA" w:rsidRDefault="005E4BDA" w:rsidP="005E4BDA">
      <w:pPr>
        <w:jc w:val="center"/>
        <w:rPr>
          <w:sz w:val="44"/>
          <w:szCs w:val="44"/>
        </w:rPr>
      </w:pPr>
    </w:p>
    <w:p w:rsidR="005E4BDA" w:rsidRDefault="005E4BDA" w:rsidP="005E4BDA">
      <w:pPr>
        <w:jc w:val="center"/>
        <w:rPr>
          <w:sz w:val="44"/>
          <w:szCs w:val="44"/>
        </w:rPr>
      </w:pPr>
    </w:p>
    <w:p w:rsidR="005E4BDA" w:rsidRDefault="005E4BDA" w:rsidP="005E4B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Projektant: </w:t>
      </w:r>
    </w:p>
    <w:p w:rsidR="005E4BDA" w:rsidRDefault="0083268A" w:rsidP="005E4BDA">
      <w:pPr>
        <w:jc w:val="center"/>
        <w:rPr>
          <w:color w:val="000000"/>
        </w:rPr>
      </w:pPr>
      <w:r>
        <w:rPr>
          <w:color w:val="000000"/>
        </w:rPr>
        <w:t>Ing</w:t>
      </w:r>
      <w:r w:rsidR="005E4BDA">
        <w:rPr>
          <w:color w:val="000000"/>
        </w:rPr>
        <w:t>. Lucie Pánová</w:t>
      </w:r>
    </w:p>
    <w:p w:rsidR="005E4BDA" w:rsidRDefault="005E4BDA" w:rsidP="005E4BDA">
      <w:pPr>
        <w:jc w:val="center"/>
        <w:rPr>
          <w:rFonts w:ascii="Arial" w:hAnsi="Arial" w:cs="Arial"/>
        </w:rPr>
      </w:pPr>
    </w:p>
    <w:p w:rsidR="005E4BDA" w:rsidRDefault="005E4BDA" w:rsidP="005E4BD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Zodpovědný projektant:</w:t>
      </w:r>
    </w:p>
    <w:p w:rsidR="005E4BDA" w:rsidRDefault="005E4BDA" w:rsidP="005E4BD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arch. Martin Jirovský, Ph. D., MBA</w:t>
      </w:r>
    </w:p>
    <w:p w:rsidR="005E4BDA" w:rsidRDefault="005E4BDA" w:rsidP="005E4BD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Převrátilská 330, 390 01 Tábor</w:t>
      </w:r>
    </w:p>
    <w:p w:rsidR="005E4BDA" w:rsidRDefault="005E4BDA" w:rsidP="005E4BD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IČ: 625 49 201</w:t>
      </w:r>
    </w:p>
    <w:p w:rsidR="005E4BDA" w:rsidRDefault="005E4BDA" w:rsidP="005E4BDA">
      <w:pPr>
        <w:jc w:val="center"/>
        <w:rPr>
          <w:rFonts w:ascii="Arial" w:hAnsi="Arial" w:cs="Arial"/>
        </w:rPr>
      </w:pPr>
    </w:p>
    <w:p w:rsidR="005E4BDA" w:rsidRDefault="005E4BDA" w:rsidP="005E4BDA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Termín: </w:t>
      </w:r>
      <w:r w:rsidR="0083268A">
        <w:rPr>
          <w:rFonts w:ascii="Arial" w:hAnsi="Arial" w:cs="Arial"/>
          <w:b/>
          <w:bCs/>
          <w:color w:val="000000"/>
        </w:rPr>
        <w:t>září</w:t>
      </w:r>
      <w:r>
        <w:rPr>
          <w:rFonts w:ascii="Arial" w:hAnsi="Arial" w:cs="Arial"/>
          <w:b/>
          <w:bCs/>
          <w:color w:val="000000"/>
        </w:rPr>
        <w:t xml:space="preserve"> 2016</w:t>
      </w:r>
    </w:p>
    <w:p w:rsidR="005E4BDA" w:rsidRDefault="005E4BDA" w:rsidP="005E4BDA">
      <w:pPr>
        <w:suppressAutoHyphens w:val="0"/>
        <w:spacing w:after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5E4BDA" w:rsidRDefault="005E4BDA" w:rsidP="005E4BDA">
      <w:pPr>
        <w:jc w:val="center"/>
      </w:pPr>
    </w:p>
    <w:p w:rsidR="005E4BDA" w:rsidRDefault="005E4BDA" w:rsidP="005E4BDA">
      <w:pPr>
        <w:pStyle w:val="4991uroven"/>
      </w:pPr>
      <w:r>
        <w:rPr>
          <w:rFonts w:ascii="Times New Roman" w:hAnsi="Times New Roman" w:cs="Times New Roman"/>
          <w:color w:val="00000A"/>
        </w:rPr>
        <w:t>B</w:t>
      </w:r>
      <w:r>
        <w:rPr>
          <w:rFonts w:ascii="Times New Roman" w:hAnsi="Times New Roman" w:cs="Times New Roman"/>
          <w:color w:val="00000A"/>
        </w:rPr>
        <w:tab/>
      </w:r>
      <w:r>
        <w:rPr>
          <w:rFonts w:ascii="Times New Roman" w:hAnsi="Times New Roman" w:cs="Times New Roman"/>
          <w:color w:val="00000A"/>
          <w:u w:val="single"/>
        </w:rPr>
        <w:t>Souhrnná technická zpráva</w:t>
      </w:r>
    </w:p>
    <w:p w:rsidR="005E4BDA" w:rsidRDefault="005E4BDA" w:rsidP="005E4BDA">
      <w:pPr>
        <w:pStyle w:val="4992uroven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B.1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Popis území stavby</w:t>
      </w:r>
    </w:p>
    <w:p w:rsidR="005E4BDA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charakteristika stavebního pozemku,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V řešeném území se nachází stávající dětské hřiště s částečným oplocením a lavičkami. Stávající zařízení hřiště bude odstraněno i s oplocením a nevyhovujícím mobiliářem. Jedná se o rovný zatravněný pozemek o rozloze 2778 m</w:t>
      </w:r>
      <w:r w:rsidRPr="00381AC5">
        <w:rPr>
          <w:rFonts w:ascii="Times New Roman" w:hAnsi="Times New Roman" w:cs="Times New Roman"/>
          <w:color w:val="00000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výčet a závěry provedených průzkumů a rozborů,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Průzkumy a rozbory nebyly provedeny. 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ochranná a bezpečnostní pásma,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V rámci realizace dětského hřiště budou dotčena ochranná pásma vodovodního řadu (Vodovody a kanalizace Nymburk, a.s.), telekomunikačního vedení – metalický kabel (CETIN, a.s.), podzemního vedení NN a VN (ČEZ, a.s.), plynovodu NTL (RWE, s.r.o.) a veřejného osvětlení (Město Nymburk).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Zákresy inženýrských sítí jsou pouze orientační, před započetím prací budou vytýčeny inženýrské sítě nalézající se v řešeném území. 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poloha vzhledem k záplavovému území, poddolovanému území apod.,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Objekt se nenachází v záplavovém území.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Nejedná se o poddolované území.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vliv stavby na okolní stavby a pozemky, ochrana okolí,</w:t>
      </w:r>
    </w:p>
    <w:p w:rsidR="005E4BDA" w:rsidRDefault="005E4BDA" w:rsidP="005E4BDA">
      <w:pPr>
        <w:pStyle w:val="499textodrazeny"/>
        <w:tabs>
          <w:tab w:val="left" w:pos="1134"/>
        </w:tabs>
        <w:ind w:left="1069" w:firstLine="65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Stavba nemá vliv na okolní stavby a pozemky. </w:t>
      </w:r>
    </w:p>
    <w:p w:rsidR="005E4BDA" w:rsidRDefault="005E4BDA" w:rsidP="005E4BDA">
      <w:pPr>
        <w:pStyle w:val="Odstavecseseznamem"/>
        <w:spacing w:after="0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Během výstavby může být životní prostředí v dané lokalitě přechodně zhoršeno. Stavební firma, která bude stavební práce provádět, bude používat stroje a zařízení, jejichž hlučnost nepřekročí v době od 7,00 do 21,00 hod. L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qae </w:t>
      </w:r>
      <w:r>
        <w:rPr>
          <w:rFonts w:ascii="Times New Roman" w:eastAsia="Calibri" w:hAnsi="Times New Roman" w:cs="Times New Roman"/>
          <w:sz w:val="24"/>
          <w:szCs w:val="24"/>
        </w:rPr>
        <w:t xml:space="preserve">65 dB. O sobotách a nedělích pak budou práce pokračovat od 8,00 do 16,00 hod. a to za souhlasu majitelů sousedních objektů a pozemků a nepřekročí mimo tyto hodiny L 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qae </w:t>
      </w:r>
      <w:r>
        <w:rPr>
          <w:rFonts w:ascii="Times New Roman" w:eastAsia="Calibri" w:hAnsi="Times New Roman" w:cs="Times New Roman"/>
          <w:sz w:val="24"/>
          <w:szCs w:val="24"/>
        </w:rPr>
        <w:t>40 dB. Po skočení výstavby nebude mít tato stavba negativní vliv na životní prostředí ani své okolí.</w:t>
      </w:r>
    </w:p>
    <w:p w:rsidR="005E4BDA" w:rsidRDefault="005E4BDA" w:rsidP="005E4BDA">
      <w:pPr>
        <w:pStyle w:val="Default"/>
        <w:spacing w:line="276" w:lineRule="auto"/>
        <w:ind w:left="1134"/>
        <w:jc w:val="both"/>
        <w:rPr>
          <w:color w:val="00000A"/>
        </w:rPr>
      </w:pPr>
      <w:r>
        <w:rPr>
          <w:color w:val="00000A"/>
        </w:rPr>
        <w:t>Při zásobování staveniště stavebním materiálem a manipulací s technikou mimo staveniště je nutno respektovat konstrukci a stav místní komunikace a přizpůsobit rychlost a hmotnost vozidel konkrétní situaci. Na stavbě bude dodržován pořádek a čistota. Odpady vzniklé během realizace budou tříděny a odváženy na řízené skládky. Během výstavby budou vznikat odpady běžné u stavební výroby. Třídění odpadu bude probíhat přímo na staveništi, skladování bude zajištěno na skládkách a v kontejnerech. Odpady vzniklé během stavby budou likvidovány předepsaným způsobem. Pro zneškodnění případných nebezpečných odpadů bude smlouvou zajištěna odborná firma oprávněná pro tuto činnost. Jedná se především o obalové materiály (fólie, prázdné kartuše od stavební pěny), kusy staviv (keramické cihly), zbytky polystyrenu, minerální vaty apod.</w:t>
      </w:r>
    </w:p>
    <w:p w:rsidR="005E4BDA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>požadavky na asanace, demolice, kácení zeleně,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Pro stavbu nejsou nutné požadavky na asanace. V rámci realizace proběhne demolice stávajícího oplocení, kácení nevhodných dřevin a dřevin zasahujících do stavby a demontáž stávajícího mobiliáře a herních prvků</w:t>
      </w:r>
      <w:r w:rsidR="002B4D58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zábory zemědělského, lesního, půdního fondu (dočasné / trvalé),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Nejsou.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E4BDA" w:rsidRPr="008A2031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územně technické podmínky (napojení na dopravní a technickou infrastrukturu),</w:t>
      </w:r>
    </w:p>
    <w:p w:rsidR="005E4BDA" w:rsidRDefault="005E4BDA" w:rsidP="00697B81">
      <w:pPr>
        <w:pStyle w:val="Odstavecseseznamem"/>
        <w:shd w:val="clear" w:color="auto" w:fill="FFFFFF"/>
        <w:spacing w:line="240" w:lineRule="auto"/>
        <w:ind w:left="106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Stavbu není nutné dopravně napojovat. Přístupná musí zůstat pouze pro údržbu technickými službami. </w:t>
      </w:r>
    </w:p>
    <w:p w:rsidR="005320DF" w:rsidRDefault="005320DF" w:rsidP="005E4BDA">
      <w:pPr>
        <w:pStyle w:val="Odstavecseseznamem"/>
        <w:shd w:val="clear" w:color="auto" w:fill="FFFFFF"/>
        <w:ind w:left="1069"/>
        <w:rPr>
          <w:rFonts w:ascii="Times New Roman" w:eastAsia="Calibri" w:hAnsi="Times New Roman" w:cs="Times New Roman"/>
          <w:sz w:val="24"/>
          <w:szCs w:val="24"/>
        </w:rPr>
      </w:pPr>
    </w:p>
    <w:p w:rsidR="005320DF" w:rsidRDefault="004210A4" w:rsidP="005E4BDA">
      <w:pPr>
        <w:pStyle w:val="Odstavecseseznamem"/>
        <w:shd w:val="clear" w:color="auto" w:fill="FFFFFF"/>
        <w:ind w:left="106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</w:t>
      </w:r>
      <w:r w:rsidR="005320DF">
        <w:rPr>
          <w:rFonts w:ascii="Times New Roman" w:eastAsia="Calibri" w:hAnsi="Times New Roman" w:cs="Times New Roman"/>
          <w:sz w:val="24"/>
          <w:szCs w:val="24"/>
        </w:rPr>
        <w:t xml:space="preserve">odovodní přípojka a vsakovací zařízení je součástí samostatné </w:t>
      </w:r>
      <w:r>
        <w:rPr>
          <w:rFonts w:ascii="Times New Roman" w:eastAsia="Calibri" w:hAnsi="Times New Roman" w:cs="Times New Roman"/>
          <w:sz w:val="24"/>
          <w:szCs w:val="24"/>
        </w:rPr>
        <w:t>přílohy</w:t>
      </w:r>
      <w:r w:rsidR="005320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20DF" w:rsidRDefault="005320DF" w:rsidP="005320DF">
      <w:pPr>
        <w:pStyle w:val="Odstavecseseznamem"/>
        <w:shd w:val="clear" w:color="auto" w:fill="FFFFFF"/>
        <w:ind w:left="1069"/>
        <w:rPr>
          <w:rFonts w:ascii="Times New Roman" w:eastAsia="Calibri" w:hAnsi="Times New Roman" w:cs="Times New Roman"/>
          <w:sz w:val="24"/>
          <w:szCs w:val="24"/>
        </w:rPr>
      </w:pPr>
    </w:p>
    <w:p w:rsidR="005320DF" w:rsidRPr="005320DF" w:rsidRDefault="005320DF" w:rsidP="005320DF">
      <w:pPr>
        <w:pStyle w:val="Odstavecseseznamem"/>
        <w:shd w:val="clear" w:color="auto" w:fill="FFFFFF"/>
        <w:ind w:left="106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 místě křížení s NTL </w:t>
      </w:r>
      <w:r w:rsidR="005A1C81">
        <w:rPr>
          <w:rFonts w:ascii="Times New Roman" w:eastAsia="Calibri" w:hAnsi="Times New Roman" w:cs="Times New Roman"/>
          <w:sz w:val="24"/>
          <w:szCs w:val="24"/>
        </w:rPr>
        <w:t>je nutné osadit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1C81">
        <w:rPr>
          <w:rFonts w:ascii="Times New Roman" w:eastAsia="Calibri" w:hAnsi="Times New Roman" w:cs="Times New Roman"/>
          <w:sz w:val="24"/>
          <w:szCs w:val="24"/>
        </w:rPr>
        <w:t xml:space="preserve">ocelovou </w:t>
      </w:r>
      <w:r>
        <w:rPr>
          <w:rFonts w:ascii="Times New Roman" w:eastAsia="Calibri" w:hAnsi="Times New Roman" w:cs="Times New Roman"/>
          <w:sz w:val="24"/>
          <w:szCs w:val="24"/>
        </w:rPr>
        <w:t>ochrann</w:t>
      </w:r>
      <w:r w:rsidR="005A1C81">
        <w:rPr>
          <w:rFonts w:ascii="Times New Roman" w:eastAsia="Calibri" w:hAnsi="Times New Roman" w:cs="Times New Roman"/>
          <w:sz w:val="24"/>
          <w:szCs w:val="24"/>
        </w:rPr>
        <w:t>ou</w:t>
      </w:r>
      <w:r>
        <w:rPr>
          <w:rFonts w:ascii="Times New Roman" w:eastAsia="Calibri" w:hAnsi="Times New Roman" w:cs="Times New Roman"/>
          <w:sz w:val="24"/>
          <w:szCs w:val="24"/>
        </w:rPr>
        <w:t xml:space="preserve"> trubk</w:t>
      </w:r>
      <w:r w:rsidR="005A1C81">
        <w:rPr>
          <w:rFonts w:ascii="Times New Roman" w:eastAsia="Calibri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 DN </w:t>
      </w:r>
      <w:r w:rsidR="005A1C81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50</w:t>
      </w:r>
      <w:r w:rsidR="005A1C81">
        <w:rPr>
          <w:rFonts w:ascii="Times New Roman" w:eastAsia="Calibri" w:hAnsi="Times New Roman" w:cs="Times New Roman"/>
          <w:sz w:val="24"/>
          <w:szCs w:val="24"/>
        </w:rPr>
        <w:t xml:space="preserve"> a DN 150, a to za předpokladu, že je v daném místě dostačující hloubka uložení plynovodů</w:t>
      </w:r>
      <w:r>
        <w:rPr>
          <w:rFonts w:ascii="Times New Roman" w:eastAsia="Calibri" w:hAnsi="Times New Roman" w:cs="Times New Roman"/>
          <w:sz w:val="24"/>
          <w:szCs w:val="24"/>
        </w:rPr>
        <w:t>. Jedná se o podélně dělenou ochrannou trubku, která bude nasazená a svařená v místě pod oplocením. Min. přesah osazení ochranné trubky je 1 m na obě strany od křížení s oplocením.</w:t>
      </w:r>
      <w:r w:rsidR="005A1C81">
        <w:rPr>
          <w:rFonts w:ascii="Times New Roman" w:eastAsia="Calibri" w:hAnsi="Times New Roman" w:cs="Times New Roman"/>
          <w:sz w:val="24"/>
          <w:szCs w:val="24"/>
        </w:rPr>
        <w:t xml:space="preserve"> Herní prvky budou kotveny mimo ochranné pásmo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1C81">
        <w:rPr>
          <w:rFonts w:ascii="Times New Roman" w:eastAsia="Calibri" w:hAnsi="Times New Roman" w:cs="Times New Roman"/>
          <w:sz w:val="24"/>
          <w:szCs w:val="24"/>
        </w:rPr>
        <w:t xml:space="preserve">NTL a výsadba stromů bude provedena v min vzdálenosti 2 m od NTL. </w:t>
      </w:r>
      <w:r w:rsidR="00C50248">
        <w:rPr>
          <w:rFonts w:ascii="Times New Roman" w:eastAsia="Calibri" w:hAnsi="Times New Roman" w:cs="Times New Roman"/>
          <w:sz w:val="24"/>
          <w:szCs w:val="24"/>
        </w:rPr>
        <w:t xml:space="preserve">Potrubí nTL bude označeno identifikační vodičem – PE páska s vodičem a výstražnou folií – žlutá s potiskem POZOR PLYN, tl. 0,07 mm a šířka 220 mm. </w:t>
      </w:r>
    </w:p>
    <w:p w:rsidR="005E4BDA" w:rsidRPr="008A2031" w:rsidRDefault="005E4BDA" w:rsidP="005E4BDA">
      <w:pPr>
        <w:pStyle w:val="499textodrazeny"/>
        <w:numPr>
          <w:ilvl w:val="0"/>
          <w:numId w:val="1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věcné a časové vazby stavby, podmiňující, vyvolané, související investice.</w:t>
      </w:r>
    </w:p>
    <w:p w:rsidR="005E4BDA" w:rsidRDefault="005E4BDA" w:rsidP="005E4BDA">
      <w:pPr>
        <w:pStyle w:val="499textodrazeny"/>
        <w:tabs>
          <w:tab w:val="left" w:pos="1080"/>
        </w:tabs>
        <w:spacing w:before="0"/>
        <w:ind w:left="993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Nejsou.</w:t>
      </w:r>
    </w:p>
    <w:p w:rsidR="005E4BDA" w:rsidRDefault="005E4BDA" w:rsidP="005E4BDA">
      <w:pPr>
        <w:pStyle w:val="499textodrazeny"/>
        <w:tabs>
          <w:tab w:val="left" w:pos="1080"/>
        </w:tabs>
        <w:spacing w:before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E4BDA" w:rsidRDefault="005E4BDA" w:rsidP="005E4BDA">
      <w:pPr>
        <w:pStyle w:val="4992uroven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B.2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Celkový popis stavby</w:t>
      </w:r>
    </w:p>
    <w:p w:rsidR="005E4BDA" w:rsidRDefault="005E4BDA" w:rsidP="005E4BDA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B.2.1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Účel užívání stavby</w:t>
      </w:r>
    </w:p>
    <w:p w:rsidR="005E4BDA" w:rsidRDefault="005E4BDA" w:rsidP="005E4BDA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funkční náplň stavby,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Bude slouži</w:t>
      </w:r>
      <w:r w:rsidR="00697B81">
        <w:rPr>
          <w:rFonts w:ascii="Times New Roman" w:hAnsi="Times New Roman" w:cs="Times New Roman"/>
          <w:color w:val="00000A"/>
          <w:sz w:val="24"/>
          <w:szCs w:val="24"/>
        </w:rPr>
        <w:t>t pro volnočasové aktivity dětí, mládeže a dospělých.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základní kapacity funkčních jednotek,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</w:pPr>
      <w:r>
        <w:rPr>
          <w:rFonts w:ascii="Times New Roman" w:hAnsi="Times New Roman" w:cs="Times New Roman"/>
          <w:color w:val="00000A"/>
          <w:sz w:val="24"/>
          <w:szCs w:val="24"/>
        </w:rPr>
        <w:t>zastavěná plocha hřiště: 400 m²</w:t>
      </w:r>
    </w:p>
    <w:p w:rsidR="005E4BDA" w:rsidRDefault="005E4BDA" w:rsidP="005E4BDA">
      <w:pPr>
        <w:pStyle w:val="499textodrazeny"/>
        <w:tabs>
          <w:tab w:val="left" w:pos="1080"/>
        </w:tabs>
        <w:spacing w:before="0"/>
        <w:ind w:left="1134"/>
        <w:rPr>
          <w:rFonts w:ascii="Times New Roman" w:hAnsi="Times New Roman" w:cs="Times New Roman"/>
          <w:color w:val="FF0000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2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celková produkovaná množství a druhy odpadů a emisí a způsob nakládání s nimi,</w:t>
      </w:r>
    </w:p>
    <w:p w:rsidR="005E4BDA" w:rsidRDefault="005E4BDA" w:rsidP="005E4BDA">
      <w:pPr>
        <w:pStyle w:val="Odstavecseseznamem"/>
        <w:spacing w:before="240" w:after="24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zásobování staveniště stavebním materiálem a manipulací s technikou mimo staveniště je nutno respektovat konstrukci a stav místní komunikace a přizpůsobit rychlost a hmotnost vozidel konkrétní situaci. Na stavbě bude dodržován pořádek a čistota. Odpady vzniklé během realizace budou tříděny a odváženy na řízené skládky. Během výstavby budou vznikat odpady běžné u stavební výroby. Třídění odpadu bude probíhat přímo na staveništi, skladování bude zajištěno na skládkách a v kontejnerech. Odpady vzniklé během stavby budou likvidovány předepsaným </w:t>
      </w:r>
      <w:r>
        <w:rPr>
          <w:rFonts w:ascii="Times New Roman" w:hAnsi="Times New Roman" w:cs="Times New Roman"/>
          <w:sz w:val="24"/>
          <w:szCs w:val="24"/>
        </w:rPr>
        <w:lastRenderedPageBreak/>
        <w:t>způsobem. Pro zneškodnění případných nebezpečných odpadů bude smlouvou zajištěna odborná firma oprávněná pro tuto činnost. Jedná se především o obalové materiály (fólie, prázdné kartuše od stavební pěny), kusy staviv (keramické cihly), zbytky polystyrenu, minerální vaty apod.</w:t>
      </w:r>
    </w:p>
    <w:p w:rsidR="005E4BDA" w:rsidRDefault="005E4BDA" w:rsidP="005E4BDA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B.2.2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Celkové, urbanistické, architektonické řešení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Jedná se o návrh dětského hřiště na místě stávajícího, nefunkčního. Hřiště se nachází ve vnitrobloku panelových domů, který je uzavřen ze 3 stran komu</w:t>
      </w:r>
      <w:r w:rsidR="00B40BAF">
        <w:rPr>
          <w:rFonts w:ascii="Times New Roman" w:hAnsi="Times New Roman" w:cs="Times New Roman"/>
          <w:color w:val="00000A"/>
          <w:sz w:val="24"/>
          <w:szCs w:val="24"/>
        </w:rPr>
        <w:t>nikací a z jedné strany parkem.</w:t>
      </w:r>
    </w:p>
    <w:p w:rsidR="00B40BAF" w:rsidRPr="00901FCA" w:rsidRDefault="00B40BAF" w:rsidP="00B40BAF">
      <w:pPr>
        <w:widowControl w:val="0"/>
        <w:spacing w:before="240" w:line="240" w:lineRule="auto"/>
        <w:ind w:left="1134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>Tvar hřiště je obdélníkový. Hřiště se skládá ze zatravněného fotbalového hřiště, z víceúčelového hřiště s povrchem EPDM, ze zóny s herními prvky pro nejmenší děti a ze zóny s herními a posilovacími prvky pro mládež a dospělé. Návrh počítá s umístěním veřejného osvětlení, mlatové cesty, vodní mlhy, veřejného pítka, laviček, odpadkových košů a informační tabule s provozním řádem hřiště.</w:t>
      </w:r>
    </w:p>
    <w:p w:rsidR="00B40BAF" w:rsidRDefault="00B40BAF" w:rsidP="00B40BAF">
      <w:pPr>
        <w:widowControl w:val="0"/>
        <w:spacing w:before="240" w:line="240" w:lineRule="auto"/>
        <w:ind w:left="1134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>Oplocení je přístupné pomocí 4 vchodů. Prostor bude vyplněn typickými herními prvky, kt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eré jsou opatřeny certifikací a</w:t>
      </w: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jsou </w:t>
      </w:r>
      <w:r w:rsidRPr="00901FCA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v souladu s podmínkami ČSN EN 1176, ČSN EN 1177. </w:t>
      </w:r>
      <w:r>
        <w:rPr>
          <w:rFonts w:ascii="Times New Roman" w:hAnsi="Times New Roman" w:cs="Times New Roman"/>
          <w:bCs/>
          <w:sz w:val="24"/>
          <w:szCs w:val="24"/>
        </w:rPr>
        <w:t xml:space="preserve">Herní prvky musí svou konstrukcí a nosností odpovídat možnosti použití i dospělými osobami, resp. případnému vandalismu. </w:t>
      </w:r>
      <w:r w:rsidRPr="00EF1AEF">
        <w:rPr>
          <w:rFonts w:ascii="Times New Roman" w:hAnsi="Times New Roman" w:cs="Times New Roman"/>
          <w:bCs/>
          <w:sz w:val="24"/>
          <w:szCs w:val="24"/>
        </w:rPr>
        <w:t>Dopadové plochy herních prvků se nesmí vzájemně prolínat</w:t>
      </w:r>
      <w:r>
        <w:rPr>
          <w:rFonts w:ascii="Times New Roman" w:hAnsi="Times New Roman" w:cs="Times New Roman"/>
          <w:bCs/>
          <w:sz w:val="24"/>
          <w:szCs w:val="24"/>
        </w:rPr>
        <w:t>, ani se</w:t>
      </w:r>
      <w:r w:rsidRPr="00EF1AEF">
        <w:rPr>
          <w:rFonts w:ascii="Times New Roman" w:hAnsi="Times New Roman" w:cs="Times New Roman"/>
          <w:bCs/>
          <w:sz w:val="24"/>
          <w:szCs w:val="24"/>
        </w:rPr>
        <w:t xml:space="preserve"> křížit se zpevněnými plochami či jinými pevnými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1AEF">
        <w:rPr>
          <w:rFonts w:ascii="Times New Roman" w:hAnsi="Times New Roman" w:cs="Times New Roman"/>
          <w:bCs/>
          <w:sz w:val="24"/>
          <w:szCs w:val="24"/>
        </w:rPr>
        <w:t>konstrukcemi a zařízeními hřiště.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E4BDA" w:rsidRDefault="005E4BDA" w:rsidP="005E4BDA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B.2.3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Celkové provozní řešení, technologie výroby</w:t>
      </w:r>
    </w:p>
    <w:p w:rsidR="005E4BDA" w:rsidRDefault="004D2CD6" w:rsidP="005E4BDA">
      <w:pPr>
        <w:pStyle w:val="4993uroven"/>
        <w:ind w:left="993" w:firstLine="0"/>
      </w:pPr>
      <w:r>
        <w:rPr>
          <w:rFonts w:ascii="Times New Roman" w:hAnsi="Times New Roman" w:cs="Times New Roman"/>
          <w:color w:val="00000A"/>
          <w:sz w:val="24"/>
          <w:szCs w:val="24"/>
        </w:rPr>
        <w:t>Provozní řešení viz</w:t>
      </w:r>
      <w:r w:rsidR="005E4BDA">
        <w:rPr>
          <w:rFonts w:ascii="Times New Roman" w:hAnsi="Times New Roman" w:cs="Times New Roman"/>
          <w:color w:val="00000A"/>
          <w:sz w:val="24"/>
          <w:szCs w:val="24"/>
        </w:rPr>
        <w:t xml:space="preserve"> předchozí bod. Žádná výroba nebude prováděna. </w:t>
      </w:r>
    </w:p>
    <w:p w:rsidR="005E4BDA" w:rsidRDefault="005E4BDA" w:rsidP="005E4BDA">
      <w:pPr>
        <w:pStyle w:val="4993uroven"/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B.2.4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Bezbariérové užívání stavby</w:t>
      </w:r>
    </w:p>
    <w:p w:rsidR="005E4BDA" w:rsidRDefault="005E4BDA" w:rsidP="005E4BDA">
      <w:pPr>
        <w:spacing w:after="24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Pozemek a hřiště jsou přístupné pro osoby s omezenou schopností pohybu.</w:t>
      </w:r>
    </w:p>
    <w:p w:rsidR="005E4BDA" w:rsidRDefault="005E4BDA" w:rsidP="005E4BDA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B.2.5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Bezpečnost při užívání stavby</w:t>
      </w:r>
    </w:p>
    <w:p w:rsidR="005E4BDA" w:rsidRDefault="005E4BDA" w:rsidP="005E4BDA">
      <w:pPr>
        <w:pStyle w:val="Default"/>
        <w:spacing w:before="240" w:line="276" w:lineRule="auto"/>
        <w:ind w:left="993"/>
        <w:jc w:val="both"/>
        <w:rPr>
          <w:color w:val="00000A"/>
        </w:rPr>
      </w:pPr>
      <w:r>
        <w:rPr>
          <w:color w:val="00000A"/>
        </w:rPr>
        <w:t xml:space="preserve">Při provozu objektu budou dodržovány platné ČSN a související předpisy bezpečnosti práce. </w:t>
      </w:r>
    </w:p>
    <w:p w:rsidR="005E4BDA" w:rsidRDefault="005E4BDA" w:rsidP="005E4BDA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B.2.6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Základní charakteristiky objektů</w:t>
      </w:r>
    </w:p>
    <w:p w:rsidR="005E4BDA" w:rsidRDefault="005E4BDA" w:rsidP="005E4BD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stavební řešení, </w:t>
      </w:r>
    </w:p>
    <w:p w:rsidR="005E4BDA" w:rsidRDefault="005E4BDA" w:rsidP="005E4BDA">
      <w:pPr>
        <w:pStyle w:val="Default"/>
        <w:spacing w:before="240" w:after="240"/>
        <w:ind w:left="993"/>
        <w:jc w:val="both"/>
        <w:rPr>
          <w:color w:val="00000A"/>
        </w:rPr>
      </w:pPr>
      <w:r>
        <w:rPr>
          <w:color w:val="00000A"/>
        </w:rPr>
        <w:t>Je uvedeno výše.</w:t>
      </w:r>
    </w:p>
    <w:p w:rsidR="005E4BDA" w:rsidRDefault="005E4BDA" w:rsidP="005E4BD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konstrukční a materiálové řešení.</w:t>
      </w:r>
    </w:p>
    <w:p w:rsidR="005E4BDA" w:rsidRDefault="005E4BDA" w:rsidP="005E4BDA">
      <w:pPr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71FF">
        <w:rPr>
          <w:rFonts w:ascii="Times New Roman" w:hAnsi="Times New Roman" w:cs="Times New Roman"/>
          <w:color w:val="000000"/>
          <w:sz w:val="24"/>
          <w:szCs w:val="24"/>
        </w:rPr>
        <w:t xml:space="preserve">V celé ploše se sejme ornice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tl 0,2 m </w:t>
      </w:r>
      <w:r w:rsidRPr="00C871FF">
        <w:rPr>
          <w:rFonts w:ascii="Times New Roman" w:hAnsi="Times New Roman" w:cs="Times New Roman"/>
          <w:color w:val="000000"/>
          <w:sz w:val="24"/>
          <w:szCs w:val="24"/>
        </w:rPr>
        <w:t xml:space="preserve">a odstraní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r w:rsidRPr="00C871FF">
        <w:rPr>
          <w:rFonts w:ascii="Times New Roman" w:hAnsi="Times New Roman" w:cs="Times New Roman"/>
          <w:color w:val="000000"/>
          <w:sz w:val="24"/>
          <w:szCs w:val="24"/>
        </w:rPr>
        <w:t>případná zeleň. Na terénní úpravy se použije zemina z výkopových prací</w:t>
      </w:r>
      <w:r w:rsidRPr="00C871FF">
        <w:rPr>
          <w:rFonts w:ascii="Times New Roman" w:hAnsi="Times New Roman" w:cs="Times New Roman"/>
          <w:sz w:val="24"/>
          <w:szCs w:val="24"/>
        </w:rPr>
        <w:t xml:space="preserve">. </w:t>
      </w:r>
      <w:r w:rsidRPr="00C871FF">
        <w:rPr>
          <w:rFonts w:ascii="Times New Roman" w:hAnsi="Times New Roman" w:cs="Times New Roman"/>
          <w:color w:val="000000"/>
          <w:sz w:val="24"/>
          <w:szCs w:val="24"/>
        </w:rPr>
        <w:t>Zemní práce pro provedení výkopů budou provedeny strojně, dokopávky ručně. Předpokládá se, že výkopové práce neovlivní podzemní voda.</w:t>
      </w:r>
    </w:p>
    <w:p w:rsidR="005E4BDA" w:rsidRPr="00C871FF" w:rsidRDefault="005E4BDA" w:rsidP="005E4BDA">
      <w:pPr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4BDA" w:rsidRDefault="005E4BDA" w:rsidP="005E4BDA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871FF">
        <w:rPr>
          <w:rFonts w:ascii="Times New Roman" w:hAnsi="Times New Roman" w:cs="Times New Roman"/>
          <w:color w:val="000000"/>
          <w:sz w:val="24"/>
          <w:szCs w:val="24"/>
        </w:rPr>
        <w:t>Prostor bude vyplněn typickými herními prvky, které jsou opatřeny certifikací a jsou v souladu s podmínkami ČSN EN 1176, ČSN EN 1177.</w:t>
      </w:r>
      <w:r w:rsidRPr="00C871FF">
        <w:rPr>
          <w:rFonts w:ascii="Times New Roman" w:hAnsi="Times New Roman" w:cs="Times New Roman"/>
          <w:sz w:val="24"/>
          <w:szCs w:val="24"/>
        </w:rPr>
        <w:t xml:space="preserve"> Hlavní nosnou konstrukci tvoří převážně kov. Kotvení a základy pro jednotlivé herní prvky jsou řešeny dle pokynů výrobců. </w:t>
      </w:r>
    </w:p>
    <w:p w:rsidR="005E4BDA" w:rsidRPr="00C871FF" w:rsidRDefault="005E4BDA" w:rsidP="005E4B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BDA" w:rsidRDefault="005E4BDA" w:rsidP="005E4BDA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871FF">
        <w:rPr>
          <w:rFonts w:ascii="Times New Roman" w:hAnsi="Times New Roman" w:cs="Times New Roman"/>
          <w:sz w:val="24"/>
          <w:szCs w:val="24"/>
        </w:rPr>
        <w:lastRenderedPageBreak/>
        <w:t xml:space="preserve">Nedílnou součástí herních prvků jsou bezpečnostní a dopadové plochy ze štěrku fr. 4/8 tl. 300 mm. Mezi terénem a štěrkem je navržena geotextílie 200g/m². Povrch pískoviště se skládá z písku tl. 400 mm, betonové dlaždice 500x500x50  s geotextílií 200g/m2, štěrkodrť fr. 16/32 tl. 250 mm. Povrch dopadových ploch skluzavek se skládá ze štěrku fr. 4/8 tl. 300 mm. </w:t>
      </w:r>
    </w:p>
    <w:p w:rsidR="005E4BDA" w:rsidRDefault="005E4BDA" w:rsidP="005E4BDA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C04EEA" w:rsidRPr="00C04EEA" w:rsidRDefault="005E4BDA" w:rsidP="00742549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C04EEA">
        <w:rPr>
          <w:rFonts w:ascii="Times New Roman" w:hAnsi="Times New Roman" w:cs="Times New Roman"/>
          <w:sz w:val="24"/>
          <w:szCs w:val="24"/>
        </w:rPr>
        <w:t>Kolem dětského hřiště jsou navrženy 2 druhy oplocení. Oplocení, které se skládá z kovových sloupků</w:t>
      </w:r>
      <w:r w:rsidR="00C04EEA" w:rsidRPr="00C04EEA">
        <w:rPr>
          <w:rFonts w:ascii="Times New Roman" w:hAnsi="Times New Roman" w:cs="Times New Roman"/>
          <w:sz w:val="24"/>
          <w:szCs w:val="24"/>
        </w:rPr>
        <w:t xml:space="preserve"> </w:t>
      </w:r>
      <w:r w:rsidR="00C04EEA" w:rsidRPr="00C04EEA">
        <w:rPr>
          <w:rFonts w:ascii="Cambria Math" w:hAnsi="Cambria Math" w:cs="Cambria Math"/>
          <w:sz w:val="24"/>
          <w:szCs w:val="24"/>
        </w:rPr>
        <w:t>∅</w:t>
      </w:r>
      <w:r w:rsidR="00C04EEA" w:rsidRPr="00C04EEA">
        <w:rPr>
          <w:rFonts w:ascii="Times New Roman" w:hAnsi="Times New Roman" w:cs="Times New Roman"/>
          <w:sz w:val="24"/>
          <w:szCs w:val="24"/>
        </w:rPr>
        <w:t>100 mm</w:t>
      </w:r>
      <w:r w:rsidRPr="00C04EEA">
        <w:rPr>
          <w:rFonts w:ascii="Times New Roman" w:hAnsi="Times New Roman" w:cs="Times New Roman"/>
          <w:sz w:val="24"/>
          <w:szCs w:val="24"/>
        </w:rPr>
        <w:t xml:space="preserve">, dl. </w:t>
      </w:r>
      <w:r w:rsidR="00C04EEA" w:rsidRPr="00C04EEA">
        <w:rPr>
          <w:rFonts w:ascii="Times New Roman" w:hAnsi="Times New Roman" w:cs="Times New Roman"/>
          <w:sz w:val="24"/>
          <w:szCs w:val="24"/>
        </w:rPr>
        <w:t>4</w:t>
      </w:r>
      <w:r w:rsidRPr="00C04EEA">
        <w:rPr>
          <w:rFonts w:ascii="Times New Roman" w:hAnsi="Times New Roman" w:cs="Times New Roman"/>
          <w:sz w:val="24"/>
          <w:szCs w:val="24"/>
        </w:rPr>
        <w:t>000 mm</w:t>
      </w:r>
      <w:r w:rsidR="00C04EEA">
        <w:rPr>
          <w:rFonts w:ascii="Times New Roman" w:hAnsi="Times New Roman" w:cs="Times New Roman"/>
          <w:sz w:val="24"/>
          <w:szCs w:val="24"/>
        </w:rPr>
        <w:t>/1700 mm</w:t>
      </w:r>
      <w:r w:rsidRPr="00C04EEA">
        <w:rPr>
          <w:rFonts w:ascii="Times New Roman" w:hAnsi="Times New Roman" w:cs="Times New Roman"/>
          <w:sz w:val="24"/>
          <w:szCs w:val="24"/>
        </w:rPr>
        <w:t xml:space="preserve">, </w:t>
      </w:r>
      <w:r w:rsidR="00C04EEA" w:rsidRPr="00C04EEA">
        <w:rPr>
          <w:rFonts w:ascii="Times New Roman" w:hAnsi="Times New Roman" w:cs="Times New Roman"/>
          <w:sz w:val="24"/>
          <w:szCs w:val="24"/>
        </w:rPr>
        <w:t>materiál pozink s </w:t>
      </w:r>
      <w:r w:rsidRPr="00C04EEA">
        <w:rPr>
          <w:rFonts w:ascii="Times New Roman" w:hAnsi="Times New Roman" w:cs="Times New Roman"/>
          <w:sz w:val="24"/>
          <w:szCs w:val="24"/>
        </w:rPr>
        <w:t>poplastov</w:t>
      </w:r>
      <w:r w:rsidR="00C04EEA" w:rsidRPr="00C04EEA">
        <w:rPr>
          <w:rFonts w:ascii="Times New Roman" w:hAnsi="Times New Roman" w:cs="Times New Roman"/>
          <w:sz w:val="24"/>
          <w:szCs w:val="24"/>
        </w:rPr>
        <w:t>ou úpravou</w:t>
      </w:r>
      <w:r w:rsidRPr="00C04EEA">
        <w:rPr>
          <w:rFonts w:ascii="Times New Roman" w:hAnsi="Times New Roman" w:cs="Times New Roman"/>
          <w:sz w:val="24"/>
          <w:szCs w:val="24"/>
        </w:rPr>
        <w:t>, opatřeny krytem, barva zelená. Sloupky jsou kotveny do betonových patek C16/20 Ø</w:t>
      </w:r>
      <w:r w:rsidR="00C04EEA" w:rsidRPr="00C04EEA">
        <w:rPr>
          <w:rFonts w:ascii="Times New Roman" w:hAnsi="Times New Roman" w:cs="Times New Roman"/>
          <w:sz w:val="24"/>
          <w:szCs w:val="24"/>
        </w:rPr>
        <w:t>5</w:t>
      </w:r>
      <w:r w:rsidRPr="00C04EEA">
        <w:rPr>
          <w:rFonts w:ascii="Times New Roman" w:hAnsi="Times New Roman" w:cs="Times New Roman"/>
          <w:sz w:val="24"/>
          <w:szCs w:val="24"/>
        </w:rPr>
        <w:t xml:space="preserve">00 mm,  v= </w:t>
      </w:r>
      <w:r w:rsidR="00C04EEA" w:rsidRPr="00C04EEA">
        <w:rPr>
          <w:rFonts w:ascii="Times New Roman" w:hAnsi="Times New Roman" w:cs="Times New Roman"/>
          <w:sz w:val="24"/>
          <w:szCs w:val="24"/>
        </w:rPr>
        <w:t>10</w:t>
      </w:r>
      <w:r w:rsidRPr="00C04EEA">
        <w:rPr>
          <w:rFonts w:ascii="Times New Roman" w:hAnsi="Times New Roman" w:cs="Times New Roman"/>
          <w:sz w:val="24"/>
          <w:szCs w:val="24"/>
        </w:rPr>
        <w:t>00 mm. Výplň je tvořena z</w:t>
      </w:r>
      <w:r w:rsidR="00C04EEA" w:rsidRPr="00C04EEA">
        <w:rPr>
          <w:rFonts w:ascii="Times New Roman" w:hAnsi="Times New Roman" w:cs="Times New Roman"/>
          <w:sz w:val="24"/>
          <w:szCs w:val="24"/>
        </w:rPr>
        <w:t xml:space="preserve"> ocelového rámu L profil 30x20x3 mm o rozměru 1900x900 mm a výdřevy z dubových prken 120x32 mm. Nad ocelovým rámem bude výplň tvořena plotovým pletivem o rozměrech 1800x1900 mm s oky 50x50 mm. V případě nižšího plotu v=1000 mm je výdřeva vertikální. </w:t>
      </w:r>
    </w:p>
    <w:p w:rsidR="00C04EEA" w:rsidRDefault="00C04EEA" w:rsidP="00742549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E4BDA" w:rsidRDefault="005E4BDA" w:rsidP="005E4BDA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Druhý typ oplocení je z betonových pohledo</w:t>
      </w:r>
      <w:r w:rsidR="004210A4">
        <w:rPr>
          <w:rFonts w:ascii="Times New Roman" w:hAnsi="Times New Roman" w:cs="Times New Roman"/>
          <w:sz w:val="24"/>
          <w:szCs w:val="24"/>
        </w:rPr>
        <w:t xml:space="preserve">vých prefabrikátů, které tvoří </w:t>
      </w:r>
      <w:r>
        <w:rPr>
          <w:rFonts w:ascii="Times New Roman" w:hAnsi="Times New Roman" w:cs="Times New Roman"/>
          <w:sz w:val="24"/>
          <w:szCs w:val="24"/>
        </w:rPr>
        <w:t xml:space="preserve">dvouúrovňovou zídku k posezení. Výška nižší úrovně je 0,5 m, vyšší úrovně 1 m. šířka celé konstrukce je 0,8 m. Délka prefabrikátů je 2000 mm. Pod zdí bude vyhotovena betonová deska tl. 100 mm. </w:t>
      </w:r>
      <w:r w:rsidRPr="005B7F58">
        <w:rPr>
          <w:rFonts w:ascii="Times New Roman" w:hAnsi="Times New Roman" w:cs="Times New Roman"/>
          <w:sz w:val="24"/>
          <w:szCs w:val="24"/>
        </w:rPr>
        <w:t>Podkladní části jsou tvořeny štěrkodrtí fr. 8/16, tl. 150 mm, drceným kamenivem fr.  0/63, tl. 100 mm.</w:t>
      </w:r>
      <w:r>
        <w:rPr>
          <w:rFonts w:ascii="Times New Roman" w:hAnsi="Times New Roman" w:cs="Times New Roman"/>
          <w:sz w:val="24"/>
          <w:szCs w:val="24"/>
        </w:rPr>
        <w:t xml:space="preserve"> Pod objektem bude zemina hutněná po 150 mm v mocnosti 600 mm. </w:t>
      </w:r>
    </w:p>
    <w:p w:rsidR="005E4BDA" w:rsidRDefault="005E4BDA" w:rsidP="005E4BDA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5E4BDA" w:rsidRDefault="005E4BDA" w:rsidP="005E4BDA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5B7F58">
        <w:rPr>
          <w:rFonts w:ascii="Times New Roman" w:hAnsi="Times New Roman" w:cs="Times New Roman"/>
          <w:sz w:val="24"/>
          <w:szCs w:val="24"/>
        </w:rPr>
        <w:t xml:space="preserve">Podél oplocení bude zřízen okapový chodník. Povrch bude </w:t>
      </w:r>
      <w:r w:rsidR="00F16161">
        <w:rPr>
          <w:rFonts w:ascii="Times New Roman" w:hAnsi="Times New Roman" w:cs="Times New Roman"/>
          <w:sz w:val="24"/>
          <w:szCs w:val="24"/>
        </w:rPr>
        <w:t>t</w:t>
      </w:r>
      <w:r w:rsidRPr="005B7F58">
        <w:rPr>
          <w:rFonts w:ascii="Times New Roman" w:hAnsi="Times New Roman" w:cs="Times New Roman"/>
          <w:sz w:val="24"/>
          <w:szCs w:val="24"/>
        </w:rPr>
        <w:t>vořen betonovou dlažbou 0,5x0,5x0,06 m. Podkladní části jsou tvořeny ložní vrstvou fr. 4/8, tl. 40 mm, štěrkodrtí fr. 8/16, tl. 150 mm, drceným kamenivem fr.  0/63, tl. 100 mm. Chodník bude lemován parkovým obrubníkem  v= 200 mm, tl. 80 mm šedé barvy zasazený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5B7F58">
        <w:rPr>
          <w:rFonts w:ascii="Times New Roman" w:hAnsi="Times New Roman" w:cs="Times New Roman"/>
          <w:sz w:val="24"/>
          <w:szCs w:val="24"/>
        </w:rPr>
        <w:t xml:space="preserve"> do betonového lože C 16/20. </w:t>
      </w:r>
    </w:p>
    <w:p w:rsidR="005E4BDA" w:rsidRPr="005B7F58" w:rsidRDefault="005E4BDA" w:rsidP="005E4BDA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5E4BDA" w:rsidRDefault="005E4BDA" w:rsidP="005E4BDA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5B7F58">
        <w:rPr>
          <w:rFonts w:ascii="Times New Roman" w:hAnsi="Times New Roman"/>
          <w:color w:val="000000"/>
          <w:sz w:val="24"/>
        </w:rPr>
        <w:t>Mlatový chodník je široký 1,5 m, u hlavního vstupu se rozšiřuje na 2,5 m. Mlatový povrch je tvořený drceným</w:t>
      </w:r>
      <w:r w:rsidR="00F16161">
        <w:rPr>
          <w:rFonts w:ascii="Times New Roman" w:hAnsi="Times New Roman"/>
          <w:color w:val="000000"/>
          <w:sz w:val="24"/>
        </w:rPr>
        <w:t xml:space="preserve"> </w:t>
      </w:r>
      <w:r w:rsidRPr="005B7F58">
        <w:rPr>
          <w:rFonts w:ascii="Times New Roman" w:hAnsi="Times New Roman"/>
          <w:color w:val="000000"/>
          <w:sz w:val="24"/>
        </w:rPr>
        <w:t xml:space="preserve">kamenivem fr. 0/4, tl. 40 mm. Ložní vrstva je z kameniva fr. 4/8, tl. 50 mm a ze štěrkodrti fr. 0/63, tl. 150 mm. </w:t>
      </w:r>
      <w:r w:rsidRPr="005B7F58">
        <w:rPr>
          <w:rFonts w:ascii="Times New Roman" w:hAnsi="Times New Roman" w:cs="Times New Roman"/>
          <w:sz w:val="24"/>
          <w:szCs w:val="24"/>
        </w:rPr>
        <w:t>Cesta bude lemována parkovým obrubníkem  v= 200 mm, tl. 80 mm šedé barvy zasazeným do betonového lože C 16/20.</w:t>
      </w:r>
    </w:p>
    <w:p w:rsidR="005E4BDA" w:rsidRPr="005B7F58" w:rsidRDefault="005E4BDA" w:rsidP="005E4BDA">
      <w:pPr>
        <w:spacing w:after="0" w:line="240" w:lineRule="auto"/>
        <w:ind w:left="993"/>
      </w:pPr>
    </w:p>
    <w:p w:rsidR="005E4BDA" w:rsidRPr="00C871FF" w:rsidRDefault="005E4BDA" w:rsidP="005E4BDA">
      <w:pPr>
        <w:spacing w:after="0" w:line="240" w:lineRule="auto"/>
        <w:ind w:left="993"/>
        <w:jc w:val="both"/>
      </w:pPr>
      <w:r w:rsidRPr="00C871FF">
        <w:rPr>
          <w:rFonts w:ascii="Times New Roman" w:hAnsi="Times New Roman" w:cs="Times New Roman"/>
          <w:sz w:val="24"/>
          <w:szCs w:val="24"/>
        </w:rPr>
        <w:t xml:space="preserve">Vstupní informační sloupek je navržen typizovaný, kovový. Kotvení bude provedeno dle doporučení výrobce. </w:t>
      </w:r>
    </w:p>
    <w:p w:rsidR="005E4BDA" w:rsidRPr="00C871FF" w:rsidRDefault="005E4BDA" w:rsidP="005E4BDA">
      <w:pPr>
        <w:spacing w:after="0" w:line="240" w:lineRule="auto"/>
        <w:ind w:left="993"/>
        <w:jc w:val="both"/>
      </w:pPr>
      <w:r w:rsidRPr="00C871FF">
        <w:rPr>
          <w:rFonts w:ascii="Times New Roman" w:hAnsi="Times New Roman" w:cs="Times New Roman"/>
          <w:sz w:val="24"/>
          <w:szCs w:val="24"/>
        </w:rPr>
        <w:t xml:space="preserve">Celkem je navrženo 12 ks laviček. Kotveny budou dle pokynů výrobce. </w:t>
      </w:r>
    </w:p>
    <w:p w:rsidR="005E4BDA" w:rsidRDefault="005E4BDA" w:rsidP="005E4BDA">
      <w:pPr>
        <w:spacing w:after="0" w:line="240" w:lineRule="auto"/>
        <w:ind w:left="993"/>
        <w:jc w:val="both"/>
      </w:pPr>
      <w:r w:rsidRPr="00C871FF">
        <w:rPr>
          <w:rFonts w:ascii="Times New Roman" w:hAnsi="Times New Roman" w:cs="Times New Roman"/>
          <w:sz w:val="24"/>
          <w:szCs w:val="24"/>
        </w:rPr>
        <w:t>Jsou navrženy 4 nové odpadkové koše. Kotveny budou dle pokynů výrobce.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mechanická odolnost a stabilita.</w:t>
      </w:r>
    </w:p>
    <w:p w:rsidR="005E4BDA" w:rsidRDefault="005E4BDA" w:rsidP="00260BB1">
      <w:pPr>
        <w:pStyle w:val="Odstavecseseznamem"/>
        <w:spacing w:line="240" w:lineRule="auto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Stavba je navržena tak, aby zatížení na ni působící v průběhu výstavby a během užívání nemělo za následek zřícení stavby ani její části, větší stupeň nepřípustného přetvoření, poškození technických zařízení a instalovaného vybavení a poškození v případě, kdy je rozsah neúměrný původní příčině.</w:t>
      </w:r>
    </w:p>
    <w:p w:rsidR="005E4BDA" w:rsidRDefault="005E4BDA" w:rsidP="005E4BDA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B.2.7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Základní charakteristika technických zařízení</w:t>
      </w:r>
    </w:p>
    <w:p w:rsidR="005E4BDA" w:rsidRDefault="005E4BDA" w:rsidP="005E4BDA">
      <w:pPr>
        <w:pStyle w:val="499textodrazeny"/>
        <w:ind w:left="993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V dětském hřišti bude osazeno 9 dřevěných stožárů pro vodní mlhu a veřejné pítko. Obě zařízení budou napojena na veřejný vodovod. Bude zřízena přípojka vodovodu opatřena uzávěrem, vodoměrnou a rozdělovací šachtou, sestavou na vypouštění a kohoutkem pro zalévání. Na vodovodní přípojku rPE 40 mm bude napojeno 10 </w:t>
      </w:r>
      <w:r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talkových hadic rPE 25 mm, přičemž jedna bude použita pro pítko. Efektu vodní mlhy bude docíleno osazením rozprašujících hlavic. V zimním období bude voda pro zařízení vypuštěna. Odpadní voda bude napojena na zasakovací a akumulační systém. </w:t>
      </w:r>
    </w:p>
    <w:p w:rsidR="005E4BDA" w:rsidRDefault="005E4BDA" w:rsidP="005E4BDA">
      <w:pPr>
        <w:pStyle w:val="4993uroven"/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B.2.8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Zásady požárně bezpečnostního řešení</w:t>
      </w:r>
    </w:p>
    <w:p w:rsidR="005E4BDA" w:rsidRDefault="005E4BDA" w:rsidP="005E4BDA">
      <w:pPr>
        <w:spacing w:after="240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Bezpečnost je zajištěna dostatečnou požární odstupovou vzdáleností.</w:t>
      </w:r>
    </w:p>
    <w:p w:rsidR="005E4BDA" w:rsidRDefault="005E4BDA" w:rsidP="005E4BDA">
      <w:pPr>
        <w:pStyle w:val="4993uroven"/>
        <w:spacing w:before="60"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B.2.9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Zásady hospodaření s energiemi</w:t>
      </w:r>
    </w:p>
    <w:p w:rsidR="005E4BDA" w:rsidRDefault="005E4BDA" w:rsidP="005E4BDA">
      <w:pPr>
        <w:pStyle w:val="Odstavecseseznamem"/>
        <w:ind w:left="1069"/>
        <w:rPr>
          <w:rFonts w:ascii="Times New Roman" w:hAnsi="Times New Roman" w:cs="Times New Roman"/>
          <w:b/>
          <w:i/>
          <w:sz w:val="24"/>
          <w:szCs w:val="24"/>
          <w:shd w:val="clear" w:color="auto" w:fill="FFFF00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Nové stožáry veřejného osvětlení budou napojeny na stávající veřejné osvětlení ve správě </w:t>
      </w:r>
      <w:r w:rsidR="00260BB1">
        <w:rPr>
          <w:rFonts w:ascii="Times New Roman" w:eastAsia="Calibri" w:hAnsi="Times New Roman" w:cs="Times New Roman"/>
          <w:sz w:val="24"/>
          <w:szCs w:val="24"/>
        </w:rPr>
        <w:t>m</w:t>
      </w:r>
      <w:r>
        <w:rPr>
          <w:rFonts w:ascii="Times New Roman" w:eastAsia="Calibri" w:hAnsi="Times New Roman" w:cs="Times New Roman"/>
          <w:sz w:val="24"/>
          <w:szCs w:val="24"/>
        </w:rPr>
        <w:t>ěsta Nymburk.</w:t>
      </w:r>
    </w:p>
    <w:p w:rsidR="005E4BDA" w:rsidRDefault="005E4BDA" w:rsidP="005E4BDA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B.2.10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Hygiena, ochrana zdraví a pracovního prostředí</w:t>
      </w:r>
    </w:p>
    <w:p w:rsidR="005E4BDA" w:rsidRDefault="005E4BDA" w:rsidP="005E4BDA">
      <w:pPr>
        <w:spacing w:before="240"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Veškeré stavební práce musí být prováděny v souladu s platnými technologickými předpisy, bezpečnostními předpisy a ustanoveními ČSN.</w:t>
      </w:r>
    </w:p>
    <w:p w:rsidR="005E4BDA" w:rsidRDefault="005E4BDA" w:rsidP="005E4BDA">
      <w:pPr>
        <w:spacing w:before="240"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Při vlastní výstavbě budou dodržována zejména ustanovení Zákona č. 309/2006 Sb., kterými se upravují požadavky bezpečnosti a ochrana zdraví při práci, Nařízení vlády č. 591/2006 Sb. o bližších minimálních požadavcích na bezpečnost a ochranu zdraví při práci na staveništích, Nařízení vlády č. 101/2005 Sb. o podrobnějších požadavcích na pracoviště a pracovní prostředí, atd.</w:t>
      </w:r>
    </w:p>
    <w:p w:rsidR="005E4BDA" w:rsidRDefault="005E4BDA" w:rsidP="005E4BDA">
      <w:pPr>
        <w:spacing w:before="240"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 organizaci výstavby bude dodržena zásada regulace stavební činnosti s ohledem na minimální omezení provozu dané lokality a minimalizování vlivu na znečišťování okolního prostředí. Na stavbě bude udržován pořádek a čistota, a to včetně přilehlých veřejných prostranství.</w:t>
      </w:r>
    </w:p>
    <w:p w:rsidR="005E4BDA" w:rsidRDefault="005E4BDA" w:rsidP="005E4BDA">
      <w:pPr>
        <w:spacing w:before="240"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Vzhledem k tomu, že celkový předpokládaný objem prací a činností během realizace díla nepřesáhne 500 pracovních dnů na jednu fyzickou osobu, není nutné dle § 14 odst. 6, zákona č. 309/2006, o zajištění dalších podmínek bezpečnosti a ochrany zdraví při práci, určovat koordinátora bezpečnosti práce během přípravy a realizace díla.</w:t>
      </w:r>
    </w:p>
    <w:p w:rsidR="005E4BDA" w:rsidRDefault="005E4BDA" w:rsidP="005E4BDA">
      <w:pPr>
        <w:spacing w:before="240"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Během stavby je třeba respektovat zájmy ochrany ŽP a to zejména:</w:t>
      </w:r>
    </w:p>
    <w:p w:rsidR="005E4BDA" w:rsidRDefault="005E4BDA" w:rsidP="005E4BDA">
      <w:pPr>
        <w:spacing w:after="0" w:line="240" w:lineRule="auto"/>
        <w:ind w:left="993" w:right="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omezení hlučnosti na stavbě, zabránění činnosti na stavbě v době nočního klidu a ve dnech pracovního volna a klidu</w:t>
      </w:r>
    </w:p>
    <w:p w:rsidR="005E4BDA" w:rsidRDefault="005E4BDA" w:rsidP="005E4BDA">
      <w:pPr>
        <w:spacing w:after="0" w:line="240" w:lineRule="auto"/>
        <w:ind w:left="993" w:right="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ochranu vod a zeminy před znečištěním ropnými látkami</w:t>
      </w:r>
    </w:p>
    <w:p w:rsidR="005E4BDA" w:rsidRDefault="005E4BDA" w:rsidP="005E4BDA">
      <w:pPr>
        <w:spacing w:after="0" w:line="240" w:lineRule="auto"/>
        <w:ind w:left="993" w:right="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snížení prašnosti včasným a pravidelným čištěním vozovek</w:t>
      </w:r>
    </w:p>
    <w:p w:rsidR="005E4BDA" w:rsidRDefault="005E4BDA" w:rsidP="005E4BDA">
      <w:pPr>
        <w:spacing w:after="0" w:line="240" w:lineRule="auto"/>
        <w:ind w:left="993" w:right="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zamezení znečištění ovzduší spalováním odpadů na stavbě</w:t>
      </w:r>
    </w:p>
    <w:p w:rsidR="005E4BDA" w:rsidRDefault="005E4BDA" w:rsidP="005E4BDA">
      <w:pPr>
        <w:spacing w:after="0" w:line="240" w:lineRule="auto"/>
        <w:ind w:left="993" w:right="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odvoz a likvidaci odpadů ze stavby</w:t>
      </w:r>
    </w:p>
    <w:p w:rsidR="005E4BDA" w:rsidRDefault="005E4BDA" w:rsidP="005E4BDA">
      <w:pPr>
        <w:spacing w:after="0" w:line="240" w:lineRule="auto"/>
        <w:ind w:left="993" w:right="70"/>
        <w:rPr>
          <w:rFonts w:ascii="Times New Roman" w:hAnsi="Times New Roman" w:cs="Times New Roman"/>
          <w:sz w:val="24"/>
          <w:szCs w:val="24"/>
        </w:rPr>
      </w:pPr>
    </w:p>
    <w:p w:rsidR="005E4BDA" w:rsidRDefault="005E4BDA" w:rsidP="005E4BDA">
      <w:pPr>
        <w:pStyle w:val="Tlotextu"/>
        <w:tabs>
          <w:tab w:val="left" w:pos="709"/>
          <w:tab w:val="left" w:pos="851"/>
          <w:tab w:val="left" w:pos="6804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Stavba nebude mít negativní vliv na své okolí (vibrace, hluk, prašnost spod.).</w:t>
      </w:r>
    </w:p>
    <w:p w:rsidR="005E4BDA" w:rsidRDefault="005E4BDA" w:rsidP="005E4BDA">
      <w:pPr>
        <w:pStyle w:val="4993uroven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B.2.11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ab/>
        <w:t>Ochrana stavby před negativními účinky vnějšího prostředí</w:t>
      </w:r>
    </w:p>
    <w:p w:rsidR="005E4BDA" w:rsidRDefault="005E4BDA" w:rsidP="005E4BDA">
      <w:pPr>
        <w:pStyle w:val="499textodrazeny"/>
        <w:numPr>
          <w:ilvl w:val="0"/>
          <w:numId w:val="4"/>
        </w:numPr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ochrana před pronikáním radonu z podloží,</w:t>
      </w:r>
    </w:p>
    <w:p w:rsidR="005E4BDA" w:rsidRDefault="005E4BDA" w:rsidP="005E4BDA">
      <w:pPr>
        <w:pStyle w:val="Odstavecseseznamem"/>
        <w:ind w:left="1069"/>
        <w:rPr>
          <w:rFonts w:ascii="Times New Roman" w:eastAsia="Calibri" w:hAnsi="Times New Roman" w:cs="Times New Roman"/>
          <w:sz w:val="24"/>
          <w:szCs w:val="24"/>
        </w:rPr>
      </w:pPr>
    </w:p>
    <w:p w:rsidR="005E4BDA" w:rsidRDefault="005E4BDA" w:rsidP="005E4BDA">
      <w:pPr>
        <w:pStyle w:val="Odstavecseseznamem"/>
        <w:ind w:left="106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Není řešeno.</w:t>
      </w:r>
    </w:p>
    <w:p w:rsidR="004210A4" w:rsidRDefault="004210A4" w:rsidP="005E4BDA">
      <w:pPr>
        <w:pStyle w:val="Odstavecseseznamem"/>
        <w:ind w:left="1069"/>
        <w:rPr>
          <w:rFonts w:ascii="Times New Roman" w:eastAsia="Calibri" w:hAnsi="Times New Roman" w:cs="Times New Roman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>ochrana před bludnými proudy,</w:t>
      </w:r>
    </w:p>
    <w:p w:rsidR="005E4BDA" w:rsidRDefault="005E4BDA" w:rsidP="005E4BDA">
      <w:pPr>
        <w:pStyle w:val="499textodrazeny"/>
        <w:spacing w:after="24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Není řešeno.</w:t>
      </w:r>
    </w:p>
    <w:p w:rsidR="005E4BDA" w:rsidRDefault="005E4BDA" w:rsidP="005E4BDA">
      <w:pPr>
        <w:pStyle w:val="499textodrazeny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ochrana před technickou seizmicitou,</w:t>
      </w:r>
    </w:p>
    <w:p w:rsidR="005E4BDA" w:rsidRDefault="005E4BDA" w:rsidP="005E4BDA">
      <w:pPr>
        <w:pStyle w:val="499textodrazeny"/>
        <w:spacing w:after="240"/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Není řešeno.</w:t>
      </w:r>
    </w:p>
    <w:p w:rsidR="005E4BDA" w:rsidRDefault="005E4BDA" w:rsidP="005E4BDA">
      <w:pPr>
        <w:pStyle w:val="499textodrazeny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ochrana před hlukem,</w:t>
      </w:r>
    </w:p>
    <w:p w:rsidR="005E4BDA" w:rsidRDefault="005E4BDA" w:rsidP="005E4BDA">
      <w:pPr>
        <w:pStyle w:val="499textodrazeny"/>
        <w:spacing w:after="240"/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Není řešeno.</w:t>
      </w:r>
    </w:p>
    <w:p w:rsidR="005E4BDA" w:rsidRDefault="005E4BDA" w:rsidP="005E4BDA">
      <w:pPr>
        <w:pStyle w:val="499textodrazeny"/>
        <w:numPr>
          <w:ilvl w:val="0"/>
          <w:numId w:val="4"/>
        </w:numPr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protipovodňová opatření.</w:t>
      </w:r>
    </w:p>
    <w:p w:rsidR="005E4BDA" w:rsidRDefault="005E4BDA" w:rsidP="005E4BDA">
      <w:pPr>
        <w:pStyle w:val="499textodrazeny"/>
        <w:spacing w:after="240"/>
        <w:ind w:left="113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Není řešeno.</w:t>
      </w:r>
    </w:p>
    <w:p w:rsidR="005E4BDA" w:rsidRDefault="005E4BDA" w:rsidP="005E4BDA">
      <w:pPr>
        <w:pStyle w:val="4992uroven"/>
        <w:spacing w:after="24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B.3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Připojení na technickou infrastrukturu</w:t>
      </w:r>
    </w:p>
    <w:p w:rsidR="005E4BDA" w:rsidRDefault="005E4BDA" w:rsidP="005E4BDA">
      <w:pPr>
        <w:pStyle w:val="Odstavecseseznamem"/>
        <w:ind w:left="1069"/>
        <w:rPr>
          <w:rFonts w:ascii="Times New Roman" w:hAnsi="Times New Roman" w:cs="Times New Roman"/>
          <w:b/>
          <w:i/>
          <w:sz w:val="24"/>
          <w:szCs w:val="24"/>
          <w:shd w:val="clear" w:color="auto" w:fill="FFFF00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Stavba bude napojena na veřejný vodovod a na veřejné osvětlení. </w:t>
      </w:r>
    </w:p>
    <w:p w:rsidR="005E4BDA" w:rsidRDefault="005E4BDA" w:rsidP="005E4BDA">
      <w:pPr>
        <w:pStyle w:val="4992uroven"/>
        <w:spacing w:after="24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B.4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Dopravní řešení</w:t>
      </w:r>
    </w:p>
    <w:p w:rsidR="005E4BDA" w:rsidRDefault="005E4BDA" w:rsidP="005E4BDA">
      <w:pPr>
        <w:pStyle w:val="Odstavecseseznamem"/>
        <w:spacing w:after="240"/>
        <w:ind w:left="1069"/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Vzhledem k charakteru stavby není řešeno. Území je přístupné pro obsluhu technických služeb z důvodu údržby hřiště.</w:t>
      </w:r>
    </w:p>
    <w:p w:rsidR="005E4BDA" w:rsidRDefault="005E4BDA" w:rsidP="005E4BDA">
      <w:pPr>
        <w:pStyle w:val="4992uroven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B.5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Řešení vegetace a souvisejících terénních úprav</w:t>
      </w:r>
    </w:p>
    <w:p w:rsidR="005E4BDA" w:rsidRDefault="005E4BDA" w:rsidP="005E4BDA">
      <w:pPr>
        <w:pStyle w:val="499textodrazeny"/>
        <w:ind w:left="1134"/>
      </w:pPr>
      <w:r>
        <w:rPr>
          <w:rFonts w:ascii="Times New Roman" w:hAnsi="Times New Roman" w:cs="Times New Roman"/>
          <w:color w:val="00000A"/>
          <w:sz w:val="24"/>
          <w:szCs w:val="24"/>
        </w:rPr>
        <w:t>Zemina z výkopů bude rozprostřena na zbylé ploše, popř. použita na zakrytí a dorovnání nedostačujících vrstev zeminy. V rámci stavby bude vysazeno 21 listnatých a 8 jehličnatých stromů. Podél oplocení s pletivem bude založen keřový porost.</w:t>
      </w:r>
    </w:p>
    <w:p w:rsidR="005E4BDA" w:rsidRDefault="005E4BDA" w:rsidP="005E4BDA">
      <w:pPr>
        <w:pStyle w:val="499textodrazeny"/>
        <w:ind w:left="1134"/>
        <w:rPr>
          <w:rFonts w:ascii="Times New Roman" w:hAnsi="Times New Roman" w:cs="Times New Roman"/>
          <w:color w:val="FF0000"/>
          <w:sz w:val="24"/>
          <w:szCs w:val="24"/>
        </w:rPr>
      </w:pPr>
    </w:p>
    <w:p w:rsidR="005E4BDA" w:rsidRDefault="005E4BDA" w:rsidP="005E4BDA">
      <w:pPr>
        <w:pStyle w:val="4992uroven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B.6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Popis vlivů stavby na životní prostředí a ochrana zvláštních zájmů</w:t>
      </w:r>
    </w:p>
    <w:p w:rsidR="005E4BDA" w:rsidRDefault="005E4BDA" w:rsidP="005E4BDA">
      <w:pPr>
        <w:pStyle w:val="499textodrazeny"/>
        <w:numPr>
          <w:ilvl w:val="0"/>
          <w:numId w:val="6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vliv na životní prostředí – ovzduší, hluk, voda, odpady a půda,</w:t>
      </w:r>
    </w:p>
    <w:p w:rsidR="005E4BDA" w:rsidRDefault="005E4BDA" w:rsidP="005E4BDA">
      <w:pPr>
        <w:spacing w:before="240" w:after="0" w:line="240" w:lineRule="auto"/>
        <w:ind w:left="113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Navržená stavba nezhorší podmínky bydlení a služeb v dané lokalitě. Odtokové poměry v území nebudou dotčeny.</w:t>
      </w:r>
    </w:p>
    <w:p w:rsidR="005E4BDA" w:rsidRDefault="005E4BDA" w:rsidP="005E4BDA">
      <w:pPr>
        <w:spacing w:before="240" w:after="0" w:line="240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Během výstavby může být životní prostředí v dané lokalitě přechodně zhoršeno. Stavební firma, která bude stavební práce provádět, bude používat stroje a zařízení, jejichž hlučnost nepřekročí v době od 7,00 do 21,00 hod. L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qae </w:t>
      </w:r>
      <w:r>
        <w:rPr>
          <w:rFonts w:ascii="Times New Roman" w:eastAsia="Calibri" w:hAnsi="Times New Roman" w:cs="Times New Roman"/>
          <w:sz w:val="24"/>
          <w:szCs w:val="24"/>
        </w:rPr>
        <w:t xml:space="preserve">65 dB. O sobotách a nedělích pak budou práce pokračovat od 8,00 do 16,00 hod. a to za souhlasu majitelů sousedních objektů a pozemků a nepřekročí mimo tyto hodiny L 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qae </w:t>
      </w:r>
      <w:r>
        <w:rPr>
          <w:rFonts w:ascii="Times New Roman" w:eastAsia="Calibri" w:hAnsi="Times New Roman" w:cs="Times New Roman"/>
          <w:sz w:val="24"/>
          <w:szCs w:val="24"/>
        </w:rPr>
        <w:t>40 dB. Po skočení výstavby nebude mít tato stavba negativní vliv na životní prostředí ani své okolí.</w:t>
      </w:r>
    </w:p>
    <w:p w:rsidR="005E4BDA" w:rsidRDefault="005E4BDA" w:rsidP="005E4BDA">
      <w:pPr>
        <w:pStyle w:val="Default"/>
        <w:spacing w:before="240"/>
        <w:ind w:left="1134"/>
        <w:jc w:val="both"/>
        <w:rPr>
          <w:color w:val="00000A"/>
        </w:rPr>
      </w:pPr>
      <w:r>
        <w:rPr>
          <w:color w:val="00000A"/>
        </w:rPr>
        <w:t xml:space="preserve">Při zásobování staveniště stavebním materiálem a manipulací s technikou mimo staveniště je nutno respektovat konstrukci a stav místní komunikace a přizpůsobit rychlost a hmotnost vozidel konkrétní situaci. Na stavbě bude dodržován pořádek a čistota. Odpady vzniklé během realizace budou tříděny a odváženy na řízené skládky. Během výstavby budou vznikat odpady běžné u stavební výroby. Třídění odpadu bude probíhat přímo na staveništi, skladování bude zajištěno na skládkách </w:t>
      </w:r>
      <w:r>
        <w:rPr>
          <w:color w:val="00000A"/>
        </w:rPr>
        <w:lastRenderedPageBreak/>
        <w:t>a v kontejnerech. Odpady vzniklé během stavby budou likvidovány předepsaným způsobem. Pro zneškodnění případných nebezpečných odpadů bude smlouvou zajištěna odborná firma oprávněná pro tuto činnost. Jedná se především o obalové materiály (fólie, prázdné kartuše od stavební pěny), kusy staviv (keramické cihly), zbytky polystyrenu, minerální vaty apod.</w:t>
      </w:r>
    </w:p>
    <w:p w:rsidR="005E4BDA" w:rsidRDefault="005E4BDA" w:rsidP="005E4BDA">
      <w:pPr>
        <w:pStyle w:val="499textodrazeny"/>
        <w:numPr>
          <w:ilvl w:val="0"/>
          <w:numId w:val="6"/>
        </w:numPr>
        <w:tabs>
          <w:tab w:val="clear" w:pos="1069"/>
          <w:tab w:val="left" w:pos="1080"/>
        </w:tabs>
        <w:spacing w:before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vliv na přírodu a krajinu,</w:t>
      </w:r>
    </w:p>
    <w:p w:rsidR="005E4BDA" w:rsidRDefault="005E4BDA" w:rsidP="005E4BDA">
      <w:pPr>
        <w:pStyle w:val="499textodrazeny"/>
        <w:tabs>
          <w:tab w:val="left" w:pos="1134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Nemá vliv.</w:t>
      </w:r>
    </w:p>
    <w:p w:rsidR="005E4BDA" w:rsidRDefault="005E4BDA" w:rsidP="005E4BDA">
      <w:pPr>
        <w:pStyle w:val="499textodrazeny"/>
        <w:numPr>
          <w:ilvl w:val="0"/>
          <w:numId w:val="6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vliv na Naturu 2000, 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Nemá vliv.</w:t>
      </w:r>
    </w:p>
    <w:p w:rsidR="005E4BDA" w:rsidRDefault="005E4BDA" w:rsidP="005E4BDA">
      <w:pPr>
        <w:pStyle w:val="499textodrazeny"/>
        <w:numPr>
          <w:ilvl w:val="0"/>
          <w:numId w:val="6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údaje ze závěrů zjišťovacího řízení,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Nejsou.</w:t>
      </w:r>
    </w:p>
    <w:p w:rsidR="005E4BDA" w:rsidRDefault="005E4BDA" w:rsidP="005E4BDA">
      <w:pPr>
        <w:pStyle w:val="499textodrazeny"/>
        <w:numPr>
          <w:ilvl w:val="0"/>
          <w:numId w:val="6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podmínky ze stanoviska EIA, 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Nejsou.</w:t>
      </w:r>
    </w:p>
    <w:p w:rsidR="005E4BDA" w:rsidRDefault="005E4BDA" w:rsidP="005E4BDA">
      <w:pPr>
        <w:pStyle w:val="499textodrazeny"/>
        <w:numPr>
          <w:ilvl w:val="0"/>
          <w:numId w:val="6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ochranná a bezpečnostní pásma. </w:t>
      </w:r>
    </w:p>
    <w:p w:rsidR="005E4BDA" w:rsidRPr="004B414D" w:rsidRDefault="005E4BDA" w:rsidP="005E4BDA">
      <w:pPr>
        <w:pStyle w:val="4992uroven"/>
        <w:spacing w:after="240"/>
        <w:ind w:firstLine="0"/>
        <w:outlineLvl w:val="0"/>
        <w:rPr>
          <w:rFonts w:ascii="Times New Roman" w:hAnsi="Times New Roman" w:cs="Times New Roman"/>
          <w:b w:val="0"/>
          <w:bCs w:val="0"/>
          <w:color w:val="00000A"/>
          <w:sz w:val="24"/>
          <w:szCs w:val="24"/>
        </w:rPr>
      </w:pPr>
      <w:r w:rsidRPr="004B414D">
        <w:rPr>
          <w:rFonts w:ascii="Times New Roman" w:hAnsi="Times New Roman" w:cs="Times New Roman"/>
          <w:b w:val="0"/>
          <w:bCs w:val="0"/>
          <w:color w:val="00000A"/>
          <w:sz w:val="24"/>
          <w:szCs w:val="24"/>
        </w:rPr>
        <w:t>V rámci realizace dětského hřiště budou dotčena ochranná pásma vodovodního řadu (Vodovody a kanalizace Nymburk, a.s.), telekomunikačního vedení – metalický kabel (CETIN, a.s.), podzemního vedení NN a VN (ČEZ, a.s.), plynovodu NTL (RWE, s.r.o.) a veřejného osvětlení (Město Nymburk).</w:t>
      </w:r>
    </w:p>
    <w:p w:rsidR="005E4BDA" w:rsidRDefault="005E4BDA" w:rsidP="005E4BDA">
      <w:pPr>
        <w:pStyle w:val="4992uroven"/>
        <w:spacing w:after="240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B.7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Ochrana obyvatelstva</w:t>
      </w:r>
    </w:p>
    <w:p w:rsidR="005E4BDA" w:rsidRPr="004B414D" w:rsidRDefault="005E4BDA" w:rsidP="005E4BDA">
      <w:pPr>
        <w:pStyle w:val="499textodrazeny"/>
        <w:tabs>
          <w:tab w:val="left" w:pos="900"/>
        </w:tabs>
        <w:spacing w:after="240"/>
        <w:ind w:left="993"/>
      </w:pPr>
      <w:r>
        <w:rPr>
          <w:rFonts w:ascii="Times New Roman" w:hAnsi="Times New Roman" w:cs="Times New Roman"/>
          <w:color w:val="00000A"/>
          <w:sz w:val="24"/>
          <w:szCs w:val="24"/>
        </w:rPr>
        <w:t>Objekt není určen pro ochranu obyvatelstva. Obyvatelé v případě ohrožení budou využívat obecní systém ochrany obyvatelstva.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 </w:t>
      </w:r>
    </w:p>
    <w:p w:rsidR="005E4BDA" w:rsidRDefault="005E4BDA" w:rsidP="005E4BDA">
      <w:pPr>
        <w:pStyle w:val="4992uroven"/>
        <w:spacing w:after="240"/>
        <w:outlineLvl w:val="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B.8</w:t>
      </w:r>
      <w:r>
        <w:rPr>
          <w:rFonts w:ascii="Times New Roman" w:hAnsi="Times New Roman" w:cs="Times New Roman"/>
          <w:color w:val="00000A"/>
          <w:sz w:val="24"/>
          <w:szCs w:val="24"/>
        </w:rPr>
        <w:tab/>
        <w:t>Zásady organizace výstavby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potřeby a spotřeby rozhodujících médií a hmot, jejich zajištění,</w:t>
      </w:r>
    </w:p>
    <w:p w:rsidR="005E4BDA" w:rsidRDefault="005E4BDA" w:rsidP="005E4BDA">
      <w:pPr>
        <w:spacing w:before="24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Připojení staveniště bude řešeno navrtávkou na veřejný vodovod a mobilním elektrickým generátorem. Kabely na staveništi budou chráněny proti poškození chráničkami.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before="0" w:after="20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odvodnění staveniště,</w:t>
      </w:r>
    </w:p>
    <w:p w:rsidR="005E4BDA" w:rsidRDefault="005E4BDA" w:rsidP="005E4BDA">
      <w:pPr>
        <w:pStyle w:val="499textodrazeny"/>
        <w:tabs>
          <w:tab w:val="left" w:pos="1080"/>
        </w:tabs>
        <w:spacing w:before="0" w:after="20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Není řešeno. 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napojení stavby na stávající dopravní infrastrukturu,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Je možné z ulic Jurije Gagarina a Karla Čapka..</w:t>
      </w:r>
    </w:p>
    <w:p w:rsidR="005E4BDA" w:rsidRDefault="005E4BDA" w:rsidP="005E4BD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FF0000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vliv stavby na okolní stavby a pozemky,</w:t>
      </w:r>
    </w:p>
    <w:p w:rsidR="005E4BDA" w:rsidRDefault="005E4BDA" w:rsidP="005E4BDA">
      <w:pPr>
        <w:pStyle w:val="Odstavecseseznamem"/>
        <w:spacing w:before="60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výstavby může být životní prostředí v dané lokalitě přechodně zhoršeno. Stavební firma, která bude stavební práce provádět, bude používat stroje a zařízení, jejichž hlučnost nepřekročí v době od 7,00 do 21,00 hod. L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qae </w:t>
      </w:r>
      <w:r>
        <w:rPr>
          <w:rFonts w:ascii="Times New Roman" w:hAnsi="Times New Roman" w:cs="Times New Roman"/>
          <w:sz w:val="24"/>
          <w:szCs w:val="24"/>
        </w:rPr>
        <w:t xml:space="preserve">65 dB. O sobotách a nedělích pak budou práce pokračovat od 8,00 do 16,00 hod. a to za souhlasu majitelů sousedních objektů a pozemků a nepřekročí mimo tyto hodiny L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qae </w:t>
      </w:r>
      <w:r>
        <w:rPr>
          <w:rFonts w:ascii="Times New Roman" w:hAnsi="Times New Roman" w:cs="Times New Roman"/>
          <w:sz w:val="24"/>
          <w:szCs w:val="24"/>
        </w:rPr>
        <w:t>40 dB.</w:t>
      </w:r>
    </w:p>
    <w:p w:rsidR="005E4BDA" w:rsidRDefault="005E4BDA" w:rsidP="005E4BDA">
      <w:pPr>
        <w:pStyle w:val="Odstavecseseznamem"/>
        <w:spacing w:before="60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zásobování staveniště stavebním materiálem a manipulací s technikou mimo staveniště je nutno respektovat konstrukci a stav místní komunikace a přizpůsobit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rychlost a hmotnost vozidel konkrétní situaci. Na stavbě bude dodržován pořádek a čistota. 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ochrana okolí a požadavky na asanace, demolice, kácení zeleně,</w:t>
      </w:r>
    </w:p>
    <w:p w:rsidR="005E4BDA" w:rsidRDefault="005E4BDA" w:rsidP="005E4BDA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V rámci stavby proběhne demolice stávajícího oplocení, demontáž herních prvků a mobiliáře a kácení </w:t>
      </w:r>
      <w:r w:rsidR="00260BB1">
        <w:rPr>
          <w:rFonts w:ascii="Times New Roman" w:hAnsi="Times New Roman" w:cs="Times New Roman"/>
          <w:color w:val="00000A"/>
          <w:sz w:val="24"/>
          <w:szCs w:val="24"/>
        </w:rPr>
        <w:t>1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ks strom</w:t>
      </w:r>
      <w:r w:rsidR="00260BB1">
        <w:rPr>
          <w:rFonts w:ascii="Times New Roman" w:hAnsi="Times New Roman" w:cs="Times New Roman"/>
          <w:color w:val="00000A"/>
          <w:sz w:val="24"/>
          <w:szCs w:val="24"/>
        </w:rPr>
        <w:t>u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zábory pro stavbu (dočasné / trvalé),</w:t>
      </w:r>
      <w:bookmarkStart w:id="0" w:name="_GoBack"/>
      <w:bookmarkEnd w:id="0"/>
    </w:p>
    <w:p w:rsidR="005E4BDA" w:rsidRDefault="005E4BDA" w:rsidP="005E4BDA">
      <w:pPr>
        <w:pStyle w:val="499textodrazeny"/>
        <w:spacing w:after="24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Nebudou nutné. 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produkovaná množství a druhy odpadů a emisí při výstavbě, jejich likvidace,</w:t>
      </w:r>
    </w:p>
    <w:p w:rsidR="005E4BDA" w:rsidRPr="004B414D" w:rsidRDefault="005E4BDA" w:rsidP="005E4BDA">
      <w:pPr>
        <w:pStyle w:val="Odstavecseseznamem"/>
        <w:spacing w:before="240" w:after="240" w:line="240" w:lineRule="auto"/>
        <w:ind w:left="1069"/>
        <w:jc w:val="both"/>
      </w:pPr>
      <w:r>
        <w:rPr>
          <w:rFonts w:ascii="Times New Roman" w:hAnsi="Times New Roman" w:cs="Times New Roman"/>
          <w:sz w:val="24"/>
          <w:szCs w:val="24"/>
        </w:rPr>
        <w:t>Při zásobování staveniště stavebním materiálem a manipulací s technikou mimo staveniště je nutno respektovat konstrukci a stav místní komunikace a přizpůsobit rychlost a hmotnost vozidel konkrétní situaci. Na stavbě bude dodržován pořádek a čistota. Odpady vzniklé během realizace budou tříděny a odváženy na řízené skládky. Během výstavby budou vznikat odpady běžné u stavební výroby. Třídění odpadu bude probíhat přímo na staveništi, skladování bude zajištěno na skládkách a v kontejnerech. Odpady vzniklé během stavby budou likvidovány předepsaným způsobem. Pro zneškodnění případných nebezpečných odpadů bude smlouvou zajištěna odborná firma oprávněná pro tuto činnost. Jedná se především o obalové materiály (fólie, prázdné kartuše od stavební pěny), kusy staviv (keramické cihly), zbytky polystyrenu, minerální vaty apod.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bilance zemních prací,</w:t>
      </w:r>
    </w:p>
    <w:p w:rsidR="005E4BDA" w:rsidRDefault="005E4BDA" w:rsidP="005E4BDA">
      <w:pPr>
        <w:pStyle w:val="499textodrazeny"/>
        <w:spacing w:after="24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Zemní práce se týkají odstranění části zeminy na pozemku určeného pro stavbu, vyhloubení rýh pro základy. Tato zemina bude opětovně použita na pozemku. 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ochrana životního prostředí při výstavbě,</w:t>
      </w:r>
    </w:p>
    <w:p w:rsidR="005E4BDA" w:rsidRDefault="005E4BDA" w:rsidP="005E4BDA">
      <w:pPr>
        <w:pStyle w:val="Odstavecseseznamem"/>
        <w:spacing w:before="6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výstavby může být životní prostředí v dané lokalitě přechodně zhoršeno. Stavební firma, která bude stavební práce provádět, bude používat stroje a zařízení, jejichž hlučnost nepřekročí v době od 7,00 do 21,00 hod. L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qae </w:t>
      </w:r>
      <w:r>
        <w:rPr>
          <w:rFonts w:ascii="Times New Roman" w:hAnsi="Times New Roman" w:cs="Times New Roman"/>
          <w:sz w:val="24"/>
          <w:szCs w:val="24"/>
        </w:rPr>
        <w:t xml:space="preserve">65 dB. O sobotách a nedělích pak budou práce pokračovat od 8,00 do 16,00 hod. a to za souhlasu majitelů sousedních objektů a pozemků a nepřekročí mimo tyto hodiny L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qae </w:t>
      </w:r>
      <w:r>
        <w:rPr>
          <w:rFonts w:ascii="Times New Roman" w:hAnsi="Times New Roman" w:cs="Times New Roman"/>
          <w:sz w:val="24"/>
          <w:szCs w:val="24"/>
        </w:rPr>
        <w:t>40 dB.</w:t>
      </w:r>
    </w:p>
    <w:p w:rsidR="005E4BDA" w:rsidRDefault="005E4BDA" w:rsidP="005E4BDA">
      <w:pPr>
        <w:pStyle w:val="Odstavecseseznamem"/>
        <w:tabs>
          <w:tab w:val="left" w:pos="1080"/>
        </w:tabs>
        <w:spacing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zásobování staveniště stavebním materiálem a manipulací s technikou mimo staveniště je nutno respektovat konstrukci a stav místní komunikace a přizpůsobit rychlost a hmotnost vozidel konkrétní situaci. Na stavbě bude dodržován pořádek a čistota.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zásady bezpečnosti a ochrany zdraví při práci na staveništi, posouzení potřeby koordinátora bezpečnosti a ochrany zdraví při práci,</w:t>
      </w:r>
    </w:p>
    <w:p w:rsidR="005E4BDA" w:rsidRDefault="005E4BDA" w:rsidP="005E4BDA">
      <w:pPr>
        <w:pStyle w:val="Odstavecseseznamem"/>
        <w:spacing w:before="60" w:after="24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stavebních pracích je nutné dodržovat veškeré bezpečnostní předpisy, zejména zákon č. 309/2006 Sb. (požadavky na BOZ</w:t>
      </w:r>
      <w:r w:rsidR="004C1C6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), který doplňuje nařízení vlády č. 591/2006 Sb. (BOZP na staveništi) a všechny související právní normy. Pracovníci vybrané stavební firmy budou používat pracovní ochranné pomůcky (přilby, rukavice, obuv) a budou řádně proškoleni. </w:t>
      </w:r>
    </w:p>
    <w:p w:rsidR="004210A4" w:rsidRDefault="004210A4" w:rsidP="005E4BDA">
      <w:pPr>
        <w:pStyle w:val="Odstavecseseznamem"/>
        <w:spacing w:before="60" w:after="240" w:line="240" w:lineRule="auto"/>
        <w:ind w:left="1069"/>
        <w:jc w:val="both"/>
      </w:pP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>úpravy pro bezbariérové užívání výstavbou dotčených staveb,</w:t>
      </w:r>
    </w:p>
    <w:p w:rsidR="005E4BDA" w:rsidRDefault="005E4BDA" w:rsidP="005E4BDA">
      <w:pPr>
        <w:pStyle w:val="Odstavecseseznamem"/>
        <w:spacing w:after="24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hlediska úprav pro osoby s omezenou schopností pohybu není na staveništi třeba žádných úprav.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zásady pro dopravně inženýrské opatření.</w:t>
      </w:r>
    </w:p>
    <w:p w:rsidR="005E4BDA" w:rsidRDefault="005E4BDA" w:rsidP="005E4BDA">
      <w:pPr>
        <w:pStyle w:val="499textodrazeny"/>
        <w:tabs>
          <w:tab w:val="left" w:pos="1080"/>
        </w:tabs>
        <w:spacing w:after="240"/>
        <w:ind w:left="1069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Nejsou. </w:t>
      </w: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before="0" w:after="24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stanovení speciálních podmínek pro provádění stavby</w:t>
      </w:r>
    </w:p>
    <w:p w:rsidR="005E4BDA" w:rsidRDefault="005E4BDA" w:rsidP="005E4BDA">
      <w:pPr>
        <w:pStyle w:val="Odstavecseseznamem"/>
        <w:spacing w:after="240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Nejsou žádné.</w:t>
      </w:r>
    </w:p>
    <w:p w:rsidR="005E4BDA" w:rsidRDefault="005E4BDA" w:rsidP="005E4BDA">
      <w:pPr>
        <w:pStyle w:val="Odstavecseseznamem"/>
        <w:spacing w:after="0"/>
        <w:ind w:left="106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E4BDA" w:rsidRDefault="005E4BDA" w:rsidP="005E4BDA">
      <w:pPr>
        <w:pStyle w:val="499textodrazeny"/>
        <w:numPr>
          <w:ilvl w:val="0"/>
          <w:numId w:val="5"/>
        </w:numPr>
        <w:tabs>
          <w:tab w:val="clear" w:pos="1069"/>
          <w:tab w:val="left" w:pos="1080"/>
        </w:tabs>
        <w:spacing w:before="0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postup výstavby, rozhodující dílčí termíny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vytýčení inženýrských sítí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zahájení stavby 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kácení zeleně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odstranění stávajícího oplocení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odstranění stávajících herních prvků a mobiliáře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vymezení a zaměření navrženého hřiště</w:t>
      </w:r>
    </w:p>
    <w:p w:rsidR="005E4BDA" w:rsidRPr="004B414D" w:rsidRDefault="005E4BDA" w:rsidP="005E4BDA">
      <w:pPr>
        <w:pStyle w:val="Odstavecseseznamem"/>
        <w:numPr>
          <w:ilvl w:val="0"/>
          <w:numId w:val="7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odstranění ornice, provedení výkopů</w:t>
      </w:r>
    </w:p>
    <w:p w:rsidR="005E4BDA" w:rsidRPr="004B414D" w:rsidRDefault="005E4BDA" w:rsidP="005E4BDA">
      <w:pPr>
        <w:pStyle w:val="Odstavecseseznamem"/>
        <w:numPr>
          <w:ilvl w:val="0"/>
          <w:numId w:val="7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stavba oplocení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stavba víceúčelového hřiště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instalování herních prvků a mobiliáře</w:t>
      </w:r>
    </w:p>
    <w:p w:rsidR="005E4BDA" w:rsidRDefault="005E4BDA" w:rsidP="005E4BD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navezení a úpravy povrchu </w:t>
      </w:r>
    </w:p>
    <w:p w:rsidR="00913652" w:rsidRDefault="00913652"/>
    <w:sectPr w:rsidR="00913652" w:rsidSect="005E4BDA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CDA" w:rsidRDefault="007A0CDA" w:rsidP="005E4BDA">
      <w:pPr>
        <w:spacing w:after="0" w:line="240" w:lineRule="auto"/>
      </w:pPr>
      <w:r>
        <w:separator/>
      </w:r>
    </w:p>
  </w:endnote>
  <w:endnote w:type="continuationSeparator" w:id="0">
    <w:p w:rsidR="007A0CDA" w:rsidRDefault="007A0CDA" w:rsidP="005E4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621311"/>
      <w:docPartObj>
        <w:docPartGallery w:val="Page Numbers (Bottom of Page)"/>
        <w:docPartUnique/>
      </w:docPartObj>
    </w:sdtPr>
    <w:sdtEndPr/>
    <w:sdtContent>
      <w:p w:rsidR="005E4BDA" w:rsidRDefault="005E4BD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BAF">
          <w:rPr>
            <w:noProof/>
          </w:rPr>
          <w:t>8</w:t>
        </w:r>
        <w:r>
          <w:fldChar w:fldCharType="end"/>
        </w:r>
      </w:p>
    </w:sdtContent>
  </w:sdt>
  <w:p w:rsidR="005E4BDA" w:rsidRDefault="005E4B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CDA" w:rsidRDefault="007A0CDA" w:rsidP="005E4BDA">
      <w:pPr>
        <w:spacing w:after="0" w:line="240" w:lineRule="auto"/>
      </w:pPr>
      <w:r>
        <w:separator/>
      </w:r>
    </w:p>
  </w:footnote>
  <w:footnote w:type="continuationSeparator" w:id="0">
    <w:p w:rsidR="007A0CDA" w:rsidRDefault="007A0CDA" w:rsidP="005E4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B363E"/>
    <w:multiLevelType w:val="multilevel"/>
    <w:tmpl w:val="5146446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1" w15:restartNumberingAfterBreak="0">
    <w:nsid w:val="16EF78EB"/>
    <w:multiLevelType w:val="multilevel"/>
    <w:tmpl w:val="23361188"/>
    <w:lvl w:ilvl="0">
      <w:start w:val="1"/>
      <w:numFmt w:val="bullet"/>
      <w:lvlText w:val="-"/>
      <w:lvlJc w:val="left"/>
      <w:pPr>
        <w:ind w:left="1429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944AD2"/>
    <w:multiLevelType w:val="multilevel"/>
    <w:tmpl w:val="226AA9C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3" w15:restartNumberingAfterBreak="0">
    <w:nsid w:val="2DDE652A"/>
    <w:multiLevelType w:val="multilevel"/>
    <w:tmpl w:val="7F3A63E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4" w15:restartNumberingAfterBreak="0">
    <w:nsid w:val="58D938B3"/>
    <w:multiLevelType w:val="multilevel"/>
    <w:tmpl w:val="E0E6938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 w15:restartNumberingAfterBreak="0">
    <w:nsid w:val="5B743B41"/>
    <w:multiLevelType w:val="multilevel"/>
    <w:tmpl w:val="FB42D0BA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 w15:restartNumberingAfterBreak="0">
    <w:nsid w:val="71372B5A"/>
    <w:multiLevelType w:val="multilevel"/>
    <w:tmpl w:val="975E59BE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DA"/>
    <w:rsid w:val="00095289"/>
    <w:rsid w:val="00196C81"/>
    <w:rsid w:val="0022070C"/>
    <w:rsid w:val="00260BB1"/>
    <w:rsid w:val="002B4D58"/>
    <w:rsid w:val="004210A4"/>
    <w:rsid w:val="004C1C62"/>
    <w:rsid w:val="004D2CD6"/>
    <w:rsid w:val="005320DF"/>
    <w:rsid w:val="005A1C81"/>
    <w:rsid w:val="005E4BDA"/>
    <w:rsid w:val="00697B81"/>
    <w:rsid w:val="00742549"/>
    <w:rsid w:val="007A0CDA"/>
    <w:rsid w:val="0083268A"/>
    <w:rsid w:val="00865397"/>
    <w:rsid w:val="00913652"/>
    <w:rsid w:val="00A753D2"/>
    <w:rsid w:val="00B40BAF"/>
    <w:rsid w:val="00C04EEA"/>
    <w:rsid w:val="00C50248"/>
    <w:rsid w:val="00F1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0DAC4-F19C-4A7A-A24E-2E8341A5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BDA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4993urovenChar">
    <w:name w:val="499_3uroven Char"/>
    <w:basedOn w:val="Standardnpsmoodstavce"/>
    <w:link w:val="4993uroven"/>
    <w:uiPriority w:val="99"/>
    <w:rsid w:val="005E4BDA"/>
    <w:rPr>
      <w:rFonts w:ascii="Arial" w:eastAsia="Calibri" w:hAnsi="Arial" w:cs="Arial"/>
      <w:color w:val="000000"/>
      <w:sz w:val="20"/>
      <w:szCs w:val="20"/>
    </w:rPr>
  </w:style>
  <w:style w:type="character" w:customStyle="1" w:styleId="4992urovenChar">
    <w:name w:val="499_2uroven Char"/>
    <w:basedOn w:val="Standardnpsmoodstavce"/>
    <w:link w:val="4992uroven"/>
    <w:uiPriority w:val="99"/>
    <w:rsid w:val="005E4BDA"/>
    <w:rPr>
      <w:rFonts w:ascii="Arial" w:eastAsia="Calibri" w:hAnsi="Arial" w:cs="Arial"/>
      <w:b/>
      <w:bCs/>
      <w:color w:val="000000"/>
    </w:rPr>
  </w:style>
  <w:style w:type="character" w:customStyle="1" w:styleId="4991urovenChar">
    <w:name w:val="499_1uroven Char"/>
    <w:basedOn w:val="Standardnpsmoodstavce"/>
    <w:link w:val="4991uroven"/>
    <w:uiPriority w:val="99"/>
    <w:rsid w:val="005E4BDA"/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5E4BDA"/>
    <w:rPr>
      <w:rFonts w:ascii="Arial" w:eastAsia="Calibri" w:hAnsi="Arial" w:cs="Arial"/>
      <w:color w:val="000000"/>
      <w:sz w:val="18"/>
      <w:szCs w:val="18"/>
    </w:rPr>
  </w:style>
  <w:style w:type="character" w:customStyle="1" w:styleId="ZkladntextChar">
    <w:name w:val="Základní text Char"/>
    <w:basedOn w:val="Standardnpsmoodstavce"/>
    <w:link w:val="Tlotextu"/>
    <w:uiPriority w:val="99"/>
    <w:rsid w:val="005E4BDA"/>
  </w:style>
  <w:style w:type="paragraph" w:customStyle="1" w:styleId="Tlotextu">
    <w:name w:val="Tělo textu"/>
    <w:basedOn w:val="Normln"/>
    <w:link w:val="ZkladntextChar"/>
    <w:uiPriority w:val="99"/>
    <w:unhideWhenUsed/>
    <w:rsid w:val="005E4BDA"/>
    <w:pPr>
      <w:spacing w:after="120" w:line="288" w:lineRule="auto"/>
    </w:pPr>
  </w:style>
  <w:style w:type="paragraph" w:customStyle="1" w:styleId="4993uroven">
    <w:name w:val="499_3uroven"/>
    <w:basedOn w:val="Normln"/>
    <w:link w:val="4993urovenChar"/>
    <w:uiPriority w:val="99"/>
    <w:rsid w:val="005E4BDA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paragraph" w:customStyle="1" w:styleId="4992uroven">
    <w:name w:val="499_2uroven"/>
    <w:basedOn w:val="Normln"/>
    <w:link w:val="4992urovenChar"/>
    <w:uiPriority w:val="99"/>
    <w:rsid w:val="005E4BDA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5E4BDA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5E4BDA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qFormat/>
    <w:rsid w:val="005E4BDA"/>
    <w:pPr>
      <w:ind w:left="720"/>
      <w:contextualSpacing/>
    </w:pPr>
  </w:style>
  <w:style w:type="paragraph" w:customStyle="1" w:styleId="Default">
    <w:name w:val="Default"/>
    <w:rsid w:val="005E4BDA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5E4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BDA"/>
  </w:style>
  <w:style w:type="paragraph" w:styleId="Zpat">
    <w:name w:val="footer"/>
    <w:basedOn w:val="Normln"/>
    <w:link w:val="ZpatChar"/>
    <w:uiPriority w:val="99"/>
    <w:unhideWhenUsed/>
    <w:rsid w:val="005E4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2817</Words>
  <Characters>16623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Lucinka</dc:creator>
  <cp:lastModifiedBy>Zuzana Konhefrová</cp:lastModifiedBy>
  <cp:revision>18</cp:revision>
  <cp:lastPrinted>2016-10-04T16:21:00Z</cp:lastPrinted>
  <dcterms:created xsi:type="dcterms:W3CDTF">2016-06-15T06:41:00Z</dcterms:created>
  <dcterms:modified xsi:type="dcterms:W3CDTF">2017-06-30T05:07:00Z</dcterms:modified>
</cp:coreProperties>
</file>