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B4" w:rsidRDefault="00451BB4" w:rsidP="00481D96">
      <w:pPr>
        <w:widowControl w:val="0"/>
        <w:tabs>
          <w:tab w:val="left" w:pos="648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51BB4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C118E">
      <w:pPr>
        <w:widowControl w:val="0"/>
        <w:autoSpaceDE w:val="0"/>
        <w:autoSpaceDN w:val="0"/>
        <w:adjustRightInd w:val="0"/>
        <w:ind w:left="537"/>
        <w:jc w:val="center"/>
        <w:rPr>
          <w:rFonts w:ascii="Arial" w:hAnsi="Arial" w:cs="Arial"/>
          <w:b/>
          <w:bCs/>
        </w:rPr>
      </w:pPr>
      <w:proofErr w:type="gramStart"/>
      <w:r w:rsidRPr="002736CA">
        <w:rPr>
          <w:rFonts w:ascii="Arial" w:hAnsi="Arial" w:cs="Arial"/>
          <w:b/>
          <w:bCs/>
        </w:rPr>
        <w:t>SMLOUVA   O   DÍLO</w:t>
      </w:r>
      <w:proofErr w:type="gramEnd"/>
    </w:p>
    <w:p w:rsidR="00451BB4" w:rsidRPr="002736CA" w:rsidRDefault="00451BB4" w:rsidP="00B80D92">
      <w:pPr>
        <w:widowControl w:val="0"/>
        <w:autoSpaceDE w:val="0"/>
        <w:autoSpaceDN w:val="0"/>
        <w:adjustRightInd w:val="0"/>
        <w:ind w:left="537"/>
        <w:jc w:val="center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uzavřená ve smyslu § 536 a násl., zákona č.513/19991 Obchodní zákoník v platném znění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2736CA">
        <w:rPr>
          <w:rFonts w:ascii="Arial" w:hAnsi="Arial" w:cs="Arial"/>
          <w:b/>
          <w:bCs/>
          <w:sz w:val="18"/>
          <w:szCs w:val="18"/>
        </w:rPr>
        <w:t>I.   Smluvní</w:t>
      </w:r>
      <w:proofErr w:type="gramEnd"/>
      <w:r w:rsidRPr="002736CA">
        <w:rPr>
          <w:rFonts w:ascii="Arial" w:hAnsi="Arial" w:cs="Arial"/>
          <w:b/>
          <w:bCs/>
          <w:sz w:val="18"/>
          <w:szCs w:val="18"/>
        </w:rPr>
        <w:t xml:space="preserve">  strany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proofErr w:type="gramStart"/>
      <w:r w:rsidRPr="002736CA">
        <w:rPr>
          <w:rFonts w:ascii="Arial" w:hAnsi="Arial" w:cs="Arial"/>
          <w:sz w:val="18"/>
          <w:szCs w:val="18"/>
          <w:u w:val="single"/>
        </w:rPr>
        <w:t>Objednatel</w:t>
      </w:r>
      <w:r w:rsidRPr="002736CA">
        <w:rPr>
          <w:rFonts w:ascii="Arial" w:hAnsi="Arial" w:cs="Arial"/>
          <w:sz w:val="18"/>
          <w:szCs w:val="18"/>
        </w:rPr>
        <w:t xml:space="preserve"> 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Město</w:t>
      </w:r>
      <w:proofErr w:type="gramEnd"/>
      <w:r w:rsidRPr="002736CA">
        <w:rPr>
          <w:rFonts w:ascii="Arial" w:hAnsi="Arial" w:cs="Arial"/>
          <w:sz w:val="18"/>
          <w:szCs w:val="18"/>
        </w:rPr>
        <w:t xml:space="preserve"> Nymburk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Se sídlem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Náměstí Přemyslovců 163, 288 28 Nymburk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 w:rsidRPr="002736CA">
        <w:rPr>
          <w:rFonts w:ascii="Arial" w:hAnsi="Arial" w:cs="Arial"/>
          <w:sz w:val="18"/>
          <w:szCs w:val="18"/>
        </w:rPr>
        <w:t>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00239500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DIČ: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CZ00239500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Zastoupení ve </w:t>
      </w:r>
      <w:r>
        <w:rPr>
          <w:rFonts w:ascii="Arial" w:hAnsi="Arial" w:cs="Arial"/>
          <w:sz w:val="18"/>
          <w:szCs w:val="18"/>
        </w:rPr>
        <w:t>věcech smluvních:</w:t>
      </w:r>
      <w:r>
        <w:rPr>
          <w:rFonts w:ascii="Arial" w:hAnsi="Arial" w:cs="Arial"/>
          <w:sz w:val="18"/>
          <w:szCs w:val="18"/>
        </w:rPr>
        <w:tab/>
        <w:t>Ing. Miloš Petera</w:t>
      </w:r>
      <w:r w:rsidRPr="002736CA">
        <w:rPr>
          <w:rFonts w:ascii="Arial" w:hAnsi="Arial" w:cs="Arial"/>
          <w:sz w:val="18"/>
          <w:szCs w:val="18"/>
        </w:rPr>
        <w:t xml:space="preserve"> – starosta města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Zastoupení ve věcech technických:</w:t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Ing.Bohumil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Klicpera – </w:t>
      </w:r>
      <w:proofErr w:type="spellStart"/>
      <w:r>
        <w:rPr>
          <w:rFonts w:ascii="Arial" w:hAnsi="Arial" w:cs="Arial"/>
          <w:sz w:val="18"/>
          <w:szCs w:val="18"/>
        </w:rPr>
        <w:t>ved.Odborurozvoje</w:t>
      </w:r>
      <w:proofErr w:type="spellEnd"/>
      <w:r>
        <w:rPr>
          <w:rFonts w:ascii="Arial" w:hAnsi="Arial" w:cs="Arial"/>
          <w:sz w:val="18"/>
          <w:szCs w:val="18"/>
        </w:rPr>
        <w:t xml:space="preserve"> a  investic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Telefon: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325 501 </w:t>
      </w:r>
      <w:r>
        <w:rPr>
          <w:rFonts w:ascii="Arial" w:hAnsi="Arial" w:cs="Arial"/>
          <w:sz w:val="18"/>
          <w:szCs w:val="18"/>
        </w:rPr>
        <w:t>305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Fax: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325 501 256</w:t>
      </w:r>
    </w:p>
    <w:p w:rsidR="00451BB4" w:rsidRPr="002736CA" w:rsidRDefault="00451BB4" w:rsidP="009C38F1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E-mail:</w:t>
      </w:r>
      <w:r w:rsidRPr="002736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bohumil.klicpera</w:t>
      </w:r>
      <w:r w:rsidRPr="002736CA">
        <w:rPr>
          <w:rFonts w:ascii="Arial" w:hAnsi="Arial" w:cs="Arial"/>
          <w:sz w:val="18"/>
          <w:szCs w:val="18"/>
        </w:rPr>
        <w:t>@meu-nbk.cz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Bankovní spojení: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 xml:space="preserve">ČS, a.s., </w:t>
      </w:r>
      <w:proofErr w:type="spellStart"/>
      <w:proofErr w:type="gramStart"/>
      <w:r w:rsidRPr="002736CA">
        <w:rPr>
          <w:rFonts w:ascii="Arial" w:hAnsi="Arial" w:cs="Arial"/>
          <w:sz w:val="18"/>
          <w:szCs w:val="18"/>
        </w:rPr>
        <w:t>č.účtu</w:t>
      </w:r>
      <w:proofErr w:type="spellEnd"/>
      <w:proofErr w:type="gramEnd"/>
      <w:r w:rsidRPr="002736CA">
        <w:rPr>
          <w:rFonts w:ascii="Arial" w:hAnsi="Arial" w:cs="Arial"/>
          <w:sz w:val="18"/>
          <w:szCs w:val="18"/>
        </w:rPr>
        <w:t xml:space="preserve"> 27-0504359359/800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(dále jen objednatel)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  <w:u w:val="single"/>
        </w:rPr>
        <w:t>Zhotovitel</w:t>
      </w:r>
      <w:r w:rsidRPr="002736CA">
        <w:rPr>
          <w:rFonts w:ascii="Arial" w:hAnsi="Arial" w:cs="Arial"/>
          <w:sz w:val="18"/>
          <w:szCs w:val="18"/>
        </w:rPr>
        <w:t>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Zastoupený ve věcech smluvních:</w:t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Telefon: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Ve věcech technických: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Telefon: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 w:rsidP="00363127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Se sídlem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Telefon: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  <w:lang w:val="en-US"/>
        </w:rPr>
        <w:br/>
      </w:r>
      <w:r w:rsidRPr="002736CA">
        <w:rPr>
          <w:rFonts w:ascii="Arial" w:hAnsi="Arial" w:cs="Arial"/>
          <w:sz w:val="18"/>
          <w:szCs w:val="18"/>
        </w:rPr>
        <w:t>IČ: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 w:rsidP="00C055C8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DIČ: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E-mail: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Verdana" w:hAnsi="Verdana" w:cs="Verdana"/>
          <w:sz w:val="18"/>
          <w:szCs w:val="18"/>
        </w:rPr>
        <w:br/>
      </w:r>
      <w:r w:rsidRPr="002736CA">
        <w:rPr>
          <w:rFonts w:ascii="Arial" w:hAnsi="Arial" w:cs="Arial"/>
          <w:sz w:val="18"/>
          <w:szCs w:val="18"/>
        </w:rPr>
        <w:t>Bankovní spojení: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(dále jen zhotovitel)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  <w:r w:rsidRPr="002736CA">
        <w:rPr>
          <w:rFonts w:ascii="Arial" w:hAnsi="Arial" w:cs="Arial"/>
          <w:b/>
          <w:bCs/>
          <w:sz w:val="18"/>
          <w:szCs w:val="18"/>
        </w:rPr>
        <w:t>II. Předmět smlouvy</w:t>
      </w:r>
    </w:p>
    <w:p w:rsidR="00EC3E9E" w:rsidRPr="00C97F47" w:rsidRDefault="00451BB4" w:rsidP="00EC3E9E">
      <w:pPr>
        <w:ind w:left="537"/>
        <w:jc w:val="both"/>
        <w:rPr>
          <w:rFonts w:ascii="Palatino Linotype" w:hAnsi="Palatino Linotype"/>
          <w:b/>
          <w:sz w:val="28"/>
          <w:szCs w:val="28"/>
        </w:rPr>
      </w:pPr>
      <w:r w:rsidRPr="002736CA">
        <w:rPr>
          <w:rFonts w:ascii="Arial" w:hAnsi="Arial" w:cs="Arial"/>
          <w:sz w:val="18"/>
          <w:szCs w:val="18"/>
        </w:rPr>
        <w:t xml:space="preserve">Předmětem této smlouvy je </w:t>
      </w:r>
      <w:r w:rsidRPr="002736CA">
        <w:rPr>
          <w:rFonts w:ascii="Arial" w:hAnsi="Arial" w:cs="Arial"/>
          <w:b/>
          <w:bCs/>
          <w:sz w:val="18"/>
          <w:szCs w:val="18"/>
        </w:rPr>
        <w:t>provedení výkonu autorského dozoru (AD)</w:t>
      </w:r>
      <w:r w:rsidR="00DB06D2">
        <w:rPr>
          <w:rFonts w:ascii="Arial" w:hAnsi="Arial" w:cs="Arial"/>
          <w:b/>
          <w:bCs/>
          <w:sz w:val="18"/>
          <w:szCs w:val="18"/>
        </w:rPr>
        <w:t xml:space="preserve"> </w:t>
      </w:r>
      <w:r w:rsidR="00243C3C">
        <w:rPr>
          <w:rFonts w:ascii="Arial" w:hAnsi="Arial" w:cs="Arial"/>
          <w:b/>
          <w:bCs/>
          <w:sz w:val="18"/>
          <w:szCs w:val="18"/>
        </w:rPr>
        <w:t xml:space="preserve">na </w:t>
      </w:r>
      <w:r>
        <w:rPr>
          <w:rFonts w:ascii="Arial" w:hAnsi="Arial" w:cs="Arial"/>
          <w:b/>
          <w:bCs/>
          <w:sz w:val="18"/>
          <w:szCs w:val="18"/>
        </w:rPr>
        <w:t xml:space="preserve">akce </w:t>
      </w:r>
      <w:r w:rsidR="00EC3E9E">
        <w:rPr>
          <w:rFonts w:ascii="Arial" w:hAnsi="Arial" w:cs="Arial"/>
          <w:b/>
          <w:bCs/>
          <w:sz w:val="18"/>
          <w:szCs w:val="18"/>
        </w:rPr>
        <w:t>„</w:t>
      </w:r>
      <w:r w:rsidR="00EC3E9E" w:rsidRPr="00EC3E9E">
        <w:rPr>
          <w:rFonts w:ascii="Arial" w:hAnsi="Arial" w:cs="Arial"/>
          <w:b/>
          <w:bCs/>
          <w:sz w:val="18"/>
          <w:szCs w:val="18"/>
        </w:rPr>
        <w:t>Nymburk – Rekonstrukce chodníku ul. Dlabačova, Výstavba chodníku a parkovacího stání v ul. K. Čapka a Výstavba chodníku a parkovacího stání v ul. Okružní – Projektová dokumentace</w:t>
      </w:r>
      <w:r w:rsidR="00EC3E9E">
        <w:rPr>
          <w:rFonts w:ascii="Arial" w:hAnsi="Arial" w:cs="Arial"/>
          <w:b/>
          <w:bCs/>
          <w:sz w:val="18"/>
          <w:szCs w:val="18"/>
        </w:rPr>
        <w:t>“.</w:t>
      </w:r>
    </w:p>
    <w:p w:rsidR="00451BB4" w:rsidRPr="002736CA" w:rsidRDefault="00451BB4" w:rsidP="00243C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V rozsahu obvyklém, odpovídajícím nárokům stavby </w:t>
      </w:r>
      <w:r w:rsidR="00243C3C">
        <w:rPr>
          <w:rFonts w:ascii="Arial" w:hAnsi="Arial" w:cs="Arial"/>
          <w:sz w:val="18"/>
          <w:szCs w:val="18"/>
        </w:rPr>
        <w:t>a poskytnutí součinnosti s objednatelem</w:t>
      </w:r>
      <w:r>
        <w:rPr>
          <w:rFonts w:ascii="Arial" w:hAnsi="Arial" w:cs="Arial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sz w:val="18"/>
          <w:szCs w:val="18"/>
        </w:rPr>
        <w:t>Město  Nymburk</w:t>
      </w:r>
      <w:proofErr w:type="gramEnd"/>
      <w:r>
        <w:rPr>
          <w:rFonts w:ascii="Arial" w:hAnsi="Arial" w:cs="Arial"/>
          <w:sz w:val="18"/>
          <w:szCs w:val="18"/>
        </w:rPr>
        <w:t>)</w:t>
      </w:r>
      <w:r w:rsidRPr="002736CA">
        <w:rPr>
          <w:rFonts w:ascii="Arial" w:hAnsi="Arial" w:cs="Arial"/>
          <w:sz w:val="18"/>
          <w:szCs w:val="18"/>
        </w:rPr>
        <w:t xml:space="preserve"> a zhotovitelem.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Autorské dozory zahrnují: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1. Účast na veškerých kontrolních dnech stavby dle potřeb objednatele a zhotovitele stavby.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2. Ostatní součinnost</w:t>
      </w:r>
      <w:r>
        <w:rPr>
          <w:rFonts w:ascii="Arial" w:hAnsi="Arial" w:cs="Arial"/>
          <w:sz w:val="18"/>
          <w:szCs w:val="18"/>
        </w:rPr>
        <w:t xml:space="preserve"> při provádění stavby</w:t>
      </w:r>
      <w:r w:rsidRPr="002736CA">
        <w:rPr>
          <w:rFonts w:ascii="Arial" w:hAnsi="Arial" w:cs="Arial"/>
          <w:sz w:val="18"/>
          <w:szCs w:val="18"/>
        </w:rPr>
        <w:t>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3. Účast na předání a převzetí díla.</w:t>
      </w:r>
    </w:p>
    <w:p w:rsidR="00451BB4" w:rsidRPr="002736CA" w:rsidRDefault="00DB06D2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Průběžná kontrola technicko</w:t>
      </w:r>
      <w:r w:rsidR="00451BB4" w:rsidRPr="002736CA">
        <w:rPr>
          <w:rFonts w:ascii="Arial" w:hAnsi="Arial" w:cs="Arial"/>
          <w:sz w:val="18"/>
          <w:szCs w:val="18"/>
        </w:rPr>
        <w:t>ekonomického, architektonického a výtvarného řešení projektové dokumentace s přihlédnutím k podmínkám stanoveným ve stavebním řízení.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5. Nutná koordinace potřebná pro plynulost stavby.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6. Posuzování návrhů zhotovitele stavby na odchylky a změny oproti projektové dokumentaci a účast při projednávání změn s objednatelem a zhotovitelem stavby.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7. Sledování postupu výstavby z technického hlediska.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8. Projektové řešení rozporů mezi projektovou dokumentací a skutečným stavem</w:t>
      </w:r>
      <w:r w:rsidR="00DB06D2">
        <w:rPr>
          <w:rFonts w:ascii="Arial" w:hAnsi="Arial" w:cs="Arial"/>
          <w:sz w:val="18"/>
          <w:szCs w:val="18"/>
        </w:rPr>
        <w:t xml:space="preserve"> </w:t>
      </w:r>
      <w:r w:rsidRPr="002736CA">
        <w:rPr>
          <w:rFonts w:ascii="Arial" w:hAnsi="Arial" w:cs="Arial"/>
          <w:sz w:val="18"/>
          <w:szCs w:val="18"/>
        </w:rPr>
        <w:t>stavby. Potřebné projektové řešení těchto změn vyvolaných objednatelem bude provedeno za úhradu.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9. Projektové řešení závad v projektové dokumentaci vznesených objednatelem nebo zhotovitelem. Potřebné projektové řešení těchto závad bude provedeno bezplatně a neprodleně.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  <w:r w:rsidRPr="002736CA">
        <w:rPr>
          <w:rFonts w:ascii="Arial" w:hAnsi="Arial" w:cs="Arial"/>
          <w:b/>
          <w:bCs/>
          <w:sz w:val="18"/>
          <w:szCs w:val="18"/>
        </w:rPr>
        <w:t>III. Cena a platební podmínky</w:t>
      </w:r>
    </w:p>
    <w:p w:rsidR="00451BB4" w:rsidRPr="002736CA" w:rsidRDefault="00451BB4" w:rsidP="00DE56CF">
      <w:pPr>
        <w:widowControl w:val="0"/>
        <w:autoSpaceDE w:val="0"/>
        <w:autoSpaceDN w:val="0"/>
        <w:adjustRightInd w:val="0"/>
        <w:ind w:left="537"/>
        <w:outlineLvl w:val="0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1. Smluvní cena předmětu této smlouvy činí (bez DPH): </w:t>
      </w:r>
    </w:p>
    <w:p w:rsidR="00451BB4" w:rsidRPr="002736CA" w:rsidRDefault="00451BB4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1.1 jízdné z místa sídla firmy na místo předmětu smlouvy 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á 7,-Kč/km</w:t>
      </w:r>
    </w:p>
    <w:p w:rsidR="00451BB4" w:rsidRPr="00B1290E" w:rsidRDefault="00451BB4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B1290E">
        <w:rPr>
          <w:rFonts w:ascii="Arial" w:hAnsi="Arial" w:cs="Arial"/>
          <w:sz w:val="18"/>
          <w:szCs w:val="18"/>
        </w:rPr>
        <w:t>1.2 čas strávený na cestě</w:t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á 400,-</w:t>
      </w:r>
      <w:r w:rsidRPr="00B1290E">
        <w:rPr>
          <w:rFonts w:ascii="Arial" w:hAnsi="Arial" w:cs="Arial"/>
          <w:sz w:val="18"/>
          <w:szCs w:val="18"/>
        </w:rPr>
        <w:t xml:space="preserve"> Kč/den</w:t>
      </w:r>
    </w:p>
    <w:p w:rsidR="00451BB4" w:rsidRDefault="00451BB4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1.3 čas pracovního úkonu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á 450,-</w:t>
      </w:r>
      <w:r w:rsidRPr="002736CA">
        <w:rPr>
          <w:rFonts w:ascii="Arial" w:hAnsi="Arial" w:cs="Arial"/>
          <w:sz w:val="18"/>
          <w:szCs w:val="18"/>
        </w:rPr>
        <w:t xml:space="preserve">Kč/hod.     </w:t>
      </w:r>
    </w:p>
    <w:p w:rsidR="00451BB4" w:rsidRDefault="00451BB4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1.4 maximální plnění AD/hod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</w:t>
      </w:r>
      <w:proofErr w:type="gramStart"/>
      <w:r>
        <w:rPr>
          <w:rFonts w:ascii="Arial" w:hAnsi="Arial" w:cs="Arial"/>
          <w:sz w:val="18"/>
          <w:szCs w:val="18"/>
        </w:rPr>
        <w:t>…..,- Kč/hod</w:t>
      </w:r>
      <w:proofErr w:type="gram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</w:p>
    <w:p w:rsidR="00451BB4" w:rsidRPr="002736CA" w:rsidRDefault="00451BB4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1.5 maximální cena AD celkem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</w:t>
      </w:r>
      <w:proofErr w:type="gramStart"/>
      <w:r>
        <w:rPr>
          <w:rFonts w:ascii="Arial" w:hAnsi="Arial" w:cs="Arial"/>
          <w:sz w:val="18"/>
          <w:szCs w:val="18"/>
        </w:rPr>
        <w:t>…..,- Kč</w:t>
      </w:r>
      <w:proofErr w:type="gramEnd"/>
    </w:p>
    <w:p w:rsidR="00451BB4" w:rsidRPr="002736CA" w:rsidRDefault="00451BB4" w:rsidP="00DE56C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>6</w:t>
      </w:r>
      <w:r w:rsidRPr="002736CA">
        <w:rPr>
          <w:rFonts w:ascii="Arial" w:hAnsi="Arial" w:cs="Arial"/>
          <w:sz w:val="18"/>
          <w:szCs w:val="18"/>
        </w:rPr>
        <w:t xml:space="preserve"> další prokazatelné a nutné výdaje předem dohodnuté s objednatelem</w:t>
      </w:r>
    </w:p>
    <w:p w:rsidR="00451BB4" w:rsidRPr="002736CA" w:rsidRDefault="00451BB4" w:rsidP="00DE56CF">
      <w:pPr>
        <w:widowControl w:val="0"/>
        <w:autoSpaceDE w:val="0"/>
        <w:autoSpaceDN w:val="0"/>
        <w:adjustRightInd w:val="0"/>
        <w:ind w:left="537"/>
        <w:outlineLvl w:val="0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2. Smluvní cena bude placena následovně:   </w:t>
      </w:r>
    </w:p>
    <w:p w:rsidR="00451BB4" w:rsidRPr="002736CA" w:rsidRDefault="00451BB4" w:rsidP="00DE56C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2.1 průběžně budou, poskytovány měsíční platby dle skutečně provedeného AD, dle faktur vystavených zhotovitelem</w:t>
      </w:r>
    </w:p>
    <w:p w:rsidR="00451BB4" w:rsidRPr="002736CA" w:rsidRDefault="00451BB4" w:rsidP="00DE56CF">
      <w:pPr>
        <w:widowControl w:val="0"/>
        <w:autoSpaceDE w:val="0"/>
        <w:autoSpaceDN w:val="0"/>
        <w:adjustRightInd w:val="0"/>
        <w:ind w:firstLine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2.2 splatnost faktur je </w:t>
      </w:r>
      <w:r>
        <w:rPr>
          <w:rFonts w:ascii="Arial" w:hAnsi="Arial" w:cs="Arial"/>
          <w:sz w:val="18"/>
          <w:szCs w:val="18"/>
        </w:rPr>
        <w:t>30</w:t>
      </w:r>
      <w:r w:rsidRPr="002736CA">
        <w:rPr>
          <w:rFonts w:ascii="Arial" w:hAnsi="Arial" w:cs="Arial"/>
          <w:sz w:val="18"/>
          <w:szCs w:val="18"/>
        </w:rPr>
        <w:t xml:space="preserve"> dnů od data doručení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</w:p>
    <w:p w:rsidR="00451BB4" w:rsidRPr="002736CA" w:rsidRDefault="00292667" w:rsidP="00481D96">
      <w:pPr>
        <w:widowControl w:val="0"/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="007C7542">
        <w:rPr>
          <w:rFonts w:ascii="Arial" w:hAnsi="Arial" w:cs="Arial"/>
          <w:b/>
          <w:bCs/>
          <w:sz w:val="18"/>
          <w:szCs w:val="18"/>
        </w:rPr>
        <w:t xml:space="preserve"> </w:t>
      </w:r>
      <w:r w:rsidR="00451BB4" w:rsidRPr="002736CA">
        <w:rPr>
          <w:rFonts w:ascii="Arial" w:hAnsi="Arial" w:cs="Arial"/>
          <w:b/>
          <w:bCs/>
          <w:sz w:val="18"/>
          <w:szCs w:val="18"/>
        </w:rPr>
        <w:t>IV. Doba a místo plnění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Termín zahájení: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po podpisu této smlouvy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Termín plnění:</w:t>
      </w: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po dobu výstavby, autorský dozor je průběžný, účast na kontrolních dnech 1x týdně a v případě potřeby na základě výzvy do 2 dnů.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Místo plnění: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Nymburk dle domluvy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  <w:r w:rsidRPr="002736CA">
        <w:rPr>
          <w:rFonts w:ascii="Arial" w:hAnsi="Arial" w:cs="Arial"/>
          <w:b/>
          <w:bCs/>
          <w:sz w:val="18"/>
          <w:szCs w:val="18"/>
        </w:rPr>
        <w:t>V.</w:t>
      </w:r>
      <w:r w:rsidR="00DB06D2">
        <w:rPr>
          <w:rFonts w:ascii="Arial" w:hAnsi="Arial" w:cs="Arial"/>
          <w:b/>
          <w:bCs/>
          <w:sz w:val="18"/>
          <w:szCs w:val="18"/>
        </w:rPr>
        <w:t xml:space="preserve"> </w:t>
      </w:r>
      <w:r w:rsidRPr="002736CA">
        <w:rPr>
          <w:rFonts w:ascii="Arial" w:hAnsi="Arial" w:cs="Arial"/>
          <w:b/>
          <w:bCs/>
          <w:sz w:val="18"/>
          <w:szCs w:val="18"/>
        </w:rPr>
        <w:t>Smluvní pokuty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Při prodlení zhotovitele s plněním předmětu této smlouvy se zhotovitel zavazuje zaplatit objednateli smluvní pokutu ve výši 200,- Kč za každý i započatý den prodlení nebo neplnění smluvní povinnosti.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  <w:r w:rsidRPr="002736CA">
        <w:rPr>
          <w:rFonts w:ascii="Arial" w:hAnsi="Arial" w:cs="Arial"/>
          <w:b/>
          <w:bCs/>
          <w:sz w:val="18"/>
          <w:szCs w:val="18"/>
        </w:rPr>
        <w:t>VI. Provedení díla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1. Při provádění AD postupuje zhotovitel samostatně v souladu se schválenou PD.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2. Objednatel a jím pověřené osoby poskytnou zhotoviteli veškerou součinnost nutnou pro realizaci předmětu této smlouvy.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3. Objednatel a jím pověřené osoby umožní zhotoviteli vstup do místa plnění výkonu autorského dozoru. 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  <w:r w:rsidRPr="002736CA">
        <w:rPr>
          <w:rFonts w:ascii="Arial" w:hAnsi="Arial" w:cs="Arial"/>
          <w:b/>
          <w:bCs/>
          <w:sz w:val="18"/>
          <w:szCs w:val="18"/>
        </w:rPr>
        <w:t>VII. Všeobecná ustanovení</w:t>
      </w: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1. Smluvní strany se zavazují reagovat vzájemně ve lhůtě</w:t>
      </w:r>
      <w:r>
        <w:rPr>
          <w:rFonts w:ascii="Arial" w:hAnsi="Arial" w:cs="Arial"/>
          <w:sz w:val="18"/>
          <w:szCs w:val="18"/>
        </w:rPr>
        <w:t xml:space="preserve"> 3 pracovních dnů od doručení ke</w:t>
      </w:r>
      <w:r w:rsidRPr="002736CA">
        <w:rPr>
          <w:rFonts w:ascii="Arial" w:hAnsi="Arial" w:cs="Arial"/>
          <w:sz w:val="18"/>
          <w:szCs w:val="18"/>
        </w:rPr>
        <w:t xml:space="preserve"> kaž</w:t>
      </w:r>
      <w:r w:rsidR="00243C3C">
        <w:rPr>
          <w:rFonts w:ascii="Arial" w:hAnsi="Arial" w:cs="Arial"/>
          <w:sz w:val="18"/>
          <w:szCs w:val="18"/>
        </w:rPr>
        <w:t xml:space="preserve">dému písemnému </w:t>
      </w:r>
      <w:bookmarkStart w:id="0" w:name="_GoBack"/>
      <w:bookmarkEnd w:id="0"/>
      <w:r w:rsidRPr="002736CA">
        <w:rPr>
          <w:rFonts w:ascii="Arial" w:hAnsi="Arial" w:cs="Arial"/>
          <w:sz w:val="18"/>
          <w:szCs w:val="18"/>
        </w:rPr>
        <w:t>sdělení smluvního partnera. Za písemné sdělení se považuje i e-mailové sdělení. Neodpoví-li objednatel či zhotovitel ve stanovené lhůtě, znamená to souhlas s písemným sdělením.</w:t>
      </w:r>
    </w:p>
    <w:p w:rsidR="00243C3C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2. Strany se dohodly řešit spory vzniklé při plnění této smlouvy přednostně smírnou cestou. Tam, kde vzájemné jednání nebude úspěšné, bude postupováno v souladu s platným českým právním řádem.</w:t>
      </w:r>
    </w:p>
    <w:p w:rsidR="00243C3C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3. Případné další požadavky objednatele na zvýšení rozsahu nebo změnu prováděných prací dle předmětu díla této smlouvy, vícepráce a vzniklé vícenáklady nad rámec předmětu díla budou zhotovitelem provedeny, resp. fakturovány a objednatelem proplaceny nad rámec sjednané ceny jen tehdy, budou-li upraveny formou příslušného dodatku ke smlouvě a odsouhlaseny oběma smluvními stranami.</w:t>
      </w:r>
    </w:p>
    <w:p w:rsidR="00243C3C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4. Pro závazkové vztahy platí příslušná ustanovení Obchodního zákoníku, pro část autorskou autorský zákon.</w:t>
      </w:r>
    </w:p>
    <w:p w:rsidR="00243C3C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5. Tato</w:t>
      </w:r>
      <w:r>
        <w:rPr>
          <w:rFonts w:ascii="Arial" w:hAnsi="Arial" w:cs="Arial"/>
          <w:sz w:val="18"/>
          <w:szCs w:val="18"/>
        </w:rPr>
        <w:t xml:space="preserve"> smlouva byla vyhotovena ve čtyřech stejnopisech, po dvou</w:t>
      </w:r>
      <w:r w:rsidRPr="002736CA">
        <w:rPr>
          <w:rFonts w:ascii="Arial" w:hAnsi="Arial" w:cs="Arial"/>
          <w:sz w:val="18"/>
          <w:szCs w:val="18"/>
        </w:rPr>
        <w:t xml:space="preserve"> pro každou smluvní stranu a nabývá platnosti připojením plnoprávných vlastnoručních podpisů zmocněných zástupců obou smluvních stran.</w:t>
      </w:r>
    </w:p>
    <w:p w:rsidR="00243C3C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6. Informace o smluvním vztahu budou umožněny v rozsahu zákona č.128/2000 Sb. o obcích, v souladu se zákonem č.106/1999 Sb. o svobodném přístupu k informacím, přičemž text smlouvy o dílo se nepovažuje za obchodní tajemství ve smyslu § 9, zákona č.106/1999 Sb.</w:t>
      </w:r>
    </w:p>
    <w:p w:rsidR="00243C3C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7. Uzavření této smlouvy bylo potvrzeno radou města usnesením č. .................., dne ……………</w:t>
      </w:r>
      <w:proofErr w:type="gramStart"/>
      <w:r w:rsidRPr="002736CA">
        <w:rPr>
          <w:rFonts w:ascii="Arial" w:hAnsi="Arial" w:cs="Arial"/>
          <w:sz w:val="18"/>
          <w:szCs w:val="18"/>
        </w:rPr>
        <w:t>….</w:t>
      </w:r>
      <w:r w:rsidR="00243C3C">
        <w:rPr>
          <w:rFonts w:ascii="Arial" w:hAnsi="Arial" w:cs="Arial"/>
          <w:sz w:val="18"/>
          <w:szCs w:val="18"/>
        </w:rPr>
        <w:t>.2014</w:t>
      </w:r>
      <w:proofErr w:type="gramEnd"/>
    </w:p>
    <w:p w:rsidR="00451BB4" w:rsidRPr="002736CA" w:rsidRDefault="00451BB4" w:rsidP="00783A6F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BE3EC5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 ……………………</w:t>
      </w:r>
      <w:r w:rsidRPr="002736CA">
        <w:rPr>
          <w:rFonts w:ascii="Arial" w:hAnsi="Arial" w:cs="Arial"/>
          <w:sz w:val="18"/>
          <w:szCs w:val="18"/>
        </w:rPr>
        <w:t>dne ……………</w:t>
      </w:r>
      <w:proofErr w:type="gramStart"/>
      <w:r w:rsidRPr="002736CA">
        <w:rPr>
          <w:rFonts w:ascii="Arial" w:hAnsi="Arial" w:cs="Arial"/>
          <w:sz w:val="18"/>
          <w:szCs w:val="18"/>
        </w:rPr>
        <w:t>…..</w:t>
      </w:r>
      <w:r w:rsidR="00243C3C">
        <w:rPr>
          <w:rFonts w:ascii="Arial" w:hAnsi="Arial" w:cs="Arial"/>
          <w:sz w:val="18"/>
          <w:szCs w:val="18"/>
        </w:rPr>
        <w:t>.2014</w:t>
      </w:r>
      <w:proofErr w:type="gramEnd"/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V</w:t>
      </w:r>
      <w:r w:rsidR="00243C3C">
        <w:rPr>
          <w:rFonts w:ascii="Arial" w:hAnsi="Arial" w:cs="Arial"/>
          <w:sz w:val="18"/>
          <w:szCs w:val="18"/>
        </w:rPr>
        <w:t> Nymburce, dne ………………………..2014</w:t>
      </w: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......................................................................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......................................................................</w:t>
      </w:r>
    </w:p>
    <w:p w:rsidR="00451BB4" w:rsidRPr="002736CA" w:rsidRDefault="00451BB4" w:rsidP="00BE3EC5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zhotovitel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objednatel</w:t>
      </w:r>
    </w:p>
    <w:p w:rsidR="00451BB4" w:rsidRPr="002736CA" w:rsidRDefault="00451BB4" w:rsidP="00BE3EC5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18"/>
        </w:rPr>
      </w:pPr>
    </w:p>
    <w:p w:rsidR="00451BB4" w:rsidRPr="002736CA" w:rsidRDefault="00451BB4" w:rsidP="00BE3EC5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18"/>
        </w:rPr>
      </w:pPr>
    </w:p>
    <w:sectPr w:rsidR="00451BB4" w:rsidRPr="002736CA" w:rsidSect="007001F2">
      <w:footerReference w:type="default" r:id="rId8"/>
      <w:headerReference w:type="first" r:id="rId9"/>
      <w:pgSz w:w="12240" w:h="15840"/>
      <w:pgMar w:top="340" w:right="1418" w:bottom="340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67" w:rsidRDefault="00292667">
      <w:r>
        <w:separator/>
      </w:r>
    </w:p>
  </w:endnote>
  <w:endnote w:type="continuationSeparator" w:id="0">
    <w:p w:rsidR="00292667" w:rsidRDefault="0029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67" w:rsidRDefault="00292667" w:rsidP="002736CA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3C3C">
      <w:rPr>
        <w:rStyle w:val="slostrnky"/>
        <w:noProof/>
      </w:rPr>
      <w:t>2</w:t>
    </w:r>
    <w:r>
      <w:rPr>
        <w:rStyle w:val="slostrnky"/>
      </w:rPr>
      <w:fldChar w:fldCharType="end"/>
    </w:r>
  </w:p>
  <w:p w:rsidR="00292667" w:rsidRDefault="00292667" w:rsidP="007001F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67" w:rsidRDefault="00292667">
      <w:r>
        <w:separator/>
      </w:r>
    </w:p>
  </w:footnote>
  <w:footnote w:type="continuationSeparator" w:id="0">
    <w:p w:rsidR="00292667" w:rsidRDefault="0029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67" w:rsidRDefault="00292667">
    <w:pPr>
      <w:pStyle w:val="Zhlav"/>
    </w:pPr>
    <w:r>
      <w:tab/>
    </w:r>
    <w:r>
      <w:tab/>
      <w:t xml:space="preserve">Příloha </w:t>
    </w:r>
    <w:proofErr w:type="gramStart"/>
    <w:r>
      <w:t>č.4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094"/>
    <w:rsid w:val="000C751C"/>
    <w:rsid w:val="000D7B56"/>
    <w:rsid w:val="001146C8"/>
    <w:rsid w:val="0016382D"/>
    <w:rsid w:val="001A3583"/>
    <w:rsid w:val="00211557"/>
    <w:rsid w:val="00233EE4"/>
    <w:rsid w:val="002432F1"/>
    <w:rsid w:val="00243C3C"/>
    <w:rsid w:val="0025280C"/>
    <w:rsid w:val="002736CA"/>
    <w:rsid w:val="002749C3"/>
    <w:rsid w:val="00292667"/>
    <w:rsid w:val="002C066F"/>
    <w:rsid w:val="002C118E"/>
    <w:rsid w:val="002D7564"/>
    <w:rsid w:val="003366E0"/>
    <w:rsid w:val="003454DD"/>
    <w:rsid w:val="00345B12"/>
    <w:rsid w:val="00363127"/>
    <w:rsid w:val="003712A3"/>
    <w:rsid w:val="0037460C"/>
    <w:rsid w:val="003A714F"/>
    <w:rsid w:val="00410A5C"/>
    <w:rsid w:val="00411B1F"/>
    <w:rsid w:val="004242D9"/>
    <w:rsid w:val="004279FD"/>
    <w:rsid w:val="0043253E"/>
    <w:rsid w:val="00445B9C"/>
    <w:rsid w:val="00451BB4"/>
    <w:rsid w:val="00455B7A"/>
    <w:rsid w:val="00481D96"/>
    <w:rsid w:val="004A5029"/>
    <w:rsid w:val="004C1DCF"/>
    <w:rsid w:val="004C3129"/>
    <w:rsid w:val="005347E7"/>
    <w:rsid w:val="005352B5"/>
    <w:rsid w:val="005435C0"/>
    <w:rsid w:val="00563AFA"/>
    <w:rsid w:val="00563C44"/>
    <w:rsid w:val="005A386D"/>
    <w:rsid w:val="005B4CDF"/>
    <w:rsid w:val="005E4B51"/>
    <w:rsid w:val="00602094"/>
    <w:rsid w:val="006544F2"/>
    <w:rsid w:val="0069287F"/>
    <w:rsid w:val="006C5B70"/>
    <w:rsid w:val="007001F2"/>
    <w:rsid w:val="007423E1"/>
    <w:rsid w:val="0074748C"/>
    <w:rsid w:val="007561E6"/>
    <w:rsid w:val="00783A6F"/>
    <w:rsid w:val="00784E6B"/>
    <w:rsid w:val="007B47DE"/>
    <w:rsid w:val="007C7542"/>
    <w:rsid w:val="007E2A19"/>
    <w:rsid w:val="008203DE"/>
    <w:rsid w:val="008540F2"/>
    <w:rsid w:val="0086276F"/>
    <w:rsid w:val="00902721"/>
    <w:rsid w:val="00904C81"/>
    <w:rsid w:val="00910F5D"/>
    <w:rsid w:val="00932740"/>
    <w:rsid w:val="00942D21"/>
    <w:rsid w:val="00953083"/>
    <w:rsid w:val="009802B8"/>
    <w:rsid w:val="00990FDD"/>
    <w:rsid w:val="0099571F"/>
    <w:rsid w:val="00996AA3"/>
    <w:rsid w:val="009C1115"/>
    <w:rsid w:val="009C38F1"/>
    <w:rsid w:val="009F288F"/>
    <w:rsid w:val="00A22DCD"/>
    <w:rsid w:val="00A46AA0"/>
    <w:rsid w:val="00A7012C"/>
    <w:rsid w:val="00AA26C9"/>
    <w:rsid w:val="00AB06BE"/>
    <w:rsid w:val="00AD01C7"/>
    <w:rsid w:val="00AD18F4"/>
    <w:rsid w:val="00B1290E"/>
    <w:rsid w:val="00B44029"/>
    <w:rsid w:val="00B61CC0"/>
    <w:rsid w:val="00B80D92"/>
    <w:rsid w:val="00BE3EC5"/>
    <w:rsid w:val="00C055C8"/>
    <w:rsid w:val="00C2270A"/>
    <w:rsid w:val="00C77040"/>
    <w:rsid w:val="00D0324D"/>
    <w:rsid w:val="00D15F9F"/>
    <w:rsid w:val="00D508AE"/>
    <w:rsid w:val="00D50D8A"/>
    <w:rsid w:val="00D63787"/>
    <w:rsid w:val="00D97AFC"/>
    <w:rsid w:val="00DB06D2"/>
    <w:rsid w:val="00DC40D2"/>
    <w:rsid w:val="00DE56CF"/>
    <w:rsid w:val="00DF6E9E"/>
    <w:rsid w:val="00E112CB"/>
    <w:rsid w:val="00E2091C"/>
    <w:rsid w:val="00E234B7"/>
    <w:rsid w:val="00E856C4"/>
    <w:rsid w:val="00EC3E9E"/>
    <w:rsid w:val="00EC748B"/>
    <w:rsid w:val="00F06D6A"/>
    <w:rsid w:val="00F305F6"/>
    <w:rsid w:val="00F420BA"/>
    <w:rsid w:val="00F43958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5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E3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05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0272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001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305F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7001F2"/>
  </w:style>
  <w:style w:type="paragraph" w:styleId="Zhlav">
    <w:name w:val="header"/>
    <w:basedOn w:val="Normln"/>
    <w:link w:val="ZhlavChar"/>
    <w:uiPriority w:val="99"/>
    <w:rsid w:val="00481D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1D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64D3-7130-4B2D-BD41-B2F216D0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778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ZA VÝKON AUTORSKÉHO DOZORU</vt:lpstr>
    </vt:vector>
  </TitlesOfParts>
  <Company>MeU Nymburk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ZA VÝKON AUTORSKÉHO DOZORU</dc:title>
  <dc:subject/>
  <dc:creator>Měu Nymburk</dc:creator>
  <cp:keywords/>
  <dc:description/>
  <cp:lastModifiedBy>Pokorny</cp:lastModifiedBy>
  <cp:revision>11</cp:revision>
  <cp:lastPrinted>2013-01-31T13:42:00Z</cp:lastPrinted>
  <dcterms:created xsi:type="dcterms:W3CDTF">2012-02-23T15:17:00Z</dcterms:created>
  <dcterms:modified xsi:type="dcterms:W3CDTF">2014-01-27T08:23:00Z</dcterms:modified>
</cp:coreProperties>
</file>